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49BD" w14:textId="57EF941F" w:rsidR="008A071A" w:rsidRDefault="00B96601">
      <w:pPr>
        <w:adjustRightInd w:val="0"/>
        <w:snapToGrid w:val="0"/>
        <w:spacing w:line="600" w:lineRule="exact"/>
        <w:rPr>
          <w:sz w:val="24"/>
          <w:szCs w:val="24"/>
        </w:rPr>
      </w:pPr>
      <w:r>
        <w:rPr>
          <w:sz w:val="24"/>
          <w:szCs w:val="24"/>
        </w:rPr>
        <w:t>证券代码：</w:t>
      </w:r>
      <w:r>
        <w:rPr>
          <w:sz w:val="24"/>
          <w:szCs w:val="24"/>
        </w:rPr>
        <w:t xml:space="preserve">688681          </w:t>
      </w:r>
      <w:r>
        <w:rPr>
          <w:sz w:val="24"/>
          <w:szCs w:val="24"/>
        </w:rPr>
        <w:t>证券简称：科汇股份</w:t>
      </w:r>
      <w:r>
        <w:rPr>
          <w:sz w:val="24"/>
          <w:szCs w:val="24"/>
        </w:rPr>
        <w:t xml:space="preserve">          </w:t>
      </w:r>
      <w:r>
        <w:rPr>
          <w:rFonts w:hint="eastAsia"/>
          <w:sz w:val="24"/>
          <w:szCs w:val="24"/>
        </w:rPr>
        <w:t xml:space="preserve"> </w:t>
      </w:r>
      <w:r>
        <w:rPr>
          <w:sz w:val="24"/>
          <w:szCs w:val="24"/>
        </w:rPr>
        <w:t xml:space="preserve"> </w:t>
      </w:r>
      <w:r>
        <w:rPr>
          <w:sz w:val="24"/>
          <w:szCs w:val="24"/>
        </w:rPr>
        <w:t>编号：</w:t>
      </w:r>
      <w:r>
        <w:rPr>
          <w:sz w:val="24"/>
          <w:szCs w:val="24"/>
        </w:rPr>
        <w:t>202</w:t>
      </w:r>
      <w:r w:rsidR="00C72D96">
        <w:rPr>
          <w:rFonts w:hint="eastAsia"/>
          <w:sz w:val="24"/>
          <w:szCs w:val="24"/>
        </w:rPr>
        <w:t>5</w:t>
      </w:r>
      <w:r>
        <w:rPr>
          <w:sz w:val="24"/>
          <w:szCs w:val="24"/>
        </w:rPr>
        <w:t>-0</w:t>
      </w:r>
      <w:r w:rsidR="00C72D96">
        <w:rPr>
          <w:rFonts w:hint="eastAsia"/>
          <w:sz w:val="24"/>
          <w:szCs w:val="24"/>
        </w:rPr>
        <w:t>0</w:t>
      </w:r>
      <w:r w:rsidR="002C2C5C">
        <w:rPr>
          <w:rFonts w:hint="eastAsia"/>
          <w:sz w:val="24"/>
          <w:szCs w:val="24"/>
        </w:rPr>
        <w:t>6</w:t>
      </w:r>
    </w:p>
    <w:p w14:paraId="6FB3CF2B" w14:textId="77777777" w:rsidR="008A071A" w:rsidRDefault="008A071A">
      <w:pPr>
        <w:adjustRightInd w:val="0"/>
        <w:snapToGrid w:val="0"/>
        <w:spacing w:line="600" w:lineRule="exact"/>
        <w:rPr>
          <w:sz w:val="24"/>
          <w:szCs w:val="24"/>
        </w:rPr>
      </w:pPr>
    </w:p>
    <w:p w14:paraId="601F99F5" w14:textId="77777777" w:rsidR="008A071A" w:rsidRDefault="00B96601">
      <w:pPr>
        <w:autoSpaceDE w:val="0"/>
        <w:autoSpaceDN w:val="0"/>
        <w:adjustRightInd w:val="0"/>
        <w:snapToGrid w:val="0"/>
        <w:spacing w:line="600" w:lineRule="exact"/>
        <w:jc w:val="center"/>
        <w:rPr>
          <w:rFonts w:ascii="黑体" w:eastAsia="黑体" w:hAnsi="黑体" w:hint="eastAsia"/>
          <w:bCs/>
          <w:sz w:val="32"/>
          <w:szCs w:val="32"/>
        </w:rPr>
      </w:pPr>
      <w:r>
        <w:rPr>
          <w:rFonts w:ascii="黑体" w:eastAsia="黑体" w:hAnsi="黑体"/>
          <w:bCs/>
          <w:sz w:val="32"/>
          <w:szCs w:val="32"/>
        </w:rPr>
        <w:t>山东科汇电力自动化股份有限公司</w:t>
      </w:r>
    </w:p>
    <w:p w14:paraId="3762373A" w14:textId="77777777" w:rsidR="008A071A" w:rsidRDefault="00B96601">
      <w:pPr>
        <w:autoSpaceDE w:val="0"/>
        <w:autoSpaceDN w:val="0"/>
        <w:adjustRightInd w:val="0"/>
        <w:snapToGrid w:val="0"/>
        <w:spacing w:line="600" w:lineRule="exact"/>
        <w:jc w:val="center"/>
        <w:rPr>
          <w:rFonts w:ascii="黑体" w:eastAsia="黑体" w:hAnsi="黑体" w:hint="eastAsia"/>
          <w:bCs/>
          <w:sz w:val="32"/>
          <w:szCs w:val="32"/>
        </w:rPr>
      </w:pPr>
      <w:r>
        <w:rPr>
          <w:rFonts w:ascii="黑体" w:eastAsia="黑体" w:hAnsi="黑体" w:hint="eastAsia"/>
          <w:bCs/>
          <w:sz w:val="32"/>
          <w:szCs w:val="32"/>
        </w:rPr>
        <w:t>投资者关系活动记录表</w:t>
      </w:r>
    </w:p>
    <w:p w14:paraId="4DED8323" w14:textId="77777777" w:rsidR="008A071A" w:rsidRDefault="008A071A">
      <w:pPr>
        <w:autoSpaceDE w:val="0"/>
        <w:autoSpaceDN w:val="0"/>
        <w:adjustRightInd w:val="0"/>
        <w:snapToGrid w:val="0"/>
        <w:spacing w:line="600" w:lineRule="exact"/>
        <w:jc w:val="center"/>
        <w:rPr>
          <w:rFonts w:ascii="黑体" w:eastAsiaTheme="minorEastAsia" w:hAnsi="黑体" w:hint="eastAsia"/>
          <w:bCs/>
          <w:sz w:val="28"/>
          <w:szCs w:val="28"/>
        </w:rPr>
      </w:pPr>
    </w:p>
    <w:tbl>
      <w:tblPr>
        <w:tblStyle w:val="a7"/>
        <w:tblW w:w="0" w:type="auto"/>
        <w:jc w:val="center"/>
        <w:tblLook w:val="04A0" w:firstRow="1" w:lastRow="0" w:firstColumn="1" w:lastColumn="0" w:noHBand="0" w:noVBand="1"/>
      </w:tblPr>
      <w:tblGrid>
        <w:gridCol w:w="1129"/>
        <w:gridCol w:w="2765"/>
        <w:gridCol w:w="4402"/>
      </w:tblGrid>
      <w:tr w:rsidR="008A071A" w14:paraId="301D44EB" w14:textId="77777777">
        <w:trPr>
          <w:trHeight w:val="1662"/>
          <w:jc w:val="center"/>
        </w:trPr>
        <w:tc>
          <w:tcPr>
            <w:tcW w:w="1129" w:type="dxa"/>
            <w:vAlign w:val="center"/>
          </w:tcPr>
          <w:p w14:paraId="2BCCB21A"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投资者关系活动类别</w:t>
            </w:r>
          </w:p>
        </w:tc>
        <w:tc>
          <w:tcPr>
            <w:tcW w:w="2765" w:type="dxa"/>
            <w:tcBorders>
              <w:right w:val="nil"/>
            </w:tcBorders>
          </w:tcPr>
          <w:p w14:paraId="66D967DC" w14:textId="102B80DB"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8D6A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08.2pt;height:19.55pt" o:ole="">
                  <v:imagedata r:id="rId6" o:title=""/>
                </v:shape>
                <w:control r:id="rId7" w:name="CheckBox1" w:shapeid="_x0000_i1041"/>
              </w:object>
            </w:r>
          </w:p>
          <w:p w14:paraId="3D7249A6" w14:textId="2DD882B3"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0CEE8863">
                <v:shape id="_x0000_i1043" type="#_x0000_t75" alt="" style="width:108.2pt;height:19.55pt" o:ole="">
                  <v:imagedata r:id="rId8" o:title=""/>
                </v:shape>
                <w:control r:id="rId9" w:name="CheckBox2" w:shapeid="_x0000_i1043"/>
              </w:object>
            </w:r>
          </w:p>
          <w:p w14:paraId="64804044" w14:textId="08918166"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35F2E4B4">
                <v:shape id="_x0000_i1045" type="#_x0000_t75" alt="" style="width:108.2pt;height:19.55pt" o:ole="">
                  <v:imagedata r:id="rId10" o:title=""/>
                </v:shape>
                <w:control r:id="rId11" w:name="CheckBox3" w:shapeid="_x0000_i1045"/>
              </w:object>
            </w:r>
          </w:p>
          <w:p w14:paraId="272E5E2D" w14:textId="3F2DC26A"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423CA3B5">
                <v:shape id="_x0000_i1047" type="#_x0000_t75" alt="" style="width:108.2pt;height:19.55pt" o:ole="">
                  <v:imagedata r:id="rId12" o:title=""/>
                </v:shape>
                <w:control r:id="rId13" w:name="CheckBox4" w:shapeid="_x0000_i1047"/>
              </w:object>
            </w:r>
          </w:p>
        </w:tc>
        <w:tc>
          <w:tcPr>
            <w:tcW w:w="4402" w:type="dxa"/>
            <w:tcBorders>
              <w:left w:val="nil"/>
            </w:tcBorders>
          </w:tcPr>
          <w:p w14:paraId="38DFA649" w14:textId="0AE9424B"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2B613A2F">
                <v:shape id="_x0000_i1049" type="#_x0000_t75" alt="" style="width:108.2pt;height:19.55pt" o:ole="">
                  <v:imagedata r:id="rId14" o:title=""/>
                </v:shape>
                <w:control r:id="rId15" w:name="CheckBox51" w:shapeid="_x0000_i1049"/>
              </w:object>
            </w:r>
          </w:p>
          <w:p w14:paraId="76FB125C" w14:textId="06094B0A"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4C01F856">
                <v:shape id="_x0000_i1051" type="#_x0000_t75" alt="" style="width:108.2pt;height:19.55pt" o:ole="">
                  <v:imagedata r:id="rId16" o:title=""/>
                </v:shape>
                <w:control r:id="rId17" w:name="CheckBox61" w:shapeid="_x0000_i1051"/>
              </w:object>
            </w:r>
          </w:p>
          <w:p w14:paraId="18FC5D71" w14:textId="6869FC1F"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02A0DE3A">
                <v:shape id="_x0000_i1053" type="#_x0000_t75" alt="" style="width:108.2pt;height:19.55pt" o:ole="">
                  <v:imagedata r:id="rId18" o:title=""/>
                </v:shape>
                <w:control r:id="rId19" w:name="CheckBox71" w:shapeid="_x0000_i1053"/>
              </w:object>
            </w:r>
          </w:p>
          <w:p w14:paraId="24998202" w14:textId="4DDDD1AD"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707A0885">
                <v:shape id="_x0000_i1055" type="#_x0000_t75" alt="" style="width:131.1pt;height:19.55pt" o:ole="">
                  <v:imagedata r:id="rId20" o:title=""/>
                </v:shape>
                <w:control r:id="rId21" w:name="CheckBox81" w:shapeid="_x0000_i1055"/>
              </w:object>
            </w:r>
          </w:p>
        </w:tc>
      </w:tr>
      <w:tr w:rsidR="008A071A" w14:paraId="5CB4CB9C" w14:textId="77777777">
        <w:trPr>
          <w:jc w:val="center"/>
        </w:trPr>
        <w:tc>
          <w:tcPr>
            <w:tcW w:w="1129" w:type="dxa"/>
            <w:vAlign w:val="center"/>
          </w:tcPr>
          <w:p w14:paraId="6DE9BC11"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参与单位名称及人员姓名</w:t>
            </w:r>
          </w:p>
        </w:tc>
        <w:tc>
          <w:tcPr>
            <w:tcW w:w="7167" w:type="dxa"/>
            <w:gridSpan w:val="2"/>
            <w:vAlign w:val="center"/>
          </w:tcPr>
          <w:p w14:paraId="3AE0CA11" w14:textId="632B00A9" w:rsidR="00A77E32" w:rsidRDefault="002C2C5C">
            <w:pPr>
              <w:autoSpaceDE w:val="0"/>
              <w:autoSpaceDN w:val="0"/>
              <w:adjustRightInd w:val="0"/>
              <w:snapToGrid w:val="0"/>
              <w:spacing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西部证券</w:t>
            </w:r>
            <w:r w:rsidR="00380133">
              <w:rPr>
                <w:rFonts w:asciiTheme="minorEastAsia" w:eastAsiaTheme="minorEastAsia" w:hAnsiTheme="minorEastAsia" w:hint="eastAsia"/>
                <w:bCs/>
                <w:sz w:val="24"/>
                <w:szCs w:val="24"/>
              </w:rPr>
              <w:t>投教基地</w:t>
            </w:r>
            <w:r w:rsidR="00C72D96">
              <w:rPr>
                <w:rFonts w:asciiTheme="minorEastAsia" w:eastAsiaTheme="minorEastAsia" w:hAnsiTheme="minorEastAsia" w:hint="eastAsia"/>
                <w:bCs/>
                <w:sz w:val="24"/>
                <w:szCs w:val="24"/>
              </w:rPr>
              <w:t xml:space="preserve"> </w:t>
            </w:r>
            <w:r w:rsidR="00A51282">
              <w:rPr>
                <w:rFonts w:asciiTheme="minorEastAsia" w:eastAsiaTheme="minorEastAsia" w:hAnsiTheme="minorEastAsia" w:hint="eastAsia"/>
                <w:bCs/>
                <w:sz w:val="24"/>
                <w:szCs w:val="24"/>
              </w:rPr>
              <w:t>等14位</w:t>
            </w:r>
            <w:r w:rsidR="00397726">
              <w:rPr>
                <w:rFonts w:asciiTheme="minorEastAsia" w:eastAsiaTheme="minorEastAsia" w:hAnsiTheme="minorEastAsia" w:hint="eastAsia"/>
                <w:bCs/>
                <w:sz w:val="24"/>
                <w:szCs w:val="24"/>
              </w:rPr>
              <w:t>个人</w:t>
            </w:r>
            <w:r w:rsidR="00A51282">
              <w:rPr>
                <w:rFonts w:asciiTheme="minorEastAsia" w:eastAsiaTheme="minorEastAsia" w:hAnsiTheme="minorEastAsia" w:hint="eastAsia"/>
                <w:bCs/>
                <w:sz w:val="24"/>
                <w:szCs w:val="24"/>
              </w:rPr>
              <w:t>投资者</w:t>
            </w:r>
          </w:p>
        </w:tc>
      </w:tr>
      <w:tr w:rsidR="008A071A" w14:paraId="0B934D6A" w14:textId="77777777">
        <w:trPr>
          <w:trHeight w:val="387"/>
          <w:jc w:val="center"/>
        </w:trPr>
        <w:tc>
          <w:tcPr>
            <w:tcW w:w="1129" w:type="dxa"/>
            <w:vAlign w:val="center"/>
          </w:tcPr>
          <w:p w14:paraId="1EF40CEB"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时间</w:t>
            </w:r>
          </w:p>
        </w:tc>
        <w:tc>
          <w:tcPr>
            <w:tcW w:w="7167" w:type="dxa"/>
            <w:gridSpan w:val="2"/>
            <w:vAlign w:val="center"/>
          </w:tcPr>
          <w:p w14:paraId="13A066C5" w14:textId="390BC99F" w:rsidR="008A071A" w:rsidRDefault="00B96601">
            <w:pPr>
              <w:autoSpaceDE w:val="0"/>
              <w:autoSpaceDN w:val="0"/>
              <w:adjustRightInd w:val="0"/>
              <w:snapToGrid w:val="0"/>
              <w:spacing w:beforeLines="50" w:before="156"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sidR="00C72D96">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年</w:t>
            </w:r>
            <w:r w:rsidR="002C2C5C">
              <w:rPr>
                <w:rFonts w:asciiTheme="minorEastAsia" w:eastAsiaTheme="minorEastAsia" w:hAnsiTheme="minorEastAsia" w:hint="eastAsia"/>
                <w:bCs/>
                <w:sz w:val="24"/>
                <w:szCs w:val="24"/>
              </w:rPr>
              <w:t>11</w:t>
            </w:r>
            <w:r>
              <w:rPr>
                <w:rFonts w:asciiTheme="minorEastAsia" w:eastAsiaTheme="minorEastAsia" w:hAnsiTheme="minorEastAsia" w:hint="eastAsia"/>
                <w:bCs/>
                <w:sz w:val="24"/>
                <w:szCs w:val="24"/>
              </w:rPr>
              <w:t>月</w:t>
            </w:r>
            <w:r w:rsidR="002C2C5C">
              <w:rPr>
                <w:rFonts w:asciiTheme="minorEastAsia" w:eastAsiaTheme="minorEastAsia" w:hAnsiTheme="minorEastAsia" w:hint="eastAsia"/>
                <w:bCs/>
                <w:sz w:val="24"/>
                <w:szCs w:val="24"/>
              </w:rPr>
              <w:t>27</w:t>
            </w:r>
            <w:r>
              <w:rPr>
                <w:rFonts w:asciiTheme="minorEastAsia" w:eastAsiaTheme="minorEastAsia" w:hAnsiTheme="minorEastAsia" w:hint="eastAsia"/>
                <w:bCs/>
                <w:sz w:val="24"/>
                <w:szCs w:val="24"/>
              </w:rPr>
              <w:t>日</w:t>
            </w:r>
          </w:p>
        </w:tc>
      </w:tr>
      <w:tr w:rsidR="008A071A" w14:paraId="49F5D80D" w14:textId="77777777">
        <w:trPr>
          <w:jc w:val="center"/>
        </w:trPr>
        <w:tc>
          <w:tcPr>
            <w:tcW w:w="1129" w:type="dxa"/>
            <w:vAlign w:val="center"/>
          </w:tcPr>
          <w:p w14:paraId="2D0D97AD"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地点</w:t>
            </w:r>
          </w:p>
        </w:tc>
        <w:tc>
          <w:tcPr>
            <w:tcW w:w="7167" w:type="dxa"/>
            <w:gridSpan w:val="2"/>
            <w:vAlign w:val="center"/>
          </w:tcPr>
          <w:p w14:paraId="7D809C37" w14:textId="5227F515" w:rsidR="008A071A" w:rsidRDefault="002C2C5C">
            <w:pPr>
              <w:autoSpaceDE w:val="0"/>
              <w:autoSpaceDN w:val="0"/>
              <w:adjustRightInd w:val="0"/>
              <w:snapToGrid w:val="0"/>
              <w:spacing w:beforeLines="50" w:before="156"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一</w:t>
            </w:r>
            <w:r w:rsidR="00E50462">
              <w:rPr>
                <w:rFonts w:asciiTheme="minorEastAsia" w:eastAsiaTheme="minorEastAsia" w:hAnsiTheme="minorEastAsia" w:hint="eastAsia"/>
                <w:bCs/>
                <w:sz w:val="24"/>
                <w:szCs w:val="24"/>
              </w:rPr>
              <w:t>楼</w:t>
            </w:r>
            <w:r w:rsidR="00B96601">
              <w:rPr>
                <w:rFonts w:asciiTheme="minorEastAsia" w:eastAsiaTheme="minorEastAsia" w:hAnsiTheme="minorEastAsia" w:hint="eastAsia"/>
                <w:bCs/>
                <w:sz w:val="24"/>
                <w:szCs w:val="24"/>
              </w:rPr>
              <w:t>会议室</w:t>
            </w:r>
          </w:p>
        </w:tc>
      </w:tr>
      <w:tr w:rsidR="008A071A" w14:paraId="6FCF1F56" w14:textId="77777777">
        <w:trPr>
          <w:jc w:val="center"/>
        </w:trPr>
        <w:tc>
          <w:tcPr>
            <w:tcW w:w="1129" w:type="dxa"/>
            <w:vAlign w:val="center"/>
          </w:tcPr>
          <w:p w14:paraId="776E3E1D"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公司接待人员姓名</w:t>
            </w:r>
          </w:p>
        </w:tc>
        <w:tc>
          <w:tcPr>
            <w:tcW w:w="7167" w:type="dxa"/>
            <w:gridSpan w:val="2"/>
            <w:vAlign w:val="center"/>
          </w:tcPr>
          <w:p w14:paraId="5B51E51B" w14:textId="5EAC6236" w:rsidR="008A071A" w:rsidRDefault="00B96601">
            <w:pPr>
              <w:autoSpaceDE w:val="0"/>
              <w:autoSpaceDN w:val="0"/>
              <w:adjustRightInd w:val="0"/>
              <w:snapToGrid w:val="0"/>
              <w:spacing w:beforeLines="50" w:before="156"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秦晓雷</w:t>
            </w:r>
            <w:r w:rsidR="00A51282">
              <w:rPr>
                <w:rFonts w:asciiTheme="minorEastAsia" w:eastAsiaTheme="minorEastAsia" w:hAnsiTheme="minorEastAsia" w:hint="eastAsia"/>
                <w:bCs/>
                <w:sz w:val="24"/>
                <w:szCs w:val="24"/>
              </w:rPr>
              <w:t>、刘鹏</w:t>
            </w:r>
          </w:p>
        </w:tc>
      </w:tr>
      <w:tr w:rsidR="008A071A" w14:paraId="45F436D8" w14:textId="77777777">
        <w:trPr>
          <w:jc w:val="center"/>
        </w:trPr>
        <w:tc>
          <w:tcPr>
            <w:tcW w:w="1129" w:type="dxa"/>
            <w:vAlign w:val="center"/>
          </w:tcPr>
          <w:p w14:paraId="77F220F9"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投资者关系活动主要内容介绍</w:t>
            </w:r>
          </w:p>
        </w:tc>
        <w:tc>
          <w:tcPr>
            <w:tcW w:w="7167" w:type="dxa"/>
            <w:gridSpan w:val="2"/>
            <w:vAlign w:val="center"/>
          </w:tcPr>
          <w:p w14:paraId="4FB3E0AD" w14:textId="366E16D4" w:rsidR="008A071A" w:rsidRPr="001B348D" w:rsidRDefault="0002447C">
            <w:pPr>
              <w:autoSpaceDE w:val="0"/>
              <w:autoSpaceDN w:val="0"/>
              <w:adjustRightInd w:val="0"/>
              <w:snapToGrid w:val="0"/>
              <w:spacing w:line="360" w:lineRule="auto"/>
              <w:rPr>
                <w:rFonts w:asciiTheme="minorEastAsia" w:eastAsiaTheme="minorEastAsia" w:hAnsiTheme="minorEastAsia" w:hint="eastAsia"/>
                <w:bCs/>
                <w:sz w:val="24"/>
                <w:szCs w:val="24"/>
              </w:rPr>
            </w:pPr>
            <w:r w:rsidRPr="001B348D">
              <w:rPr>
                <w:rFonts w:asciiTheme="minorEastAsia" w:eastAsiaTheme="minorEastAsia" w:hAnsiTheme="minorEastAsia" w:hint="eastAsia"/>
                <w:bCs/>
                <w:sz w:val="24"/>
                <w:szCs w:val="24"/>
              </w:rPr>
              <w:t>1</w:t>
            </w:r>
            <w:r w:rsidR="00B96601" w:rsidRPr="001B348D">
              <w:rPr>
                <w:rFonts w:asciiTheme="minorEastAsia" w:eastAsiaTheme="minorEastAsia" w:hAnsiTheme="minorEastAsia"/>
                <w:bCs/>
                <w:sz w:val="24"/>
                <w:szCs w:val="24"/>
              </w:rPr>
              <w:t>、</w:t>
            </w:r>
            <w:r w:rsidR="00A51282" w:rsidRPr="00A51282">
              <w:rPr>
                <w:rFonts w:asciiTheme="minorEastAsia" w:eastAsiaTheme="minorEastAsia" w:hAnsiTheme="minorEastAsia" w:hint="eastAsia"/>
                <w:bCs/>
                <w:sz w:val="24"/>
                <w:szCs w:val="24"/>
              </w:rPr>
              <w:t>今年利润增长</w:t>
            </w:r>
            <w:r w:rsidR="00380133">
              <w:rPr>
                <w:rFonts w:asciiTheme="minorEastAsia" w:eastAsiaTheme="minorEastAsia" w:hAnsiTheme="minorEastAsia" w:hint="eastAsia"/>
                <w:bCs/>
                <w:sz w:val="24"/>
                <w:szCs w:val="24"/>
              </w:rPr>
              <w:t>点</w:t>
            </w:r>
            <w:r w:rsidR="00A51282" w:rsidRPr="00A51282">
              <w:rPr>
                <w:rFonts w:asciiTheme="minorEastAsia" w:eastAsiaTheme="minorEastAsia" w:hAnsiTheme="minorEastAsia" w:hint="eastAsia"/>
                <w:bCs/>
                <w:sz w:val="24"/>
                <w:szCs w:val="24"/>
              </w:rPr>
              <w:t>主要是什么</w:t>
            </w:r>
            <w:r w:rsidR="00D84405">
              <w:rPr>
                <w:rFonts w:asciiTheme="minorEastAsia" w:eastAsiaTheme="minorEastAsia" w:hAnsiTheme="minorEastAsia" w:hint="eastAsia"/>
                <w:bCs/>
                <w:sz w:val="24"/>
                <w:szCs w:val="24"/>
              </w:rPr>
              <w:t>？</w:t>
            </w:r>
          </w:p>
          <w:p w14:paraId="655261DF" w14:textId="00D8B9E8" w:rsidR="00B52EB7" w:rsidRPr="001B348D" w:rsidRDefault="00B96601" w:rsidP="0070398D">
            <w:pPr>
              <w:autoSpaceDE w:val="0"/>
              <w:autoSpaceDN w:val="0"/>
              <w:adjustRightInd w:val="0"/>
              <w:snapToGrid w:val="0"/>
              <w:spacing w:line="360" w:lineRule="auto"/>
              <w:rPr>
                <w:rFonts w:ascii="楷体" w:eastAsia="楷体" w:hAnsi="楷体" w:hint="eastAsia"/>
                <w:sz w:val="24"/>
                <w:szCs w:val="24"/>
              </w:rPr>
            </w:pPr>
            <w:r w:rsidRPr="001B348D">
              <w:rPr>
                <w:rFonts w:ascii="楷体" w:eastAsia="楷体" w:hAnsi="楷体" w:hint="eastAsia"/>
                <w:sz w:val="24"/>
                <w:szCs w:val="24"/>
              </w:rPr>
              <w:t>答：</w:t>
            </w:r>
            <w:r w:rsidR="00397726" w:rsidRPr="00397726">
              <w:rPr>
                <w:rFonts w:ascii="楷体" w:eastAsia="楷体" w:hAnsi="楷体" w:hint="eastAsia"/>
                <w:sz w:val="24"/>
                <w:szCs w:val="24"/>
              </w:rPr>
              <w:t>主要系受益于国内电力系统设备自主可控升级以及磁阻电机产品迭代和新应用场景拓展的影响。公司电力系统同步时钟产品销售收入提升；开关磁阻电机与同步磁阻电机，应用场景不断拓展，带动了电机业务增长，从而带动整体利润增长</w:t>
            </w:r>
            <w:r w:rsidR="006D5F4A">
              <w:rPr>
                <w:rFonts w:ascii="楷体" w:eastAsia="楷体" w:hAnsi="楷体" w:hint="eastAsia"/>
                <w:sz w:val="24"/>
                <w:szCs w:val="24"/>
              </w:rPr>
              <w:t>。</w:t>
            </w:r>
          </w:p>
          <w:p w14:paraId="4486E87E" w14:textId="50BE55EE" w:rsidR="00633925" w:rsidRPr="00633925" w:rsidRDefault="0002447C" w:rsidP="00486181">
            <w:pPr>
              <w:autoSpaceDE w:val="0"/>
              <w:autoSpaceDN w:val="0"/>
              <w:adjustRightInd w:val="0"/>
              <w:snapToGrid w:val="0"/>
              <w:spacing w:line="360" w:lineRule="auto"/>
              <w:rPr>
                <w:rFonts w:asciiTheme="minorEastAsia" w:eastAsiaTheme="minorEastAsia" w:hAnsiTheme="minorEastAsia" w:hint="eastAsia"/>
                <w:bCs/>
                <w:sz w:val="24"/>
                <w:szCs w:val="24"/>
              </w:rPr>
            </w:pPr>
            <w:r w:rsidRPr="00D84405">
              <w:rPr>
                <w:rFonts w:asciiTheme="minorEastAsia" w:eastAsiaTheme="minorEastAsia" w:hAnsiTheme="minorEastAsia" w:hint="eastAsia"/>
                <w:bCs/>
                <w:sz w:val="24"/>
                <w:szCs w:val="24"/>
              </w:rPr>
              <w:t>2</w:t>
            </w:r>
            <w:r w:rsidR="00B96601" w:rsidRPr="00D84405">
              <w:rPr>
                <w:rFonts w:asciiTheme="minorEastAsia" w:eastAsiaTheme="minorEastAsia" w:hAnsiTheme="minorEastAsia" w:hint="eastAsia"/>
                <w:bCs/>
                <w:sz w:val="24"/>
                <w:szCs w:val="24"/>
              </w:rPr>
              <w:t>、</w:t>
            </w:r>
            <w:r w:rsidR="00A51282" w:rsidRPr="00A51282">
              <w:rPr>
                <w:rFonts w:asciiTheme="minorEastAsia" w:eastAsiaTheme="minorEastAsia" w:hAnsiTheme="minorEastAsia" w:hint="eastAsia"/>
                <w:bCs/>
                <w:sz w:val="24"/>
                <w:szCs w:val="24"/>
              </w:rPr>
              <w:t>公司出海业务</w:t>
            </w:r>
            <w:r w:rsidR="001B5439">
              <w:rPr>
                <w:rFonts w:asciiTheme="minorEastAsia" w:eastAsiaTheme="minorEastAsia" w:hAnsiTheme="minorEastAsia" w:hint="eastAsia"/>
                <w:bCs/>
                <w:sz w:val="24"/>
                <w:szCs w:val="24"/>
              </w:rPr>
              <w:t>的</w:t>
            </w:r>
            <w:r w:rsidR="00380133">
              <w:rPr>
                <w:rFonts w:asciiTheme="minorEastAsia" w:eastAsiaTheme="minorEastAsia" w:hAnsiTheme="minorEastAsia" w:hint="eastAsia"/>
                <w:bCs/>
                <w:sz w:val="24"/>
                <w:szCs w:val="24"/>
              </w:rPr>
              <w:t>重点方向是什么</w:t>
            </w:r>
            <w:r w:rsidR="007576B2">
              <w:rPr>
                <w:rFonts w:asciiTheme="minorEastAsia" w:eastAsiaTheme="minorEastAsia" w:hAnsiTheme="minorEastAsia" w:hint="eastAsia"/>
                <w:bCs/>
                <w:sz w:val="24"/>
                <w:szCs w:val="24"/>
              </w:rPr>
              <w:t>？</w:t>
            </w:r>
          </w:p>
          <w:p w14:paraId="08303C41" w14:textId="038DE1DD" w:rsidR="00633925" w:rsidRDefault="00633925" w:rsidP="00486181">
            <w:pPr>
              <w:autoSpaceDE w:val="0"/>
              <w:autoSpaceDN w:val="0"/>
              <w:adjustRightInd w:val="0"/>
              <w:snapToGrid w:val="0"/>
              <w:spacing w:line="360" w:lineRule="auto"/>
              <w:rPr>
                <w:rFonts w:ascii="楷体" w:eastAsia="楷体" w:hAnsi="楷体" w:hint="eastAsia"/>
                <w:sz w:val="24"/>
                <w:szCs w:val="24"/>
              </w:rPr>
            </w:pPr>
            <w:r>
              <w:rPr>
                <w:rFonts w:ascii="楷体" w:eastAsia="楷体" w:hAnsi="楷体" w:hint="eastAsia"/>
                <w:sz w:val="24"/>
                <w:szCs w:val="24"/>
              </w:rPr>
              <w:t>答:</w:t>
            </w:r>
            <w:r w:rsidR="001B5439" w:rsidRPr="001B5439">
              <w:rPr>
                <w:rFonts w:ascii="楷体" w:eastAsia="楷体" w:hAnsi="楷体" w:hint="eastAsia"/>
                <w:sz w:val="24"/>
                <w:szCs w:val="24"/>
              </w:rPr>
              <w:t>近年来公司依托技术和产品优势，积极拓展海外市场，</w:t>
            </w:r>
            <w:r w:rsidR="00380133" w:rsidRPr="00380133">
              <w:rPr>
                <w:rFonts w:ascii="楷体" w:eastAsia="楷体" w:hAnsi="楷体" w:hint="eastAsia"/>
                <w:sz w:val="24"/>
                <w:szCs w:val="24"/>
              </w:rPr>
              <w:t>电缆故障测试产品、输电线路故障测试产品和磁阻电机等产品已在欧洲、中东、印度、南非等国家和地区实现销售，但</w:t>
            </w:r>
            <w:r w:rsidR="004E1041">
              <w:rPr>
                <w:rFonts w:ascii="楷体" w:eastAsia="楷体" w:hAnsi="楷体" w:hint="eastAsia"/>
                <w:sz w:val="24"/>
                <w:szCs w:val="24"/>
              </w:rPr>
              <w:t>海外业务</w:t>
            </w:r>
            <w:r w:rsidR="00380133" w:rsidRPr="00380133">
              <w:rPr>
                <w:rFonts w:ascii="楷体" w:eastAsia="楷体" w:hAnsi="楷体" w:hint="eastAsia"/>
                <w:sz w:val="24"/>
                <w:szCs w:val="24"/>
              </w:rPr>
              <w:t>仍处于起步阶段，销售规模较小</w:t>
            </w:r>
            <w:r w:rsidR="007576B2" w:rsidRPr="007576B2">
              <w:rPr>
                <w:rFonts w:ascii="楷体" w:eastAsia="楷体" w:hAnsi="楷体" w:hint="eastAsia"/>
                <w:sz w:val="24"/>
                <w:szCs w:val="24"/>
              </w:rPr>
              <w:t>。</w:t>
            </w:r>
          </w:p>
          <w:p w14:paraId="68F19792" w14:textId="292E051C" w:rsidR="00633925" w:rsidRPr="00C42C60" w:rsidRDefault="00380133" w:rsidP="00486181">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3</w:t>
            </w:r>
            <w:r w:rsidR="00633925" w:rsidRPr="00C42C60">
              <w:rPr>
                <w:rFonts w:asciiTheme="minorEastAsia" w:eastAsiaTheme="minorEastAsia" w:hAnsiTheme="minorEastAsia" w:hint="eastAsia"/>
                <w:bCs/>
                <w:sz w:val="24"/>
                <w:szCs w:val="24"/>
              </w:rPr>
              <w:t>、</w:t>
            </w:r>
            <w:r w:rsidR="00A51282" w:rsidRPr="00A51282">
              <w:rPr>
                <w:rFonts w:asciiTheme="minorEastAsia" w:eastAsiaTheme="minorEastAsia" w:hAnsiTheme="minorEastAsia" w:hint="eastAsia"/>
                <w:bCs/>
                <w:sz w:val="24"/>
                <w:szCs w:val="24"/>
              </w:rPr>
              <w:t>公司应收账款较高，</w:t>
            </w:r>
            <w:r>
              <w:rPr>
                <w:rFonts w:asciiTheme="minorEastAsia" w:eastAsiaTheme="minorEastAsia" w:hAnsiTheme="minorEastAsia" w:hint="eastAsia"/>
                <w:bCs/>
                <w:sz w:val="24"/>
                <w:szCs w:val="24"/>
              </w:rPr>
              <w:t>主要原因是什么</w:t>
            </w:r>
            <w:r w:rsidR="00C42C60" w:rsidRPr="00C42C60">
              <w:rPr>
                <w:rFonts w:asciiTheme="minorEastAsia" w:eastAsiaTheme="minorEastAsia" w:hAnsiTheme="minorEastAsia" w:hint="eastAsia"/>
                <w:bCs/>
                <w:sz w:val="24"/>
                <w:szCs w:val="24"/>
              </w:rPr>
              <w:t>？</w:t>
            </w:r>
          </w:p>
          <w:p w14:paraId="3FE0CFF8" w14:textId="797569CB" w:rsidR="001B5439" w:rsidRDefault="00C42C60" w:rsidP="00EE4609">
            <w:pPr>
              <w:autoSpaceDE w:val="0"/>
              <w:autoSpaceDN w:val="0"/>
              <w:adjustRightInd w:val="0"/>
              <w:snapToGrid w:val="0"/>
              <w:spacing w:line="360" w:lineRule="auto"/>
              <w:rPr>
                <w:rFonts w:ascii="楷体" w:eastAsia="楷体" w:hAnsi="楷体" w:hint="eastAsia"/>
                <w:sz w:val="24"/>
                <w:szCs w:val="24"/>
              </w:rPr>
            </w:pPr>
            <w:r>
              <w:rPr>
                <w:rFonts w:ascii="楷体" w:eastAsia="楷体" w:hAnsi="楷体" w:hint="eastAsia"/>
                <w:sz w:val="24"/>
                <w:szCs w:val="24"/>
              </w:rPr>
              <w:t>答：</w:t>
            </w:r>
            <w:r w:rsidR="001B5439" w:rsidRPr="001B5439">
              <w:rPr>
                <w:rFonts w:ascii="楷体" w:eastAsia="楷体" w:hAnsi="楷体" w:hint="eastAsia"/>
                <w:sz w:val="24"/>
                <w:szCs w:val="24"/>
              </w:rPr>
              <w:t>公司应收账款主要由智能电网故障监测与自动化业务产生，与</w:t>
            </w:r>
            <w:r w:rsidR="001B5439" w:rsidRPr="001B5439">
              <w:rPr>
                <w:rFonts w:ascii="楷体" w:eastAsia="楷体" w:hAnsi="楷体" w:hint="eastAsia"/>
                <w:sz w:val="24"/>
                <w:szCs w:val="24"/>
              </w:rPr>
              <w:lastRenderedPageBreak/>
              <w:t>所处行业密切相关，一方面，国家电网、南方电网等下游客户会留取合同金额的一定比例作为质保金；另一方面，公司遵循行业惯例，给予长期合作、信誉良好且在行业内有影响力的客户一定的信用期</w:t>
            </w:r>
            <w:r w:rsidR="00EE4609">
              <w:rPr>
                <w:rFonts w:ascii="楷体" w:eastAsia="楷体" w:hAnsi="楷体" w:hint="eastAsia"/>
                <w:sz w:val="24"/>
                <w:szCs w:val="24"/>
              </w:rPr>
              <w:t>。</w:t>
            </w:r>
            <w:r w:rsidR="001B5439" w:rsidRPr="001B5439">
              <w:rPr>
                <w:rFonts w:ascii="楷体" w:eastAsia="楷体" w:hAnsi="楷体" w:hint="eastAsia"/>
                <w:sz w:val="24"/>
                <w:szCs w:val="24"/>
              </w:rPr>
              <w:t>公司的</w:t>
            </w:r>
            <w:r w:rsidR="00397726">
              <w:rPr>
                <w:rFonts w:ascii="楷体" w:eastAsia="楷体" w:hAnsi="楷体" w:hint="eastAsia"/>
                <w:sz w:val="24"/>
                <w:szCs w:val="24"/>
              </w:rPr>
              <w:t>应收账款</w:t>
            </w:r>
            <w:r w:rsidR="001B5439" w:rsidRPr="001B5439">
              <w:rPr>
                <w:rFonts w:ascii="楷体" w:eastAsia="楷体" w:hAnsi="楷体" w:hint="eastAsia"/>
                <w:sz w:val="24"/>
                <w:szCs w:val="24"/>
              </w:rPr>
              <w:t>主要集中于中国中铁、国家铁路、国家电网、南方电网及下属公司，这些客户合同约定的回款时间受工程工期以及建筑项目业主的回款等因素决定，回款周期较长</w:t>
            </w:r>
            <w:r w:rsidR="00EE4609">
              <w:rPr>
                <w:rFonts w:ascii="楷体" w:eastAsia="楷体" w:hAnsi="楷体" w:hint="eastAsia"/>
                <w:sz w:val="24"/>
                <w:szCs w:val="24"/>
              </w:rPr>
              <w:t>。</w:t>
            </w:r>
          </w:p>
          <w:p w14:paraId="0CEFF3D2" w14:textId="201F40E7" w:rsidR="00A51282" w:rsidRPr="00A51282" w:rsidRDefault="00380133" w:rsidP="00486181">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4</w:t>
            </w:r>
            <w:r w:rsidR="00A51282" w:rsidRPr="00A51282">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公司未来储能业务定位是什么</w:t>
            </w:r>
            <w:r w:rsidR="00A51282" w:rsidRPr="00A51282">
              <w:rPr>
                <w:rFonts w:asciiTheme="minorEastAsia" w:eastAsiaTheme="minorEastAsia" w:hAnsiTheme="minorEastAsia" w:hint="eastAsia"/>
                <w:bCs/>
                <w:sz w:val="24"/>
                <w:szCs w:val="24"/>
              </w:rPr>
              <w:t>？</w:t>
            </w:r>
          </w:p>
          <w:p w14:paraId="5F9082BB" w14:textId="25C6D1CF" w:rsidR="00D84405" w:rsidRPr="001B348D" w:rsidRDefault="00A51282" w:rsidP="00380133">
            <w:pPr>
              <w:autoSpaceDE w:val="0"/>
              <w:autoSpaceDN w:val="0"/>
              <w:adjustRightInd w:val="0"/>
              <w:snapToGrid w:val="0"/>
              <w:spacing w:line="360" w:lineRule="auto"/>
              <w:rPr>
                <w:rFonts w:ascii="楷体" w:eastAsia="楷体" w:hAnsi="楷体" w:hint="eastAsia"/>
                <w:sz w:val="24"/>
                <w:szCs w:val="24"/>
              </w:rPr>
            </w:pPr>
            <w:r>
              <w:rPr>
                <w:rFonts w:ascii="楷体" w:eastAsia="楷体" w:hAnsi="楷体" w:hint="eastAsia"/>
                <w:sz w:val="24"/>
                <w:szCs w:val="24"/>
              </w:rPr>
              <w:t>答：</w:t>
            </w:r>
            <w:r w:rsidR="00EE4609" w:rsidRPr="00EE4609">
              <w:rPr>
                <w:rFonts w:ascii="楷体" w:eastAsia="楷体" w:hAnsi="楷体" w:hint="eastAsia"/>
                <w:sz w:val="24"/>
                <w:szCs w:val="24"/>
              </w:rPr>
              <w:t>公司将坚定不移推进电力储能业务的发展，依托用户侧储能上的技术优势，积极开拓以用户侧储能为核心的智慧能源管理业务，不断探索差异化场景应用的竞争优势，力争快速提升储能业务收入规模</w:t>
            </w:r>
            <w:r w:rsidR="00EE4609">
              <w:rPr>
                <w:rFonts w:ascii="楷体" w:eastAsia="楷体" w:hAnsi="楷体" w:hint="eastAsia"/>
                <w:sz w:val="24"/>
                <w:szCs w:val="24"/>
              </w:rPr>
              <w:t>。</w:t>
            </w:r>
          </w:p>
        </w:tc>
      </w:tr>
      <w:tr w:rsidR="008A071A" w14:paraId="6DEFFB23" w14:textId="77777777">
        <w:trPr>
          <w:jc w:val="center"/>
        </w:trPr>
        <w:tc>
          <w:tcPr>
            <w:tcW w:w="1129" w:type="dxa"/>
            <w:vAlign w:val="center"/>
          </w:tcPr>
          <w:p w14:paraId="44E8E06C" w14:textId="77777777" w:rsidR="008A071A" w:rsidRDefault="00B96601">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lastRenderedPageBreak/>
              <w:t>附件清单（如有）</w:t>
            </w:r>
          </w:p>
        </w:tc>
        <w:tc>
          <w:tcPr>
            <w:tcW w:w="7167" w:type="dxa"/>
            <w:gridSpan w:val="2"/>
            <w:vAlign w:val="center"/>
          </w:tcPr>
          <w:p w14:paraId="34F674EA" w14:textId="77777777" w:rsidR="008A071A" w:rsidRDefault="00B96601">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无</w:t>
            </w:r>
          </w:p>
        </w:tc>
      </w:tr>
    </w:tbl>
    <w:p w14:paraId="2A826E85" w14:textId="77777777" w:rsidR="008A071A" w:rsidRDefault="008A071A">
      <w:pPr>
        <w:spacing w:line="20" w:lineRule="atLeast"/>
      </w:pPr>
    </w:p>
    <w:sectPr w:rsidR="008A07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BFC0" w14:textId="77777777" w:rsidR="00425BDC" w:rsidRDefault="00425BDC" w:rsidP="00425BDC">
      <w:r>
        <w:separator/>
      </w:r>
    </w:p>
  </w:endnote>
  <w:endnote w:type="continuationSeparator" w:id="0">
    <w:p w14:paraId="57FE6F68" w14:textId="77777777" w:rsidR="00425BDC" w:rsidRDefault="00425BDC" w:rsidP="0042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6A90" w14:textId="77777777" w:rsidR="00425BDC" w:rsidRDefault="00425BDC" w:rsidP="00425BDC">
      <w:r>
        <w:separator/>
      </w:r>
    </w:p>
  </w:footnote>
  <w:footnote w:type="continuationSeparator" w:id="0">
    <w:p w14:paraId="4B70D5D6" w14:textId="77777777" w:rsidR="00425BDC" w:rsidRDefault="00425BDC" w:rsidP="00425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lZmJiNWY0ZTkzZDgyNzdjNmNiNTg2NDU5NTJkNmIifQ=="/>
  </w:docVars>
  <w:rsids>
    <w:rsidRoot w:val="00B93D20"/>
    <w:rsid w:val="00017B82"/>
    <w:rsid w:val="0002447C"/>
    <w:rsid w:val="000450BD"/>
    <w:rsid w:val="00050F5F"/>
    <w:rsid w:val="00064DDF"/>
    <w:rsid w:val="000C65C6"/>
    <w:rsid w:val="000D0FF0"/>
    <w:rsid w:val="000D159C"/>
    <w:rsid w:val="000D4714"/>
    <w:rsid w:val="000F0183"/>
    <w:rsid w:val="000F0F29"/>
    <w:rsid w:val="000F50D2"/>
    <w:rsid w:val="00105182"/>
    <w:rsid w:val="0015440E"/>
    <w:rsid w:val="001651C7"/>
    <w:rsid w:val="001733BE"/>
    <w:rsid w:val="00173E96"/>
    <w:rsid w:val="00186DC8"/>
    <w:rsid w:val="0019613C"/>
    <w:rsid w:val="001A0985"/>
    <w:rsid w:val="001B15FE"/>
    <w:rsid w:val="001B348D"/>
    <w:rsid w:val="001B5295"/>
    <w:rsid w:val="001B5439"/>
    <w:rsid w:val="001D018F"/>
    <w:rsid w:val="001E3CB8"/>
    <w:rsid w:val="001E54B6"/>
    <w:rsid w:val="002022E3"/>
    <w:rsid w:val="002137E5"/>
    <w:rsid w:val="00236AB0"/>
    <w:rsid w:val="00273BC3"/>
    <w:rsid w:val="00281F48"/>
    <w:rsid w:val="00283A66"/>
    <w:rsid w:val="0028695E"/>
    <w:rsid w:val="00297DF5"/>
    <w:rsid w:val="002A10BB"/>
    <w:rsid w:val="002A3C36"/>
    <w:rsid w:val="002A7829"/>
    <w:rsid w:val="002B2FB1"/>
    <w:rsid w:val="002C2C5C"/>
    <w:rsid w:val="002C77E3"/>
    <w:rsid w:val="002E0CC0"/>
    <w:rsid w:val="00326CC8"/>
    <w:rsid w:val="0033368F"/>
    <w:rsid w:val="00341C5B"/>
    <w:rsid w:val="00345743"/>
    <w:rsid w:val="00346A4F"/>
    <w:rsid w:val="00354D26"/>
    <w:rsid w:val="0035778A"/>
    <w:rsid w:val="00372057"/>
    <w:rsid w:val="00380133"/>
    <w:rsid w:val="0038313C"/>
    <w:rsid w:val="00385198"/>
    <w:rsid w:val="00394F4D"/>
    <w:rsid w:val="00397726"/>
    <w:rsid w:val="003A12EE"/>
    <w:rsid w:val="003B5729"/>
    <w:rsid w:val="003E14DA"/>
    <w:rsid w:val="00406019"/>
    <w:rsid w:val="004178CC"/>
    <w:rsid w:val="00425BDC"/>
    <w:rsid w:val="00426A6F"/>
    <w:rsid w:val="00426E70"/>
    <w:rsid w:val="00446F8E"/>
    <w:rsid w:val="0045160F"/>
    <w:rsid w:val="004609A1"/>
    <w:rsid w:val="00473938"/>
    <w:rsid w:val="00480007"/>
    <w:rsid w:val="00483D71"/>
    <w:rsid w:val="00486181"/>
    <w:rsid w:val="004965D9"/>
    <w:rsid w:val="004B0941"/>
    <w:rsid w:val="004B64F9"/>
    <w:rsid w:val="004D0F38"/>
    <w:rsid w:val="004E04F1"/>
    <w:rsid w:val="004E1041"/>
    <w:rsid w:val="004E4D77"/>
    <w:rsid w:val="004F081E"/>
    <w:rsid w:val="004F6369"/>
    <w:rsid w:val="004F7EBD"/>
    <w:rsid w:val="00501CFE"/>
    <w:rsid w:val="00505964"/>
    <w:rsid w:val="005364BA"/>
    <w:rsid w:val="00541FB3"/>
    <w:rsid w:val="00552EA8"/>
    <w:rsid w:val="00564F91"/>
    <w:rsid w:val="0056545F"/>
    <w:rsid w:val="00572B3C"/>
    <w:rsid w:val="00575420"/>
    <w:rsid w:val="00581518"/>
    <w:rsid w:val="00584121"/>
    <w:rsid w:val="00592F49"/>
    <w:rsid w:val="005A6B3A"/>
    <w:rsid w:val="005B12EF"/>
    <w:rsid w:val="005B434E"/>
    <w:rsid w:val="005B7689"/>
    <w:rsid w:val="005C1815"/>
    <w:rsid w:val="005C1827"/>
    <w:rsid w:val="005E2104"/>
    <w:rsid w:val="005E5F26"/>
    <w:rsid w:val="0060411D"/>
    <w:rsid w:val="00605AFC"/>
    <w:rsid w:val="00610599"/>
    <w:rsid w:val="00610726"/>
    <w:rsid w:val="00624F66"/>
    <w:rsid w:val="00631999"/>
    <w:rsid w:val="00633925"/>
    <w:rsid w:val="006365BE"/>
    <w:rsid w:val="00645C92"/>
    <w:rsid w:val="00661E1D"/>
    <w:rsid w:val="00684FD3"/>
    <w:rsid w:val="00686106"/>
    <w:rsid w:val="0069073C"/>
    <w:rsid w:val="006A5595"/>
    <w:rsid w:val="006C1CC4"/>
    <w:rsid w:val="006C6052"/>
    <w:rsid w:val="006D5F4A"/>
    <w:rsid w:val="006D639B"/>
    <w:rsid w:val="006E52E4"/>
    <w:rsid w:val="0070398D"/>
    <w:rsid w:val="007158C7"/>
    <w:rsid w:val="00730010"/>
    <w:rsid w:val="00741D7A"/>
    <w:rsid w:val="00743ABE"/>
    <w:rsid w:val="00744B90"/>
    <w:rsid w:val="00747A7D"/>
    <w:rsid w:val="007576B2"/>
    <w:rsid w:val="007877D1"/>
    <w:rsid w:val="00795910"/>
    <w:rsid w:val="00797081"/>
    <w:rsid w:val="007B0D83"/>
    <w:rsid w:val="007C7762"/>
    <w:rsid w:val="007F75AE"/>
    <w:rsid w:val="00804303"/>
    <w:rsid w:val="00810CB7"/>
    <w:rsid w:val="008128A7"/>
    <w:rsid w:val="00813966"/>
    <w:rsid w:val="00825DC8"/>
    <w:rsid w:val="008400DF"/>
    <w:rsid w:val="008437AE"/>
    <w:rsid w:val="00847E84"/>
    <w:rsid w:val="0086092B"/>
    <w:rsid w:val="008733EB"/>
    <w:rsid w:val="00884B25"/>
    <w:rsid w:val="00884CBA"/>
    <w:rsid w:val="00890276"/>
    <w:rsid w:val="008A071A"/>
    <w:rsid w:val="008B3BCD"/>
    <w:rsid w:val="008C3998"/>
    <w:rsid w:val="008C4236"/>
    <w:rsid w:val="008D5754"/>
    <w:rsid w:val="008E4674"/>
    <w:rsid w:val="008E4F80"/>
    <w:rsid w:val="00906F8D"/>
    <w:rsid w:val="00926A97"/>
    <w:rsid w:val="0093104C"/>
    <w:rsid w:val="00946D6C"/>
    <w:rsid w:val="009477A9"/>
    <w:rsid w:val="00953999"/>
    <w:rsid w:val="009556F2"/>
    <w:rsid w:val="00963B71"/>
    <w:rsid w:val="00987E3B"/>
    <w:rsid w:val="009912AE"/>
    <w:rsid w:val="00997752"/>
    <w:rsid w:val="009A55AE"/>
    <w:rsid w:val="009B14E3"/>
    <w:rsid w:val="009B2256"/>
    <w:rsid w:val="009B651C"/>
    <w:rsid w:val="009C0BDA"/>
    <w:rsid w:val="009C3DCF"/>
    <w:rsid w:val="009E02EE"/>
    <w:rsid w:val="009E3CAD"/>
    <w:rsid w:val="009E4C3E"/>
    <w:rsid w:val="009F34CB"/>
    <w:rsid w:val="009F6CFF"/>
    <w:rsid w:val="00A06688"/>
    <w:rsid w:val="00A10F69"/>
    <w:rsid w:val="00A1613B"/>
    <w:rsid w:val="00A20501"/>
    <w:rsid w:val="00A33A4E"/>
    <w:rsid w:val="00A41116"/>
    <w:rsid w:val="00A4141D"/>
    <w:rsid w:val="00A51282"/>
    <w:rsid w:val="00A52FD1"/>
    <w:rsid w:val="00A6265B"/>
    <w:rsid w:val="00A77E32"/>
    <w:rsid w:val="00A930F7"/>
    <w:rsid w:val="00AA687D"/>
    <w:rsid w:val="00AC0AE8"/>
    <w:rsid w:val="00AC0C4E"/>
    <w:rsid w:val="00AC7BEC"/>
    <w:rsid w:val="00AF2817"/>
    <w:rsid w:val="00B27663"/>
    <w:rsid w:val="00B40AC5"/>
    <w:rsid w:val="00B52D2F"/>
    <w:rsid w:val="00B52EB7"/>
    <w:rsid w:val="00B545FB"/>
    <w:rsid w:val="00B62851"/>
    <w:rsid w:val="00B93D20"/>
    <w:rsid w:val="00B96601"/>
    <w:rsid w:val="00BA35A5"/>
    <w:rsid w:val="00BC5429"/>
    <w:rsid w:val="00BE5134"/>
    <w:rsid w:val="00BE6D05"/>
    <w:rsid w:val="00BF02E9"/>
    <w:rsid w:val="00BF341B"/>
    <w:rsid w:val="00C143CE"/>
    <w:rsid w:val="00C153EF"/>
    <w:rsid w:val="00C1732C"/>
    <w:rsid w:val="00C336B1"/>
    <w:rsid w:val="00C3520F"/>
    <w:rsid w:val="00C377E0"/>
    <w:rsid w:val="00C42C60"/>
    <w:rsid w:val="00C61733"/>
    <w:rsid w:val="00C64926"/>
    <w:rsid w:val="00C66B90"/>
    <w:rsid w:val="00C72D96"/>
    <w:rsid w:val="00C86E24"/>
    <w:rsid w:val="00CA3384"/>
    <w:rsid w:val="00CA7A98"/>
    <w:rsid w:val="00CB34A9"/>
    <w:rsid w:val="00CC5DB5"/>
    <w:rsid w:val="00CC6709"/>
    <w:rsid w:val="00CC7B60"/>
    <w:rsid w:val="00CE3BE3"/>
    <w:rsid w:val="00CF08E3"/>
    <w:rsid w:val="00CF0C80"/>
    <w:rsid w:val="00CF4F25"/>
    <w:rsid w:val="00D050D4"/>
    <w:rsid w:val="00D07FAF"/>
    <w:rsid w:val="00D12915"/>
    <w:rsid w:val="00D20D7E"/>
    <w:rsid w:val="00D277F5"/>
    <w:rsid w:val="00D51A30"/>
    <w:rsid w:val="00D84405"/>
    <w:rsid w:val="00D979F8"/>
    <w:rsid w:val="00DB7552"/>
    <w:rsid w:val="00DE23F5"/>
    <w:rsid w:val="00DF296D"/>
    <w:rsid w:val="00DF66C8"/>
    <w:rsid w:val="00E02A77"/>
    <w:rsid w:val="00E06CAE"/>
    <w:rsid w:val="00E22F87"/>
    <w:rsid w:val="00E50462"/>
    <w:rsid w:val="00E74125"/>
    <w:rsid w:val="00E839D9"/>
    <w:rsid w:val="00E8666D"/>
    <w:rsid w:val="00E92A9C"/>
    <w:rsid w:val="00EA33DF"/>
    <w:rsid w:val="00EA353F"/>
    <w:rsid w:val="00EB2199"/>
    <w:rsid w:val="00EB3703"/>
    <w:rsid w:val="00ED1DD7"/>
    <w:rsid w:val="00EE4609"/>
    <w:rsid w:val="00F1530B"/>
    <w:rsid w:val="00F155F4"/>
    <w:rsid w:val="00F56686"/>
    <w:rsid w:val="00F66F99"/>
    <w:rsid w:val="00F72BBD"/>
    <w:rsid w:val="00F8564F"/>
    <w:rsid w:val="00F94BD5"/>
    <w:rsid w:val="00F950F8"/>
    <w:rsid w:val="00FA4884"/>
    <w:rsid w:val="00FA7D94"/>
    <w:rsid w:val="00FC3E89"/>
    <w:rsid w:val="00FD7FB4"/>
    <w:rsid w:val="00FE4297"/>
    <w:rsid w:val="0FB11B46"/>
    <w:rsid w:val="18BD4CE8"/>
    <w:rsid w:val="7ECD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6F9A864"/>
  <w15:docId w15:val="{0723A468-5836-483E-9BA1-42BCE5FA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6B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rFonts w:ascii="Times New Roman" w:eastAsia="宋体" w:hAnsi="Times New Roman" w:cs="Times New Roman"/>
      <w:sz w:val="18"/>
      <w:szCs w:val="18"/>
    </w:rPr>
  </w:style>
  <w:style w:type="character" w:customStyle="1" w:styleId="a4">
    <w:name w:val="页脚 字符"/>
    <w:basedOn w:val="a0"/>
    <w:link w:val="a3"/>
    <w:autoRedefine/>
    <w:uiPriority w:val="99"/>
    <w:qFormat/>
    <w:rPr>
      <w:rFonts w:ascii="Times New Roman" w:eastAsia="宋体" w:hAnsi="Times New Roman" w:cs="Times New Roman"/>
      <w:sz w:val="18"/>
      <w:szCs w:val="18"/>
    </w:rPr>
  </w:style>
  <w:style w:type="paragraph" w:customStyle="1" w:styleId="1">
    <w:name w:val="修订1"/>
    <w:autoRedefine/>
    <w:hidden/>
    <w:uiPriority w:val="99"/>
    <w:semiHidden/>
    <w:qFormat/>
    <w:rPr>
      <w:rFonts w:ascii="Times New Roman" w:eastAsia="宋体" w:hAnsi="Times New Roman" w:cs="Times New Roman"/>
      <w:kern w:val="2"/>
      <w:sz w:val="21"/>
    </w:rPr>
  </w:style>
  <w:style w:type="paragraph" w:styleId="a8">
    <w:name w:val="Revision"/>
    <w:hidden/>
    <w:uiPriority w:val="99"/>
    <w:unhideWhenUsed/>
    <w:rsid w:val="008437AE"/>
    <w:rPr>
      <w:rFonts w:ascii="Times New Roman" w:eastAsia="宋体" w:hAnsi="Times New Roman" w:cs="Times New Roman"/>
      <w:kern w:val="2"/>
      <w:sz w:val="21"/>
    </w:rPr>
  </w:style>
  <w:style w:type="character" w:styleId="a9">
    <w:name w:val="annotation reference"/>
    <w:basedOn w:val="a0"/>
    <w:uiPriority w:val="99"/>
    <w:semiHidden/>
    <w:unhideWhenUsed/>
    <w:rsid w:val="00DF66C8"/>
    <w:rPr>
      <w:sz w:val="21"/>
      <w:szCs w:val="21"/>
    </w:rPr>
  </w:style>
  <w:style w:type="paragraph" w:styleId="aa">
    <w:name w:val="annotation text"/>
    <w:basedOn w:val="a"/>
    <w:link w:val="ab"/>
    <w:uiPriority w:val="99"/>
    <w:semiHidden/>
    <w:unhideWhenUsed/>
    <w:rsid w:val="00DF66C8"/>
    <w:pPr>
      <w:jc w:val="left"/>
    </w:pPr>
  </w:style>
  <w:style w:type="character" w:customStyle="1" w:styleId="ab">
    <w:name w:val="批注文字 字符"/>
    <w:basedOn w:val="a0"/>
    <w:link w:val="aa"/>
    <w:uiPriority w:val="99"/>
    <w:semiHidden/>
    <w:rsid w:val="00DF66C8"/>
    <w:rPr>
      <w:rFonts w:ascii="Times New Roman" w:eastAsia="宋体" w:hAnsi="Times New Roman" w:cs="Times New Roman"/>
      <w:kern w:val="2"/>
      <w:sz w:val="21"/>
    </w:rPr>
  </w:style>
  <w:style w:type="paragraph" w:styleId="ac">
    <w:name w:val="annotation subject"/>
    <w:basedOn w:val="aa"/>
    <w:next w:val="aa"/>
    <w:link w:val="ad"/>
    <w:uiPriority w:val="99"/>
    <w:semiHidden/>
    <w:unhideWhenUsed/>
    <w:rsid w:val="00DF66C8"/>
    <w:rPr>
      <w:b/>
      <w:bCs/>
    </w:rPr>
  </w:style>
  <w:style w:type="character" w:customStyle="1" w:styleId="ad">
    <w:name w:val="批注主题 字符"/>
    <w:basedOn w:val="ab"/>
    <w:link w:val="ac"/>
    <w:uiPriority w:val="99"/>
    <w:semiHidden/>
    <w:rsid w:val="00DF66C8"/>
    <w:rPr>
      <w:rFonts w:ascii="Times New Roman" w:eastAsia="宋体" w:hAnsi="Times New Roman" w:cs="Times New Roman"/>
      <w:b/>
      <w:bCs/>
      <w:kern w:val="2"/>
      <w:sz w:val="21"/>
    </w:rPr>
  </w:style>
  <w:style w:type="paragraph" w:styleId="ae">
    <w:name w:val="Balloon Text"/>
    <w:basedOn w:val="a"/>
    <w:link w:val="af"/>
    <w:uiPriority w:val="99"/>
    <w:semiHidden/>
    <w:unhideWhenUsed/>
    <w:rsid w:val="00DF66C8"/>
    <w:rPr>
      <w:sz w:val="18"/>
      <w:szCs w:val="18"/>
    </w:rPr>
  </w:style>
  <w:style w:type="character" w:customStyle="1" w:styleId="af">
    <w:name w:val="批注框文本 字符"/>
    <w:basedOn w:val="a0"/>
    <w:link w:val="ae"/>
    <w:uiPriority w:val="99"/>
    <w:semiHidden/>
    <w:rsid w:val="00DF66C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385</Words>
  <Characters>626</Characters>
  <Application>Microsoft Office Word</Application>
  <DocSecurity>0</DocSecurity>
  <Lines>89</Lines>
  <Paragraphs>84</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Douzi</dc:creator>
  <cp:lastModifiedBy>k12797</cp:lastModifiedBy>
  <cp:revision>23</cp:revision>
  <dcterms:created xsi:type="dcterms:W3CDTF">2024-07-05T05:12:00Z</dcterms:created>
  <dcterms:modified xsi:type="dcterms:W3CDTF">2025-11-28T05:49:00Z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2CA7643BEDC743FD96617B2B54D475E2_12</vt:lpwstr>
  </property>
</Properties>
</file>