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0CA83">
      <w:pPr>
        <w:spacing w:line="360" w:lineRule="auto"/>
        <w:ind w:firstLine="0" w:firstLineChars="0"/>
        <w:rPr>
          <w:rFonts w:eastAsia="宋体"/>
          <w:szCs w:val="32"/>
        </w:rPr>
      </w:pPr>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w:t>
      </w:r>
      <w:r>
        <w:rPr>
          <w:rFonts w:hint="eastAsia" w:eastAsia="宋体"/>
          <w:szCs w:val="32"/>
        </w:rPr>
        <w:t>科技</w:t>
      </w:r>
    </w:p>
    <w:p w14:paraId="1F95E6C2">
      <w:pPr>
        <w:spacing w:line="360" w:lineRule="auto"/>
        <w:ind w:firstLine="0" w:firstLineChars="0"/>
        <w:rPr>
          <w:rFonts w:eastAsia="宋体"/>
          <w:szCs w:val="32"/>
        </w:rPr>
      </w:pPr>
      <w:r>
        <w:rPr>
          <w:rFonts w:hint="eastAsia" w:eastAsia="宋体"/>
          <w:szCs w:val="32"/>
        </w:rPr>
        <w:t xml:space="preserve">                                                                                                                                                                                                                                                                                                                                                                                                                                                                                                                                                                                                                                                                                                                                                                                                                                                                                                                                                                                                                                                                                                                                                                                                                                                                                                                                                                                                                                                                                                                                                                                                                                                                                                                                                                                                                                                                                                                                                                  </w:t>
      </w:r>
    </w:p>
    <w:p w14:paraId="54C2767E">
      <w:pPr>
        <w:spacing w:line="360" w:lineRule="auto"/>
        <w:ind w:firstLine="0" w:firstLineChars="0"/>
        <w:jc w:val="center"/>
        <w:rPr>
          <w:rFonts w:eastAsia="宋体"/>
          <w:b/>
          <w:iCs/>
          <w:color w:val="000000"/>
          <w:sz w:val="44"/>
          <w:szCs w:val="44"/>
        </w:rPr>
      </w:pPr>
      <w:r>
        <w:rPr>
          <w:rFonts w:eastAsia="宋体"/>
          <w:b/>
          <w:iCs/>
          <w:color w:val="000000"/>
          <w:sz w:val="44"/>
          <w:szCs w:val="44"/>
        </w:rPr>
        <w:t>路德</w:t>
      </w:r>
      <w:r>
        <w:rPr>
          <w:rFonts w:hint="eastAsia" w:eastAsia="宋体"/>
          <w:b/>
          <w:iCs/>
          <w:color w:val="000000"/>
          <w:sz w:val="44"/>
          <w:szCs w:val="44"/>
        </w:rPr>
        <w:t>生物环保</w:t>
      </w:r>
      <w:r>
        <w:rPr>
          <w:rFonts w:eastAsia="宋体"/>
          <w:b/>
          <w:iCs/>
          <w:color w:val="000000"/>
          <w:sz w:val="44"/>
          <w:szCs w:val="44"/>
        </w:rPr>
        <w:t>科技股份有限公司</w:t>
      </w:r>
    </w:p>
    <w:p w14:paraId="4348ADB2">
      <w:pPr>
        <w:spacing w:line="360" w:lineRule="auto"/>
        <w:ind w:firstLine="0" w:firstLineChars="0"/>
        <w:jc w:val="center"/>
        <w:rPr>
          <w:rFonts w:eastAsia="宋体"/>
          <w:b/>
          <w:iCs/>
          <w:color w:val="000000"/>
          <w:sz w:val="44"/>
          <w:szCs w:val="44"/>
        </w:rPr>
      </w:pPr>
      <w:r>
        <w:rPr>
          <w:rFonts w:eastAsia="宋体"/>
          <w:b/>
          <w:iCs/>
          <w:color w:val="000000"/>
          <w:sz w:val="44"/>
          <w:szCs w:val="44"/>
        </w:rPr>
        <w:t>投资者关系活动记录表</w:t>
      </w:r>
    </w:p>
    <w:p w14:paraId="563C4B0C">
      <w:pPr>
        <w:spacing w:line="360" w:lineRule="auto"/>
        <w:ind w:firstLine="0" w:firstLineChars="0"/>
        <w:jc w:val="center"/>
        <w:rPr>
          <w:rFonts w:eastAsia="宋体"/>
          <w:b/>
          <w:iCs/>
          <w:color w:val="000000"/>
          <w:sz w:val="24"/>
          <w:szCs w:val="24"/>
        </w:rPr>
      </w:pPr>
    </w:p>
    <w:p w14:paraId="6217ECD7">
      <w:pPr>
        <w:spacing w:line="360" w:lineRule="auto"/>
        <w:ind w:firstLine="0" w:firstLineChars="0"/>
        <w:jc w:val="right"/>
        <w:rPr>
          <w:rFonts w:eastAsia="宋体"/>
          <w:bCs/>
          <w:iCs/>
          <w:color w:val="000000"/>
          <w:sz w:val="24"/>
          <w:szCs w:val="24"/>
        </w:rPr>
      </w:pPr>
      <w:r>
        <w:rPr>
          <w:rFonts w:eastAsia="宋体"/>
          <w:bCs/>
          <w:iCs/>
          <w:color w:val="000000"/>
          <w:sz w:val="24"/>
          <w:szCs w:val="24"/>
        </w:rPr>
        <w:t xml:space="preserve">                                          编号：LD</w:t>
      </w:r>
      <w:r>
        <w:rPr>
          <w:rFonts w:hint="eastAsia" w:eastAsia="宋体"/>
          <w:bCs/>
          <w:iCs/>
          <w:color w:val="000000"/>
          <w:sz w:val="24"/>
          <w:szCs w:val="24"/>
        </w:rPr>
        <w:t>KJ</w:t>
      </w:r>
      <w:r>
        <w:rPr>
          <w:rFonts w:eastAsia="宋体"/>
          <w:bCs/>
          <w:iCs/>
          <w:color w:val="000000"/>
          <w:sz w:val="24"/>
          <w:szCs w:val="24"/>
        </w:rPr>
        <w:t xml:space="preserve"> </w:t>
      </w:r>
      <w:r>
        <w:rPr>
          <w:rFonts w:hint="eastAsia" w:eastAsia="宋体"/>
          <w:bCs/>
          <w:iCs/>
          <w:color w:val="000000"/>
          <w:sz w:val="24"/>
          <w:szCs w:val="24"/>
        </w:rPr>
        <w:t xml:space="preserve"> </w:t>
      </w:r>
      <w:r>
        <w:rPr>
          <w:rFonts w:eastAsia="宋体"/>
          <w:bCs/>
          <w:iCs/>
          <w:color w:val="000000"/>
          <w:sz w:val="24"/>
          <w:szCs w:val="24"/>
        </w:rPr>
        <w:t>202</w:t>
      </w:r>
      <w:r>
        <w:rPr>
          <w:rFonts w:hint="eastAsia" w:eastAsia="宋体"/>
          <w:bCs/>
          <w:iCs/>
          <w:color w:val="000000"/>
          <w:sz w:val="24"/>
          <w:szCs w:val="24"/>
        </w:rPr>
        <w:t>5-002</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14:paraId="4302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4AE5DA02">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投资者关系活动类别</w:t>
            </w:r>
          </w:p>
          <w:p w14:paraId="6EE959C3">
            <w:pPr>
              <w:spacing w:line="360" w:lineRule="auto"/>
              <w:ind w:firstLine="0" w:firstLineChars="0"/>
              <w:jc w:val="center"/>
              <w:rPr>
                <w:rFonts w:hint="eastAsia" w:ascii="宋体" w:hAnsi="宋体" w:eastAsia="宋体" w:cs="宋体"/>
                <w:bCs/>
                <w:iCs/>
                <w:color w:val="000000"/>
                <w:sz w:val="21"/>
                <w:szCs w:val="21"/>
              </w:rPr>
            </w:pPr>
          </w:p>
        </w:tc>
        <w:tc>
          <w:tcPr>
            <w:tcW w:w="3887" w:type="pct"/>
            <w:tcBorders>
              <w:top w:val="single" w:color="auto" w:sz="4" w:space="0"/>
              <w:left w:val="single" w:color="auto" w:sz="4" w:space="0"/>
              <w:bottom w:val="single" w:color="auto" w:sz="4" w:space="0"/>
              <w:right w:val="single" w:color="auto" w:sz="4" w:space="0"/>
            </w:tcBorders>
          </w:tcPr>
          <w:p w14:paraId="09258248">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□特定对象调研        □分析师会议</w:t>
            </w:r>
          </w:p>
          <w:p w14:paraId="7F03C21E">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□媒体采访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业绩说明会</w:t>
            </w:r>
          </w:p>
          <w:p w14:paraId="4E3B016B">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□新闻发布会          □路演活动</w:t>
            </w:r>
          </w:p>
          <w:p w14:paraId="48B23DE9">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□现场参观            □电话会议</w:t>
            </w:r>
          </w:p>
          <w:p w14:paraId="78FDFDE4">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□网络会议            □其他</w:t>
            </w:r>
          </w:p>
        </w:tc>
      </w:tr>
      <w:tr w14:paraId="33E7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3F49255D">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参与单位名称</w:t>
            </w:r>
          </w:p>
        </w:tc>
        <w:tc>
          <w:tcPr>
            <w:tcW w:w="3887" w:type="pct"/>
            <w:tcBorders>
              <w:top w:val="single" w:color="auto" w:sz="4" w:space="0"/>
              <w:left w:val="single" w:color="auto" w:sz="4" w:space="0"/>
              <w:bottom w:val="single" w:color="auto" w:sz="4" w:space="0"/>
              <w:right w:val="single" w:color="auto" w:sz="4" w:space="0"/>
            </w:tcBorders>
          </w:tcPr>
          <w:p w14:paraId="398EBCA2">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线上参与公司2025年第三季度业绩说明会的投资者</w:t>
            </w:r>
          </w:p>
        </w:tc>
      </w:tr>
      <w:tr w14:paraId="301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5064126C">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时间</w:t>
            </w:r>
          </w:p>
        </w:tc>
        <w:tc>
          <w:tcPr>
            <w:tcW w:w="3887" w:type="pct"/>
            <w:tcBorders>
              <w:top w:val="single" w:color="auto" w:sz="4" w:space="0"/>
              <w:left w:val="single" w:color="auto" w:sz="4" w:space="0"/>
              <w:bottom w:val="single" w:color="auto" w:sz="4" w:space="0"/>
              <w:right w:val="single" w:color="auto" w:sz="4" w:space="0"/>
            </w:tcBorders>
          </w:tcPr>
          <w:p w14:paraId="2A238789">
            <w:pPr>
              <w:spacing w:line="360" w:lineRule="auto"/>
              <w:ind w:firstLine="0" w:firstLineChars="0"/>
              <w:rPr>
                <w:rFonts w:hint="eastAsia" w:ascii="宋体" w:hAnsi="宋体" w:eastAsia="宋体" w:cs="宋体"/>
                <w:bCs/>
                <w:iCs/>
                <w:color w:val="000000"/>
                <w:sz w:val="21"/>
                <w:szCs w:val="21"/>
              </w:rPr>
            </w:pPr>
            <w:bookmarkStart w:id="0" w:name="OLE_LINK3"/>
            <w:r>
              <w:rPr>
                <w:rFonts w:hint="eastAsia" w:ascii="宋体" w:hAnsi="宋体" w:eastAsia="宋体" w:cs="宋体"/>
                <w:bCs/>
                <w:iCs/>
                <w:color w:val="000000"/>
                <w:sz w:val="21"/>
                <w:szCs w:val="21"/>
              </w:rPr>
              <w:t>2025年11月27日 15:00-16:00</w:t>
            </w:r>
            <w:bookmarkEnd w:id="0"/>
          </w:p>
        </w:tc>
      </w:tr>
      <w:tr w14:paraId="0EAA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73295AA0">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地点</w:t>
            </w:r>
          </w:p>
        </w:tc>
        <w:tc>
          <w:tcPr>
            <w:tcW w:w="3887" w:type="pct"/>
            <w:tcBorders>
              <w:top w:val="single" w:color="auto" w:sz="4" w:space="0"/>
              <w:left w:val="single" w:color="auto" w:sz="4" w:space="0"/>
              <w:bottom w:val="single" w:color="auto" w:sz="4" w:space="0"/>
              <w:right w:val="single" w:color="auto" w:sz="4" w:space="0"/>
            </w:tcBorders>
          </w:tcPr>
          <w:p w14:paraId="1486B3C0">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价值在线（https://www.ir-online.cn/）</w:t>
            </w:r>
          </w:p>
        </w:tc>
      </w:tr>
      <w:tr w14:paraId="3A74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3CB891BF">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上市公司接待</w:t>
            </w:r>
          </w:p>
          <w:p w14:paraId="0FBC1119">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人员姓名</w:t>
            </w:r>
          </w:p>
        </w:tc>
        <w:tc>
          <w:tcPr>
            <w:tcW w:w="3887" w:type="pct"/>
            <w:tcBorders>
              <w:top w:val="single" w:color="auto" w:sz="4" w:space="0"/>
              <w:left w:val="single" w:color="auto" w:sz="4" w:space="0"/>
              <w:bottom w:val="single" w:color="auto" w:sz="4" w:space="0"/>
              <w:right w:val="single" w:color="auto" w:sz="4" w:space="0"/>
            </w:tcBorders>
            <w:vAlign w:val="center"/>
          </w:tcPr>
          <w:p w14:paraId="3CE8B536">
            <w:pPr>
              <w:spacing w:line="360" w:lineRule="auto"/>
              <w:ind w:firstLine="0" w:firstLineChars="0"/>
              <w:rPr>
                <w:rFonts w:hint="eastAsia" w:ascii="宋体" w:hAnsi="宋体" w:eastAsia="宋体" w:cs="宋体"/>
                <w:sz w:val="22"/>
                <w:szCs w:val="15"/>
              </w:rPr>
            </w:pPr>
            <w:r>
              <w:rPr>
                <w:rFonts w:hint="eastAsia" w:ascii="宋体" w:hAnsi="宋体" w:eastAsia="宋体" w:cs="宋体"/>
                <w:sz w:val="22"/>
                <w:szCs w:val="15"/>
              </w:rPr>
              <w:t>董事长、总经理：季光明</w:t>
            </w:r>
          </w:p>
          <w:p w14:paraId="6939FA69">
            <w:pPr>
              <w:spacing w:line="360" w:lineRule="auto"/>
              <w:ind w:firstLine="0" w:firstLineChars="0"/>
              <w:rPr>
                <w:rFonts w:ascii="宋体" w:hAnsi="宋体" w:eastAsia="宋体" w:cs="宋体"/>
                <w:sz w:val="22"/>
                <w:szCs w:val="15"/>
              </w:rPr>
            </w:pPr>
            <w:r>
              <w:rPr>
                <w:rFonts w:hint="eastAsia" w:ascii="宋体" w:hAnsi="宋体" w:eastAsia="宋体" w:cs="宋体"/>
                <w:sz w:val="22"/>
                <w:szCs w:val="15"/>
              </w:rPr>
              <w:t>副总经理、董事会秘书：刘菁</w:t>
            </w:r>
          </w:p>
          <w:p w14:paraId="077B5F8D">
            <w:pPr>
              <w:spacing w:line="360" w:lineRule="auto"/>
              <w:ind w:firstLine="0" w:firstLineChars="0"/>
              <w:rPr>
                <w:rFonts w:ascii="宋体" w:hAnsi="宋体" w:eastAsia="宋体" w:cs="宋体"/>
                <w:sz w:val="22"/>
                <w:szCs w:val="15"/>
              </w:rPr>
            </w:pPr>
            <w:r>
              <w:rPr>
                <w:rFonts w:ascii="宋体" w:hAnsi="宋体" w:eastAsia="宋体" w:cs="宋体"/>
                <w:sz w:val="22"/>
                <w:szCs w:val="15"/>
              </w:rPr>
              <w:t>财务总监</w:t>
            </w:r>
            <w:r>
              <w:rPr>
                <w:rFonts w:hint="eastAsia" w:ascii="宋体" w:hAnsi="宋体" w:eastAsia="宋体" w:cs="宋体"/>
                <w:sz w:val="22"/>
                <w:szCs w:val="15"/>
              </w:rPr>
              <w:t>：</w:t>
            </w:r>
            <w:r>
              <w:rPr>
                <w:rFonts w:ascii="宋体" w:hAnsi="宋体" w:eastAsia="宋体" w:cs="宋体"/>
                <w:sz w:val="22"/>
                <w:szCs w:val="15"/>
              </w:rPr>
              <w:t>胡卫庭</w:t>
            </w:r>
          </w:p>
          <w:p w14:paraId="467CBD3F">
            <w:pPr>
              <w:spacing w:line="360" w:lineRule="auto"/>
              <w:ind w:firstLine="0" w:firstLineChars="0"/>
              <w:rPr>
                <w:rFonts w:hint="eastAsia"/>
              </w:rPr>
            </w:pPr>
            <w:r>
              <w:rPr>
                <w:rFonts w:hint="eastAsia" w:ascii="宋体" w:hAnsi="宋体" w:eastAsia="宋体" w:cs="宋体"/>
                <w:sz w:val="22"/>
                <w:szCs w:val="15"/>
              </w:rPr>
              <w:t>独立董事：史永</w:t>
            </w:r>
          </w:p>
        </w:tc>
      </w:tr>
      <w:tr w14:paraId="470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33639BFE">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投资者关系活动</w:t>
            </w:r>
          </w:p>
          <w:p w14:paraId="0F643D16">
            <w:pPr>
              <w:spacing w:line="360" w:lineRule="auto"/>
              <w:ind w:firstLine="0" w:firstLineChars="0"/>
              <w:jc w:val="center"/>
              <w:rPr>
                <w:rFonts w:hint="eastAsia" w:ascii="宋体" w:hAnsi="宋体" w:eastAsia="宋体" w:cs="宋体"/>
                <w:bCs/>
                <w:iCs/>
                <w:color w:val="5B9BD5" w:themeColor="accent1"/>
                <w:sz w:val="21"/>
                <w:szCs w:val="21"/>
                <w14:textFill>
                  <w14:solidFill>
                    <w14:schemeClr w14:val="accent1"/>
                  </w14:solidFill>
                </w14:textFill>
              </w:rPr>
            </w:pPr>
            <w:r>
              <w:rPr>
                <w:rFonts w:hint="eastAsia" w:ascii="宋体" w:hAnsi="宋体" w:eastAsia="宋体" w:cs="宋体"/>
                <w:bCs/>
                <w:iCs/>
                <w:sz w:val="21"/>
                <w:szCs w:val="21"/>
              </w:rPr>
              <w:t>主要内容介绍</w:t>
            </w:r>
          </w:p>
        </w:tc>
        <w:tc>
          <w:tcPr>
            <w:tcW w:w="3887" w:type="pct"/>
            <w:tcBorders>
              <w:top w:val="single" w:color="auto" w:sz="4" w:space="0"/>
              <w:left w:val="single" w:color="auto" w:sz="4" w:space="0"/>
              <w:bottom w:val="single" w:color="auto" w:sz="4" w:space="0"/>
              <w:right w:val="single" w:color="auto" w:sz="4" w:space="0"/>
            </w:tcBorders>
          </w:tcPr>
          <w:p w14:paraId="33CA81A3">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1.10月份的产销量是多少，后续影响产销量的因素有哪些？</w:t>
            </w:r>
          </w:p>
          <w:p w14:paraId="682FD275">
            <w:pPr>
              <w:spacing w:line="360" w:lineRule="auto"/>
              <w:ind w:firstLine="420"/>
              <w:rPr>
                <w:rFonts w:ascii="宋体" w:hAnsi="宋体" w:eastAsia="宋体" w:cs="宋体"/>
                <w:sz w:val="21"/>
                <w:szCs w:val="21"/>
              </w:rPr>
            </w:pPr>
            <w:bookmarkStart w:id="1" w:name="OLE_LINK9"/>
            <w:r>
              <w:rPr>
                <w:rFonts w:hint="eastAsia" w:ascii="宋体" w:hAnsi="宋体" w:eastAsia="宋体" w:cs="宋体"/>
                <w:sz w:val="21"/>
                <w:szCs w:val="21"/>
              </w:rPr>
              <w:t>答:随着公司白酒糟生物发酵饲料业务大客户开发工作成效渐显，在建项目相继投产，产销量不断增长。2025年1-9月公司白酒糟生物发酵饲料业务销量13.18万吨，同比增长62.48%。公司不断拓展新客户，以及推动新产品投放市场，未来公司产品会更加多元化，会针对客户的需求提供定制化的产品，有针对性的提供高性价比和高价值的功能性原料，赢得客户的青睐。后期产销量情况请关注公司定期报告，谢谢！</w:t>
            </w:r>
            <w:bookmarkEnd w:id="1"/>
          </w:p>
          <w:p w14:paraId="52FF5872">
            <w:pPr>
              <w:spacing w:line="360" w:lineRule="auto"/>
              <w:ind w:firstLine="420"/>
              <w:rPr>
                <w:rFonts w:hint="eastAsia" w:ascii="宋体" w:hAnsi="宋体" w:eastAsia="宋体" w:cs="宋体"/>
                <w:sz w:val="21"/>
                <w:szCs w:val="21"/>
              </w:rPr>
            </w:pPr>
          </w:p>
          <w:p w14:paraId="0DA9B75C">
            <w:pPr>
              <w:spacing w:line="360" w:lineRule="auto"/>
              <w:ind w:firstLine="422"/>
              <w:rPr>
                <w:rFonts w:hint="eastAsia" w:ascii="宋体" w:hAnsi="宋体" w:eastAsia="宋体" w:cs="宋体"/>
                <w:b/>
                <w:bCs/>
                <w:sz w:val="21"/>
                <w:szCs w:val="21"/>
              </w:rPr>
            </w:pPr>
            <w:r>
              <w:rPr>
                <w:rFonts w:hint="eastAsia" w:ascii="宋体" w:hAnsi="宋体" w:eastAsia="宋体" w:cs="宋体"/>
                <w:b/>
                <w:bCs/>
                <w:sz w:val="21"/>
                <w:szCs w:val="21"/>
              </w:rPr>
              <w:t>2.后期对应收账款有哪些措施？目前收回进展情况是否乐观？</w:t>
            </w:r>
          </w:p>
          <w:p w14:paraId="7460A3E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答：公司组建了应收账款清欠专项小组，全力推进历史账款的催收、化解工作。2025年1-9月，公司计提信用减值损失115.73万元，河湖淤泥处理服务业务收回3年以上的账龄工程款2,906.92万元，冲回信用减值损失401.42 万元，减值损失较上年同期减少1,191.51万元，同比下降150.81%，降低了无机固废处理服务业务利润下滑造成的影响。公司将持续加快存量账款清理进度，为公司稳健发展夯实基础。感谢您的关注。</w:t>
            </w:r>
          </w:p>
          <w:p w14:paraId="3A7C6720">
            <w:pPr>
              <w:spacing w:line="360" w:lineRule="auto"/>
              <w:ind w:firstLine="420"/>
              <w:rPr>
                <w:rFonts w:hint="eastAsia" w:ascii="宋体" w:hAnsi="宋体" w:eastAsia="宋体" w:cs="宋体"/>
                <w:sz w:val="21"/>
                <w:szCs w:val="21"/>
              </w:rPr>
            </w:pPr>
          </w:p>
          <w:p w14:paraId="15104B24">
            <w:pPr>
              <w:pStyle w:val="18"/>
              <w:spacing w:line="360" w:lineRule="auto"/>
              <w:ind w:firstLine="422"/>
              <w:rPr>
                <w:rFonts w:ascii="宋体" w:hAnsi="宋体" w:eastAsia="宋体"/>
                <w:sz w:val="21"/>
                <w:szCs w:val="21"/>
              </w:rPr>
            </w:pPr>
            <w:r>
              <w:rPr>
                <w:rFonts w:hint="eastAsia" w:ascii="宋体" w:hAnsi="宋体" w:eastAsia="宋体" w:cs="宋体"/>
                <w:b/>
                <w:bCs/>
                <w:sz w:val="21"/>
                <w:szCs w:val="21"/>
              </w:rPr>
              <w:t>3.请问公司的产品有没有涨价的预期啊？</w:t>
            </w:r>
          </w:p>
          <w:p w14:paraId="2C8C6D98">
            <w:pPr>
              <w:pStyle w:val="18"/>
              <w:spacing w:line="360" w:lineRule="auto"/>
              <w:rPr>
                <w:rFonts w:hint="eastAsia" w:ascii="宋体" w:hAnsi="宋体" w:eastAsia="宋体"/>
                <w:sz w:val="21"/>
                <w:szCs w:val="21"/>
              </w:rPr>
            </w:pPr>
            <w:r>
              <w:rPr>
                <w:rFonts w:hint="eastAsia" w:ascii="宋体" w:hAnsi="宋体" w:eastAsia="宋体"/>
                <w:sz w:val="21"/>
                <w:szCs w:val="21"/>
              </w:rPr>
              <w:t>答:近期，国内玉米市场呈现强劲上涨态势，南北主要港口现货价格均出现大幅上扬。具体来看，蛇口港玉米收购价已攀升至2430元/吨，较月初累计上涨210元/吨；南通市场价格同步走高，涨幅达180元/吨；西南地区的成都市场也不甘落后，价格上涨40-60元/吨，全国范围内的涨价行情十分显著。在部分原料价格偏高影响下，饲料价格受提振上涨。多家饲料企业宣布产品涨价。对于我司发酵饲料原料产品面临的产供销平衡问题，已经陆续在与客户沟通涨价事宜，针对酱香型产品的涨价通知会在12月中旬予以落实。具体的产品价格情况请关注公司信息披露，感谢您的提问。</w:t>
            </w:r>
          </w:p>
          <w:p w14:paraId="36571486">
            <w:pPr>
              <w:spacing w:line="360" w:lineRule="auto"/>
              <w:ind w:firstLine="420"/>
              <w:rPr>
                <w:rFonts w:hint="eastAsia" w:ascii="宋体" w:hAnsi="宋体" w:eastAsia="宋体" w:cs="宋体"/>
                <w:sz w:val="21"/>
                <w:szCs w:val="21"/>
              </w:rPr>
            </w:pPr>
          </w:p>
          <w:p w14:paraId="54F996AA">
            <w:pPr>
              <w:pStyle w:val="18"/>
              <w:spacing w:line="360" w:lineRule="auto"/>
              <w:ind w:firstLine="422"/>
              <w:rPr>
                <w:rFonts w:ascii="宋体" w:hAnsi="宋体" w:eastAsia="宋体"/>
                <w:sz w:val="21"/>
                <w:szCs w:val="21"/>
              </w:rPr>
            </w:pPr>
            <w:r>
              <w:rPr>
                <w:rFonts w:hint="eastAsia" w:ascii="宋体" w:hAnsi="宋体" w:eastAsia="宋体" w:cs="宋体"/>
                <w:b/>
                <w:bCs/>
                <w:sz w:val="21"/>
                <w:szCs w:val="21"/>
              </w:rPr>
              <w:t>4.业绩亏损，股价长期低迷。公司有什么措施吗？</w:t>
            </w:r>
          </w:p>
          <w:p w14:paraId="797FE2A1">
            <w:pPr>
              <w:spacing w:line="360" w:lineRule="auto"/>
              <w:ind w:firstLine="420"/>
              <w:rPr>
                <w:rFonts w:hint="eastAsia" w:ascii="宋体" w:hAnsi="宋体" w:eastAsia="宋体" w:cs="宋体"/>
                <w:sz w:val="21"/>
                <w:szCs w:val="21"/>
              </w:rPr>
            </w:pPr>
            <w:r>
              <w:rPr>
                <w:rFonts w:hint="eastAsia" w:ascii="宋体" w:hAnsi="宋体" w:eastAsia="宋体"/>
                <w:sz w:val="21"/>
                <w:szCs w:val="21"/>
              </w:rPr>
              <w:t>答:公司确实在2024年出现业绩亏损，这主要受大宗饲料原料价格下跌导致产品降价，以及新产能投产后相关费用上升的共同影响我们的应对策略主要聚焦以下几点：1、业务聚焦与市场开拓：集中资源发展具有优势的白酒糟生物发酵饲料业务，并积极推进大客户开发，把握养殖业复苏带来的市场机遇。2、控制成本与费用管理：密切关注原材料价格波动，通过精细化管理控制生产成本与各项费用。3、稳定现金流与资金来源：公司此前通过子公司融资及国有资本增资等方式，补充了营运资金，为业务发展提供了保障。4、未来展望：目前，公司新的饲料产能已经建成，白酒糟生物饲料业务在过去也展现出良好的增长势头。</w:t>
            </w:r>
            <w:r>
              <w:rPr>
                <w:rFonts w:hint="eastAsia" w:ascii="宋体" w:hAnsi="宋体" w:eastAsia="宋体"/>
                <w:sz w:val="21"/>
                <w:szCs w:val="21"/>
                <w:lang w:val="en-US" w:eastAsia="zh-CN"/>
              </w:rPr>
              <w:t>20</w:t>
            </w:r>
            <w:r>
              <w:rPr>
                <w:rFonts w:hint="eastAsia" w:ascii="宋体" w:hAnsi="宋体" w:eastAsia="宋体"/>
                <w:sz w:val="21"/>
                <w:szCs w:val="21"/>
              </w:rPr>
              <w:t>25年前三季度公司销量明显增加，对于大客户开发和产品价值提升我们充满信心。我们将致力于推动新产能的达产与销售规模化，以期尽快改善盈利状况，回报投资者的信任。</w:t>
            </w:r>
          </w:p>
          <w:p w14:paraId="3B428148">
            <w:pPr>
              <w:spacing w:line="360" w:lineRule="auto"/>
              <w:ind w:firstLine="422"/>
              <w:rPr>
                <w:rFonts w:ascii="宋体" w:hAnsi="宋体" w:eastAsia="宋体" w:cs="宋体"/>
                <w:b/>
                <w:sz w:val="21"/>
                <w:szCs w:val="21"/>
              </w:rPr>
            </w:pPr>
          </w:p>
          <w:p w14:paraId="72727E3A">
            <w:pPr>
              <w:spacing w:line="360" w:lineRule="auto"/>
              <w:ind w:firstLine="422"/>
              <w:rPr>
                <w:rFonts w:ascii="宋体" w:hAnsi="宋体" w:eastAsia="宋体" w:cs="宋体"/>
                <w:sz w:val="21"/>
                <w:szCs w:val="21"/>
              </w:rPr>
            </w:pPr>
            <w:r>
              <w:rPr>
                <w:rFonts w:ascii="宋体" w:hAnsi="宋体" w:eastAsia="宋体" w:cs="宋体"/>
                <w:b/>
                <w:sz w:val="21"/>
                <w:szCs w:val="21"/>
              </w:rPr>
              <w:t>5.连云港碱渣项目现在盈利怎么样，能按时结款吗？</w:t>
            </w:r>
          </w:p>
          <w:p w14:paraId="143BE8F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答:因多方原因，目前连云港项目正在调试及试运行阶段，暂时还无法预测盈利水平，项目结算将严格遵循合同约定及项目实施进展规范执行，确保款项结算及时合规。后续有相关进展，我司将及时根据信披规则要求予以披露。感谢您的关注。</w:t>
            </w:r>
          </w:p>
          <w:p w14:paraId="5964E248">
            <w:pPr>
              <w:spacing w:line="360" w:lineRule="auto"/>
              <w:ind w:firstLine="420"/>
              <w:rPr>
                <w:rFonts w:hint="eastAsia" w:ascii="宋体" w:hAnsi="宋体" w:eastAsia="宋体" w:cs="宋体"/>
                <w:sz w:val="21"/>
                <w:szCs w:val="21"/>
              </w:rPr>
            </w:pPr>
          </w:p>
          <w:p w14:paraId="49F26793">
            <w:pPr>
              <w:spacing w:line="360" w:lineRule="auto"/>
              <w:ind w:firstLine="422"/>
              <w:rPr>
                <w:rFonts w:hint="eastAsia" w:ascii="宋体" w:hAnsi="宋体" w:eastAsia="宋体"/>
                <w:sz w:val="21"/>
                <w:szCs w:val="21"/>
              </w:rPr>
            </w:pPr>
            <w:r>
              <w:rPr>
                <w:rFonts w:hint="eastAsia" w:ascii="宋体" w:hAnsi="宋体" w:eastAsia="宋体" w:cs="宋体"/>
                <w:b/>
                <w:bCs/>
                <w:sz w:val="21"/>
                <w:szCs w:val="21"/>
              </w:rPr>
              <w:t>6.公司合成生物γ氨基丁酸的目前进展如何？</w:t>
            </w:r>
          </w:p>
          <w:p w14:paraId="5825B15E">
            <w:pPr>
              <w:pStyle w:val="18"/>
              <w:spacing w:line="360" w:lineRule="auto"/>
              <w:rPr>
                <w:rFonts w:hint="eastAsia" w:ascii="宋体" w:hAnsi="宋体" w:eastAsia="宋体" w:cs="宋体"/>
                <w:sz w:val="21"/>
                <w:szCs w:val="21"/>
                <w:lang w:val="en-US" w:eastAsia="zh-CN"/>
              </w:rPr>
            </w:pPr>
            <w:r>
              <w:rPr>
                <w:rFonts w:hint="eastAsia" w:ascii="宋体" w:hAnsi="宋体" w:eastAsia="宋体"/>
                <w:sz w:val="21"/>
                <w:szCs w:val="21"/>
              </w:rPr>
              <w:t>答：GABA（γ-氨基丁酸）项目：公司目前通过培养基优化成功将白酒酿造水（酵肽）应用于GABA发酵，已完成中试，实现产量250-300g/L，达到国内先进水平。粗品与公司现有功能性饲料原料产品搭载，可提升产品品质。未来GABA提纯产品可以作为保健食品应用，对于产业化的方案正在研究中。感谢您的关注</w:t>
            </w:r>
            <w:r>
              <w:rPr>
                <w:rFonts w:hint="eastAsia" w:ascii="宋体" w:hAnsi="宋体" w:eastAsia="宋体"/>
                <w:sz w:val="21"/>
                <w:szCs w:val="21"/>
                <w:lang w:eastAsia="zh-CN"/>
              </w:rPr>
              <w:t>。</w:t>
            </w:r>
            <w:bookmarkStart w:id="2" w:name="_GoBack"/>
            <w:bookmarkEnd w:id="2"/>
          </w:p>
          <w:p w14:paraId="4D1558E8">
            <w:pPr>
              <w:ind w:firstLine="480"/>
              <w:jc w:val="left"/>
              <w:rPr>
                <w:rFonts w:hint="eastAsia" w:ascii="宋体" w:hAnsi="宋体" w:eastAsia="宋体" w:cs="宋体"/>
                <w:sz w:val="24"/>
                <w:szCs w:val="24"/>
              </w:rPr>
            </w:pPr>
          </w:p>
        </w:tc>
      </w:tr>
      <w:tr w14:paraId="5641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356D1910">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关于本次活动是否涉及应披露重大信息的说明</w:t>
            </w:r>
          </w:p>
        </w:tc>
        <w:tc>
          <w:tcPr>
            <w:tcW w:w="3887" w:type="pct"/>
            <w:tcBorders>
              <w:top w:val="single" w:color="auto" w:sz="4" w:space="0"/>
              <w:left w:val="single" w:color="auto" w:sz="4" w:space="0"/>
              <w:bottom w:val="single" w:color="auto" w:sz="4" w:space="0"/>
              <w:right w:val="single" w:color="auto" w:sz="4" w:space="0"/>
            </w:tcBorders>
            <w:vAlign w:val="center"/>
          </w:tcPr>
          <w:p w14:paraId="356747FD">
            <w:pPr>
              <w:spacing w:line="360" w:lineRule="auto"/>
              <w:ind w:firstLine="0" w:firstLineChars="0"/>
              <w:rPr>
                <w:rFonts w:hint="eastAsia" w:ascii="宋体" w:hAnsi="宋体" w:eastAsia="宋体" w:cs="宋体"/>
                <w:bCs/>
                <w:iCs/>
                <w:sz w:val="21"/>
                <w:szCs w:val="21"/>
              </w:rPr>
            </w:pPr>
            <w:r>
              <w:rPr>
                <w:rFonts w:hint="eastAsia" w:cs="宋体" w:asciiTheme="minorEastAsia" w:hAnsiTheme="minorEastAsia" w:eastAsiaTheme="minorEastAsia"/>
                <w:sz w:val="21"/>
                <w:szCs w:val="21"/>
              </w:rPr>
              <w:t>本次活动不涉及未公开</w:t>
            </w:r>
            <w:r>
              <w:rPr>
                <w:rFonts w:hint="eastAsia" w:ascii="宋体" w:hAnsi="宋体" w:eastAsia="宋体" w:cs="宋体"/>
                <w:bCs/>
                <w:iCs/>
                <w:sz w:val="21"/>
                <w:szCs w:val="21"/>
              </w:rPr>
              <w:t>披露</w:t>
            </w:r>
            <w:r>
              <w:rPr>
                <w:rFonts w:hint="eastAsia" w:cs="宋体" w:asciiTheme="minorEastAsia" w:hAnsiTheme="minorEastAsia" w:eastAsiaTheme="minorEastAsia"/>
                <w:sz w:val="21"/>
                <w:szCs w:val="21"/>
              </w:rPr>
              <w:t>的重大信息。</w:t>
            </w:r>
          </w:p>
        </w:tc>
      </w:tr>
      <w:tr w14:paraId="28A0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7BEDDC0B">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附件清单</w:t>
            </w:r>
          </w:p>
        </w:tc>
        <w:tc>
          <w:tcPr>
            <w:tcW w:w="3887" w:type="pct"/>
            <w:tcBorders>
              <w:top w:val="single" w:color="auto" w:sz="4" w:space="0"/>
              <w:left w:val="single" w:color="auto" w:sz="4" w:space="0"/>
              <w:bottom w:val="single" w:color="auto" w:sz="4" w:space="0"/>
              <w:right w:val="single" w:color="auto" w:sz="4" w:space="0"/>
            </w:tcBorders>
          </w:tcPr>
          <w:p w14:paraId="6F1F8E3A">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无</w:t>
            </w:r>
          </w:p>
        </w:tc>
      </w:tr>
      <w:tr w14:paraId="4A5F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14:paraId="230CD188">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日期</w:t>
            </w:r>
          </w:p>
        </w:tc>
        <w:tc>
          <w:tcPr>
            <w:tcW w:w="3887" w:type="pct"/>
            <w:tcBorders>
              <w:top w:val="single" w:color="auto" w:sz="4" w:space="0"/>
              <w:left w:val="single" w:color="auto" w:sz="4" w:space="0"/>
              <w:bottom w:val="single" w:color="auto" w:sz="4" w:space="0"/>
              <w:right w:val="single" w:color="auto" w:sz="4" w:space="0"/>
            </w:tcBorders>
          </w:tcPr>
          <w:p w14:paraId="3DCF0781">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2025年11月27日</w:t>
            </w:r>
          </w:p>
        </w:tc>
      </w:tr>
    </w:tbl>
    <w:p w14:paraId="51FFE71E">
      <w:pPr>
        <w:spacing w:line="360" w:lineRule="auto"/>
        <w:ind w:firstLine="0" w:firstLineChars="0"/>
        <w:rPr>
          <w:rFonts w:eastAsia="宋体"/>
          <w:sz w:val="24"/>
          <w:szCs w:val="24"/>
        </w:rPr>
      </w:pPr>
    </w:p>
    <w:p w14:paraId="47BC66A5">
      <w:pPr>
        <w:spacing w:line="360" w:lineRule="auto"/>
        <w:ind w:firstLine="0" w:firstLineChars="0"/>
        <w:jc w:val="center"/>
        <w:rPr>
          <w:rFonts w:hint="eastAsia"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194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C141">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B58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38BC">
    <w:pPr>
      <w:pBdr>
        <w:bottom w:val="single" w:color="auto" w:sz="6" w:space="9"/>
      </w:pBdr>
      <w:tabs>
        <w:tab w:val="center" w:pos="4153"/>
        <w:tab w:val="right" w:pos="8306"/>
      </w:tabs>
      <w:snapToGrid w:val="0"/>
      <w:ind w:firstLine="355" w:firstLineChars="111"/>
      <w:rPr>
        <w:rFonts w:hint="eastAsia" w:ascii="宋体" w:hAnsi="宋体" w:eastAsia="宋体"/>
        <w:sz w:val="24"/>
        <w:szCs w:val="24"/>
      </w:rPr>
    </w:pPr>
    <w:r>
      <w:rPr>
        <w:rFonts w:hint="eastAsia"/>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-226060</wp:posOffset>
          </wp:positionV>
          <wp:extent cx="933450" cy="567690"/>
          <wp:effectExtent l="0" t="0" r="0" b="4445"/>
          <wp:wrapNone/>
          <wp:docPr id="1633473372"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73372" name="图片 1" descr="QR 代码&#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43017" cy="573275"/>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路德生物环保科技股份有限公司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46C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B4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OGRhOWFhNzYyMzQ0ZjE0NzBiZWQwYzc5NTU3NTM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23CCF"/>
    <w:rsid w:val="00030BDD"/>
    <w:rsid w:val="0003273C"/>
    <w:rsid w:val="00033FFE"/>
    <w:rsid w:val="00035012"/>
    <w:rsid w:val="00035219"/>
    <w:rsid w:val="00036E01"/>
    <w:rsid w:val="0004785E"/>
    <w:rsid w:val="00052179"/>
    <w:rsid w:val="00052F4B"/>
    <w:rsid w:val="00056AB7"/>
    <w:rsid w:val="000653CF"/>
    <w:rsid w:val="00067D13"/>
    <w:rsid w:val="0007338E"/>
    <w:rsid w:val="00073DAB"/>
    <w:rsid w:val="0007401C"/>
    <w:rsid w:val="0007793E"/>
    <w:rsid w:val="00080953"/>
    <w:rsid w:val="000913BF"/>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E6670"/>
    <w:rsid w:val="000F0E37"/>
    <w:rsid w:val="000F194C"/>
    <w:rsid w:val="000F4EE6"/>
    <w:rsid w:val="00102CFF"/>
    <w:rsid w:val="00103620"/>
    <w:rsid w:val="00106150"/>
    <w:rsid w:val="001100D3"/>
    <w:rsid w:val="0011014A"/>
    <w:rsid w:val="001113FD"/>
    <w:rsid w:val="00116341"/>
    <w:rsid w:val="001239F4"/>
    <w:rsid w:val="001243B5"/>
    <w:rsid w:val="001326F9"/>
    <w:rsid w:val="00132B56"/>
    <w:rsid w:val="001407B1"/>
    <w:rsid w:val="001451B0"/>
    <w:rsid w:val="00155607"/>
    <w:rsid w:val="00166809"/>
    <w:rsid w:val="00172A27"/>
    <w:rsid w:val="00172B12"/>
    <w:rsid w:val="00173508"/>
    <w:rsid w:val="00176C04"/>
    <w:rsid w:val="001800D4"/>
    <w:rsid w:val="00186A24"/>
    <w:rsid w:val="00186C83"/>
    <w:rsid w:val="001925FB"/>
    <w:rsid w:val="00194A00"/>
    <w:rsid w:val="00195311"/>
    <w:rsid w:val="00196D19"/>
    <w:rsid w:val="001A004C"/>
    <w:rsid w:val="001A1204"/>
    <w:rsid w:val="001A6D35"/>
    <w:rsid w:val="001A6DDA"/>
    <w:rsid w:val="001B06EA"/>
    <w:rsid w:val="001B6604"/>
    <w:rsid w:val="001C7179"/>
    <w:rsid w:val="001D6C5A"/>
    <w:rsid w:val="001E04C8"/>
    <w:rsid w:val="001E3240"/>
    <w:rsid w:val="001E58B6"/>
    <w:rsid w:val="001E7255"/>
    <w:rsid w:val="001F2257"/>
    <w:rsid w:val="0020303E"/>
    <w:rsid w:val="002040FB"/>
    <w:rsid w:val="002131C4"/>
    <w:rsid w:val="002177B1"/>
    <w:rsid w:val="00217D91"/>
    <w:rsid w:val="0022095A"/>
    <w:rsid w:val="0023310B"/>
    <w:rsid w:val="0023549A"/>
    <w:rsid w:val="00244D0D"/>
    <w:rsid w:val="002473F3"/>
    <w:rsid w:val="00247B86"/>
    <w:rsid w:val="002551A8"/>
    <w:rsid w:val="00263965"/>
    <w:rsid w:val="00267D50"/>
    <w:rsid w:val="00274B53"/>
    <w:rsid w:val="002775D0"/>
    <w:rsid w:val="00277DA7"/>
    <w:rsid w:val="002824BF"/>
    <w:rsid w:val="00282A38"/>
    <w:rsid w:val="00290FD5"/>
    <w:rsid w:val="0029147E"/>
    <w:rsid w:val="00295A90"/>
    <w:rsid w:val="00296750"/>
    <w:rsid w:val="002A102E"/>
    <w:rsid w:val="002C00B3"/>
    <w:rsid w:val="002C7D26"/>
    <w:rsid w:val="002D27A1"/>
    <w:rsid w:val="002D2FE5"/>
    <w:rsid w:val="002D4861"/>
    <w:rsid w:val="002D61E0"/>
    <w:rsid w:val="002D6753"/>
    <w:rsid w:val="002E1590"/>
    <w:rsid w:val="002E16EF"/>
    <w:rsid w:val="002E23B1"/>
    <w:rsid w:val="002E331B"/>
    <w:rsid w:val="002F3D9C"/>
    <w:rsid w:val="002F622F"/>
    <w:rsid w:val="002F6860"/>
    <w:rsid w:val="002F706D"/>
    <w:rsid w:val="00300EC4"/>
    <w:rsid w:val="00304C18"/>
    <w:rsid w:val="00305B42"/>
    <w:rsid w:val="00311E06"/>
    <w:rsid w:val="00312C5C"/>
    <w:rsid w:val="00315B57"/>
    <w:rsid w:val="0031707F"/>
    <w:rsid w:val="00320C06"/>
    <w:rsid w:val="00321B21"/>
    <w:rsid w:val="003224B6"/>
    <w:rsid w:val="003236A3"/>
    <w:rsid w:val="00324B1E"/>
    <w:rsid w:val="003314D8"/>
    <w:rsid w:val="00332681"/>
    <w:rsid w:val="00334CCB"/>
    <w:rsid w:val="00340634"/>
    <w:rsid w:val="00340761"/>
    <w:rsid w:val="00347B29"/>
    <w:rsid w:val="00361BE0"/>
    <w:rsid w:val="00361FFC"/>
    <w:rsid w:val="00362A29"/>
    <w:rsid w:val="0036518B"/>
    <w:rsid w:val="0036531C"/>
    <w:rsid w:val="00365C97"/>
    <w:rsid w:val="003675F4"/>
    <w:rsid w:val="003701AB"/>
    <w:rsid w:val="003746B3"/>
    <w:rsid w:val="003746D5"/>
    <w:rsid w:val="00375731"/>
    <w:rsid w:val="00377887"/>
    <w:rsid w:val="0038475F"/>
    <w:rsid w:val="00385652"/>
    <w:rsid w:val="00391BC3"/>
    <w:rsid w:val="00395208"/>
    <w:rsid w:val="003A0C72"/>
    <w:rsid w:val="003A1E73"/>
    <w:rsid w:val="003A24AF"/>
    <w:rsid w:val="003A3589"/>
    <w:rsid w:val="003A5AD7"/>
    <w:rsid w:val="003B4313"/>
    <w:rsid w:val="003C2D9A"/>
    <w:rsid w:val="003C598E"/>
    <w:rsid w:val="003C79EE"/>
    <w:rsid w:val="003E717C"/>
    <w:rsid w:val="003E7B1D"/>
    <w:rsid w:val="003F0EAA"/>
    <w:rsid w:val="003F730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6E8F"/>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1ADD"/>
    <w:rsid w:val="004F2CB8"/>
    <w:rsid w:val="004F426C"/>
    <w:rsid w:val="00502082"/>
    <w:rsid w:val="00503387"/>
    <w:rsid w:val="00504280"/>
    <w:rsid w:val="00504FEC"/>
    <w:rsid w:val="005171E9"/>
    <w:rsid w:val="005209C2"/>
    <w:rsid w:val="00524B01"/>
    <w:rsid w:val="00527DD6"/>
    <w:rsid w:val="00531F04"/>
    <w:rsid w:val="00532DDB"/>
    <w:rsid w:val="00534363"/>
    <w:rsid w:val="00542FF6"/>
    <w:rsid w:val="00550EE7"/>
    <w:rsid w:val="00554EDF"/>
    <w:rsid w:val="00561034"/>
    <w:rsid w:val="0056172C"/>
    <w:rsid w:val="00565D7E"/>
    <w:rsid w:val="00575BDA"/>
    <w:rsid w:val="00583A66"/>
    <w:rsid w:val="0058706E"/>
    <w:rsid w:val="005A6706"/>
    <w:rsid w:val="005B54C6"/>
    <w:rsid w:val="005B57BB"/>
    <w:rsid w:val="005B6A34"/>
    <w:rsid w:val="005C05B2"/>
    <w:rsid w:val="005C08BA"/>
    <w:rsid w:val="005C175B"/>
    <w:rsid w:val="005D065C"/>
    <w:rsid w:val="005D07F3"/>
    <w:rsid w:val="005D22B8"/>
    <w:rsid w:val="005D2E74"/>
    <w:rsid w:val="005D5665"/>
    <w:rsid w:val="005D5A1C"/>
    <w:rsid w:val="005D6C7A"/>
    <w:rsid w:val="005E28F5"/>
    <w:rsid w:val="005F1854"/>
    <w:rsid w:val="005F2E60"/>
    <w:rsid w:val="005F2FB2"/>
    <w:rsid w:val="005F4F6F"/>
    <w:rsid w:val="006009C7"/>
    <w:rsid w:val="0060792B"/>
    <w:rsid w:val="00607F6A"/>
    <w:rsid w:val="00617713"/>
    <w:rsid w:val="00620A2D"/>
    <w:rsid w:val="00621A1E"/>
    <w:rsid w:val="006231ED"/>
    <w:rsid w:val="00625C6F"/>
    <w:rsid w:val="00627A9A"/>
    <w:rsid w:val="00630C20"/>
    <w:rsid w:val="00634EE6"/>
    <w:rsid w:val="006372E8"/>
    <w:rsid w:val="0064031E"/>
    <w:rsid w:val="00640E1B"/>
    <w:rsid w:val="00641D7E"/>
    <w:rsid w:val="006420D5"/>
    <w:rsid w:val="00642296"/>
    <w:rsid w:val="0064236F"/>
    <w:rsid w:val="00642FE9"/>
    <w:rsid w:val="006502AA"/>
    <w:rsid w:val="00650F8B"/>
    <w:rsid w:val="00653074"/>
    <w:rsid w:val="006553B1"/>
    <w:rsid w:val="006557DE"/>
    <w:rsid w:val="00656A86"/>
    <w:rsid w:val="0066090B"/>
    <w:rsid w:val="006623AE"/>
    <w:rsid w:val="00663EA4"/>
    <w:rsid w:val="00665F60"/>
    <w:rsid w:val="0068319C"/>
    <w:rsid w:val="00686A5D"/>
    <w:rsid w:val="00692FE9"/>
    <w:rsid w:val="00695C1F"/>
    <w:rsid w:val="006A1BAD"/>
    <w:rsid w:val="006B2209"/>
    <w:rsid w:val="006C1E3B"/>
    <w:rsid w:val="006C3F55"/>
    <w:rsid w:val="006C46EA"/>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37DA7"/>
    <w:rsid w:val="0074376E"/>
    <w:rsid w:val="0074572E"/>
    <w:rsid w:val="00755E8F"/>
    <w:rsid w:val="00756129"/>
    <w:rsid w:val="007656DB"/>
    <w:rsid w:val="007747A7"/>
    <w:rsid w:val="00784996"/>
    <w:rsid w:val="007858EC"/>
    <w:rsid w:val="007916E1"/>
    <w:rsid w:val="00792321"/>
    <w:rsid w:val="00795093"/>
    <w:rsid w:val="007A2E26"/>
    <w:rsid w:val="007A2FB7"/>
    <w:rsid w:val="007B07A6"/>
    <w:rsid w:val="007B78C3"/>
    <w:rsid w:val="007C16DB"/>
    <w:rsid w:val="007C28FE"/>
    <w:rsid w:val="007C7E59"/>
    <w:rsid w:val="007D359A"/>
    <w:rsid w:val="007D70F6"/>
    <w:rsid w:val="007E0552"/>
    <w:rsid w:val="007E0DD5"/>
    <w:rsid w:val="007E29C9"/>
    <w:rsid w:val="007E2CE3"/>
    <w:rsid w:val="007E5D42"/>
    <w:rsid w:val="007E62EA"/>
    <w:rsid w:val="007F1D39"/>
    <w:rsid w:val="007F5004"/>
    <w:rsid w:val="007F6410"/>
    <w:rsid w:val="0080002B"/>
    <w:rsid w:val="008037DB"/>
    <w:rsid w:val="00806C60"/>
    <w:rsid w:val="008071E1"/>
    <w:rsid w:val="008102B1"/>
    <w:rsid w:val="00811B54"/>
    <w:rsid w:val="0081567A"/>
    <w:rsid w:val="008176EC"/>
    <w:rsid w:val="008223C5"/>
    <w:rsid w:val="00825437"/>
    <w:rsid w:val="008275FF"/>
    <w:rsid w:val="00837816"/>
    <w:rsid w:val="00854900"/>
    <w:rsid w:val="00863328"/>
    <w:rsid w:val="008729AE"/>
    <w:rsid w:val="00874B4B"/>
    <w:rsid w:val="00875C0A"/>
    <w:rsid w:val="0088223B"/>
    <w:rsid w:val="0088227D"/>
    <w:rsid w:val="008833FA"/>
    <w:rsid w:val="00884CF1"/>
    <w:rsid w:val="008857EC"/>
    <w:rsid w:val="008901E7"/>
    <w:rsid w:val="008917C0"/>
    <w:rsid w:val="00891B27"/>
    <w:rsid w:val="00892CF9"/>
    <w:rsid w:val="0089313F"/>
    <w:rsid w:val="0089422D"/>
    <w:rsid w:val="00894797"/>
    <w:rsid w:val="008A1195"/>
    <w:rsid w:val="008A1AE8"/>
    <w:rsid w:val="008A3859"/>
    <w:rsid w:val="008A5E93"/>
    <w:rsid w:val="008A6A36"/>
    <w:rsid w:val="008A785A"/>
    <w:rsid w:val="008B0BFE"/>
    <w:rsid w:val="008B6343"/>
    <w:rsid w:val="008B674B"/>
    <w:rsid w:val="008C0645"/>
    <w:rsid w:val="008C676B"/>
    <w:rsid w:val="008D0253"/>
    <w:rsid w:val="008D22F5"/>
    <w:rsid w:val="008E17FA"/>
    <w:rsid w:val="008E2615"/>
    <w:rsid w:val="008E2876"/>
    <w:rsid w:val="008F0277"/>
    <w:rsid w:val="008F059B"/>
    <w:rsid w:val="008F1430"/>
    <w:rsid w:val="008F1CE1"/>
    <w:rsid w:val="008F2818"/>
    <w:rsid w:val="008F2B1A"/>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81DE3"/>
    <w:rsid w:val="009826FF"/>
    <w:rsid w:val="009854A0"/>
    <w:rsid w:val="00990B99"/>
    <w:rsid w:val="00992D68"/>
    <w:rsid w:val="009A2755"/>
    <w:rsid w:val="009A5FA7"/>
    <w:rsid w:val="009A6351"/>
    <w:rsid w:val="009B17B3"/>
    <w:rsid w:val="009B2C63"/>
    <w:rsid w:val="009B70E4"/>
    <w:rsid w:val="009C3CD3"/>
    <w:rsid w:val="009C4DC4"/>
    <w:rsid w:val="009C5C1F"/>
    <w:rsid w:val="009C6169"/>
    <w:rsid w:val="009C6BE5"/>
    <w:rsid w:val="009D259A"/>
    <w:rsid w:val="009D460C"/>
    <w:rsid w:val="009D4F6E"/>
    <w:rsid w:val="009E181B"/>
    <w:rsid w:val="009E2C63"/>
    <w:rsid w:val="009E31DB"/>
    <w:rsid w:val="009F27C5"/>
    <w:rsid w:val="009F58D1"/>
    <w:rsid w:val="00A009E9"/>
    <w:rsid w:val="00A1006E"/>
    <w:rsid w:val="00A1036F"/>
    <w:rsid w:val="00A11682"/>
    <w:rsid w:val="00A1307E"/>
    <w:rsid w:val="00A15502"/>
    <w:rsid w:val="00A164E2"/>
    <w:rsid w:val="00A23CE0"/>
    <w:rsid w:val="00A27DCE"/>
    <w:rsid w:val="00A32345"/>
    <w:rsid w:val="00A3496C"/>
    <w:rsid w:val="00A4068B"/>
    <w:rsid w:val="00A42809"/>
    <w:rsid w:val="00A43D27"/>
    <w:rsid w:val="00A510BE"/>
    <w:rsid w:val="00A54B3C"/>
    <w:rsid w:val="00A6340E"/>
    <w:rsid w:val="00A64669"/>
    <w:rsid w:val="00A71200"/>
    <w:rsid w:val="00A91FCD"/>
    <w:rsid w:val="00A93BEB"/>
    <w:rsid w:val="00A94C75"/>
    <w:rsid w:val="00A9502A"/>
    <w:rsid w:val="00AA109D"/>
    <w:rsid w:val="00AA4E37"/>
    <w:rsid w:val="00AA7796"/>
    <w:rsid w:val="00AB1197"/>
    <w:rsid w:val="00AB11B3"/>
    <w:rsid w:val="00AB164A"/>
    <w:rsid w:val="00AB34D4"/>
    <w:rsid w:val="00AB52D8"/>
    <w:rsid w:val="00AB6A0E"/>
    <w:rsid w:val="00AB71F7"/>
    <w:rsid w:val="00AB7FC7"/>
    <w:rsid w:val="00AC0115"/>
    <w:rsid w:val="00AC0BBC"/>
    <w:rsid w:val="00AC3018"/>
    <w:rsid w:val="00AC3DF0"/>
    <w:rsid w:val="00AC454B"/>
    <w:rsid w:val="00AC64B5"/>
    <w:rsid w:val="00AC775E"/>
    <w:rsid w:val="00AD0199"/>
    <w:rsid w:val="00AD16B6"/>
    <w:rsid w:val="00AD2F52"/>
    <w:rsid w:val="00AD60BB"/>
    <w:rsid w:val="00AE2FA5"/>
    <w:rsid w:val="00AF0D70"/>
    <w:rsid w:val="00AF1B50"/>
    <w:rsid w:val="00AF70D8"/>
    <w:rsid w:val="00AF7738"/>
    <w:rsid w:val="00AF7FCB"/>
    <w:rsid w:val="00B05605"/>
    <w:rsid w:val="00B05908"/>
    <w:rsid w:val="00B07A75"/>
    <w:rsid w:val="00B147C7"/>
    <w:rsid w:val="00B15344"/>
    <w:rsid w:val="00B16DAC"/>
    <w:rsid w:val="00B1751D"/>
    <w:rsid w:val="00B207C9"/>
    <w:rsid w:val="00B37210"/>
    <w:rsid w:val="00B42945"/>
    <w:rsid w:val="00B4521D"/>
    <w:rsid w:val="00B46CA8"/>
    <w:rsid w:val="00B47F91"/>
    <w:rsid w:val="00B50EBB"/>
    <w:rsid w:val="00B5364A"/>
    <w:rsid w:val="00B66A26"/>
    <w:rsid w:val="00B807A1"/>
    <w:rsid w:val="00B82925"/>
    <w:rsid w:val="00B87410"/>
    <w:rsid w:val="00BA626B"/>
    <w:rsid w:val="00BA6A36"/>
    <w:rsid w:val="00BA6ABD"/>
    <w:rsid w:val="00BB0996"/>
    <w:rsid w:val="00BB3E6D"/>
    <w:rsid w:val="00BB451E"/>
    <w:rsid w:val="00BB6161"/>
    <w:rsid w:val="00BB7501"/>
    <w:rsid w:val="00BB782F"/>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5A46"/>
    <w:rsid w:val="00C2717C"/>
    <w:rsid w:val="00C321E2"/>
    <w:rsid w:val="00C372A4"/>
    <w:rsid w:val="00C437BA"/>
    <w:rsid w:val="00C44A96"/>
    <w:rsid w:val="00C50E10"/>
    <w:rsid w:val="00C55537"/>
    <w:rsid w:val="00C5729C"/>
    <w:rsid w:val="00C61FA2"/>
    <w:rsid w:val="00C6445A"/>
    <w:rsid w:val="00C64C49"/>
    <w:rsid w:val="00C65305"/>
    <w:rsid w:val="00C67E95"/>
    <w:rsid w:val="00C73B3F"/>
    <w:rsid w:val="00C77C38"/>
    <w:rsid w:val="00C77DC4"/>
    <w:rsid w:val="00C77FFA"/>
    <w:rsid w:val="00C81E91"/>
    <w:rsid w:val="00C837FE"/>
    <w:rsid w:val="00C83CF8"/>
    <w:rsid w:val="00C90D5D"/>
    <w:rsid w:val="00C96D3F"/>
    <w:rsid w:val="00CA48AD"/>
    <w:rsid w:val="00CC0529"/>
    <w:rsid w:val="00CC3832"/>
    <w:rsid w:val="00CC4521"/>
    <w:rsid w:val="00CC6F5F"/>
    <w:rsid w:val="00CE0CC0"/>
    <w:rsid w:val="00CF08CA"/>
    <w:rsid w:val="00CF3BD2"/>
    <w:rsid w:val="00CF6727"/>
    <w:rsid w:val="00CF7549"/>
    <w:rsid w:val="00D0474D"/>
    <w:rsid w:val="00D05720"/>
    <w:rsid w:val="00D14F01"/>
    <w:rsid w:val="00D16742"/>
    <w:rsid w:val="00D23B99"/>
    <w:rsid w:val="00D26E6B"/>
    <w:rsid w:val="00D32327"/>
    <w:rsid w:val="00D358EE"/>
    <w:rsid w:val="00D40680"/>
    <w:rsid w:val="00D413A6"/>
    <w:rsid w:val="00D429BC"/>
    <w:rsid w:val="00D430B8"/>
    <w:rsid w:val="00D43AF4"/>
    <w:rsid w:val="00D44919"/>
    <w:rsid w:val="00D4544B"/>
    <w:rsid w:val="00D45920"/>
    <w:rsid w:val="00D47143"/>
    <w:rsid w:val="00D52C21"/>
    <w:rsid w:val="00D548E4"/>
    <w:rsid w:val="00D6013C"/>
    <w:rsid w:val="00D66713"/>
    <w:rsid w:val="00D70ABD"/>
    <w:rsid w:val="00D71742"/>
    <w:rsid w:val="00D71FF8"/>
    <w:rsid w:val="00D73AB0"/>
    <w:rsid w:val="00D74BCC"/>
    <w:rsid w:val="00D770DA"/>
    <w:rsid w:val="00D77366"/>
    <w:rsid w:val="00D815F4"/>
    <w:rsid w:val="00D81A7C"/>
    <w:rsid w:val="00D828D9"/>
    <w:rsid w:val="00D83537"/>
    <w:rsid w:val="00D9234D"/>
    <w:rsid w:val="00DA0FBA"/>
    <w:rsid w:val="00DA6FDE"/>
    <w:rsid w:val="00DB0DD1"/>
    <w:rsid w:val="00DB1CD7"/>
    <w:rsid w:val="00DB3A80"/>
    <w:rsid w:val="00DB5F26"/>
    <w:rsid w:val="00DB68BC"/>
    <w:rsid w:val="00DC16DD"/>
    <w:rsid w:val="00DC3B89"/>
    <w:rsid w:val="00DD07A0"/>
    <w:rsid w:val="00DD3CE9"/>
    <w:rsid w:val="00DD5FCE"/>
    <w:rsid w:val="00DD600A"/>
    <w:rsid w:val="00DE0285"/>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2805"/>
    <w:rsid w:val="00E642F6"/>
    <w:rsid w:val="00E6762B"/>
    <w:rsid w:val="00E72B7D"/>
    <w:rsid w:val="00E73BD1"/>
    <w:rsid w:val="00E7498E"/>
    <w:rsid w:val="00E80627"/>
    <w:rsid w:val="00E8121D"/>
    <w:rsid w:val="00E905FB"/>
    <w:rsid w:val="00E9074E"/>
    <w:rsid w:val="00E943FD"/>
    <w:rsid w:val="00E956F4"/>
    <w:rsid w:val="00E97D48"/>
    <w:rsid w:val="00EB41F4"/>
    <w:rsid w:val="00EB58C9"/>
    <w:rsid w:val="00EB5BB6"/>
    <w:rsid w:val="00EB6596"/>
    <w:rsid w:val="00EC56AE"/>
    <w:rsid w:val="00ED1257"/>
    <w:rsid w:val="00EE4E9E"/>
    <w:rsid w:val="00EE53A5"/>
    <w:rsid w:val="00F01ACB"/>
    <w:rsid w:val="00F033F1"/>
    <w:rsid w:val="00F10CFE"/>
    <w:rsid w:val="00F1212C"/>
    <w:rsid w:val="00F13714"/>
    <w:rsid w:val="00F154A9"/>
    <w:rsid w:val="00F250EA"/>
    <w:rsid w:val="00F25199"/>
    <w:rsid w:val="00F265CD"/>
    <w:rsid w:val="00F26E20"/>
    <w:rsid w:val="00F312DB"/>
    <w:rsid w:val="00F31586"/>
    <w:rsid w:val="00F36CAF"/>
    <w:rsid w:val="00F43E73"/>
    <w:rsid w:val="00F45CF2"/>
    <w:rsid w:val="00F45F87"/>
    <w:rsid w:val="00F46FC6"/>
    <w:rsid w:val="00F5279C"/>
    <w:rsid w:val="00F5287A"/>
    <w:rsid w:val="00F55262"/>
    <w:rsid w:val="00F5541C"/>
    <w:rsid w:val="00F56894"/>
    <w:rsid w:val="00F57A1F"/>
    <w:rsid w:val="00F64591"/>
    <w:rsid w:val="00F773D2"/>
    <w:rsid w:val="00F80450"/>
    <w:rsid w:val="00F83845"/>
    <w:rsid w:val="00F849BB"/>
    <w:rsid w:val="00F8632D"/>
    <w:rsid w:val="00F87BB7"/>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0003"/>
    <w:rsid w:val="00FE5826"/>
    <w:rsid w:val="00FE7AE7"/>
    <w:rsid w:val="00FF2B2A"/>
    <w:rsid w:val="010A2A30"/>
    <w:rsid w:val="012D63BC"/>
    <w:rsid w:val="01510052"/>
    <w:rsid w:val="01673F5F"/>
    <w:rsid w:val="01AA1D3F"/>
    <w:rsid w:val="01D6352B"/>
    <w:rsid w:val="024535A0"/>
    <w:rsid w:val="025713CD"/>
    <w:rsid w:val="02B26E88"/>
    <w:rsid w:val="02ED1F32"/>
    <w:rsid w:val="03103CF0"/>
    <w:rsid w:val="03605A7E"/>
    <w:rsid w:val="03D573A8"/>
    <w:rsid w:val="051A35ED"/>
    <w:rsid w:val="05482F86"/>
    <w:rsid w:val="05C47699"/>
    <w:rsid w:val="07CB4847"/>
    <w:rsid w:val="08065580"/>
    <w:rsid w:val="083E2F6B"/>
    <w:rsid w:val="08663C4D"/>
    <w:rsid w:val="09423355"/>
    <w:rsid w:val="09E91C03"/>
    <w:rsid w:val="0AAA74E0"/>
    <w:rsid w:val="0B58147D"/>
    <w:rsid w:val="0BE206E2"/>
    <w:rsid w:val="0C0D5F59"/>
    <w:rsid w:val="0C4B7895"/>
    <w:rsid w:val="0D057491"/>
    <w:rsid w:val="0D533015"/>
    <w:rsid w:val="0FF73C08"/>
    <w:rsid w:val="111127BC"/>
    <w:rsid w:val="11AE07E5"/>
    <w:rsid w:val="12E34B5F"/>
    <w:rsid w:val="134B5D3B"/>
    <w:rsid w:val="13DF1765"/>
    <w:rsid w:val="13F76DF0"/>
    <w:rsid w:val="156B205C"/>
    <w:rsid w:val="15A91FED"/>
    <w:rsid w:val="15E156B9"/>
    <w:rsid w:val="161F2532"/>
    <w:rsid w:val="162C3C3A"/>
    <w:rsid w:val="17051824"/>
    <w:rsid w:val="178E523C"/>
    <w:rsid w:val="179E7E02"/>
    <w:rsid w:val="17A806FA"/>
    <w:rsid w:val="17C9185D"/>
    <w:rsid w:val="1B245FF1"/>
    <w:rsid w:val="1B942028"/>
    <w:rsid w:val="1BE932F7"/>
    <w:rsid w:val="1C485287"/>
    <w:rsid w:val="1CBC0E9D"/>
    <w:rsid w:val="1D9C759C"/>
    <w:rsid w:val="1DDD1407"/>
    <w:rsid w:val="1E422969"/>
    <w:rsid w:val="1E547805"/>
    <w:rsid w:val="1E890F8D"/>
    <w:rsid w:val="1F3D120C"/>
    <w:rsid w:val="1FB9548D"/>
    <w:rsid w:val="21315A47"/>
    <w:rsid w:val="23622C60"/>
    <w:rsid w:val="23ED3D6C"/>
    <w:rsid w:val="245A4308"/>
    <w:rsid w:val="2609117A"/>
    <w:rsid w:val="268D42D9"/>
    <w:rsid w:val="269F479D"/>
    <w:rsid w:val="26EA00EF"/>
    <w:rsid w:val="26F12015"/>
    <w:rsid w:val="26F61BE2"/>
    <w:rsid w:val="27BF7FC2"/>
    <w:rsid w:val="297E48B0"/>
    <w:rsid w:val="2A5B484A"/>
    <w:rsid w:val="2AAB5C47"/>
    <w:rsid w:val="2B400DAF"/>
    <w:rsid w:val="2B536BAA"/>
    <w:rsid w:val="2B88714F"/>
    <w:rsid w:val="2BA44FCF"/>
    <w:rsid w:val="2BA92D73"/>
    <w:rsid w:val="2C4E46B4"/>
    <w:rsid w:val="2C624BCB"/>
    <w:rsid w:val="2CFA113B"/>
    <w:rsid w:val="2D355E3C"/>
    <w:rsid w:val="2E0802E2"/>
    <w:rsid w:val="2E7C5B4C"/>
    <w:rsid w:val="2E913FDC"/>
    <w:rsid w:val="2F1D5B45"/>
    <w:rsid w:val="2FBE2D84"/>
    <w:rsid w:val="3131735B"/>
    <w:rsid w:val="313E4483"/>
    <w:rsid w:val="339715FE"/>
    <w:rsid w:val="36427484"/>
    <w:rsid w:val="38284F1B"/>
    <w:rsid w:val="38DE5E5B"/>
    <w:rsid w:val="396E63A7"/>
    <w:rsid w:val="3A0747AD"/>
    <w:rsid w:val="3C0A21FA"/>
    <w:rsid w:val="3C6F7D25"/>
    <w:rsid w:val="3CB5279C"/>
    <w:rsid w:val="3CCC246D"/>
    <w:rsid w:val="3CD025DD"/>
    <w:rsid w:val="3D41514F"/>
    <w:rsid w:val="3D4319E8"/>
    <w:rsid w:val="3DC5180E"/>
    <w:rsid w:val="3E025B80"/>
    <w:rsid w:val="3E365605"/>
    <w:rsid w:val="3E3A0AE6"/>
    <w:rsid w:val="3EB92D70"/>
    <w:rsid w:val="3EBF4194"/>
    <w:rsid w:val="3FA83FF1"/>
    <w:rsid w:val="40065126"/>
    <w:rsid w:val="404F6598"/>
    <w:rsid w:val="41BD351D"/>
    <w:rsid w:val="41FF55A2"/>
    <w:rsid w:val="42DF08CC"/>
    <w:rsid w:val="42F44809"/>
    <w:rsid w:val="440446D7"/>
    <w:rsid w:val="44913E48"/>
    <w:rsid w:val="461F369E"/>
    <w:rsid w:val="467725D9"/>
    <w:rsid w:val="47150D60"/>
    <w:rsid w:val="477261B2"/>
    <w:rsid w:val="47732924"/>
    <w:rsid w:val="4775525E"/>
    <w:rsid w:val="4835032C"/>
    <w:rsid w:val="48FB2B49"/>
    <w:rsid w:val="49627B61"/>
    <w:rsid w:val="496F0BFB"/>
    <w:rsid w:val="4AD35957"/>
    <w:rsid w:val="4BE77129"/>
    <w:rsid w:val="4C0C1A5F"/>
    <w:rsid w:val="4C48076C"/>
    <w:rsid w:val="4CFC7BF8"/>
    <w:rsid w:val="4D03117E"/>
    <w:rsid w:val="4D40640B"/>
    <w:rsid w:val="4D493511"/>
    <w:rsid w:val="4DF957D7"/>
    <w:rsid w:val="4EDB5C80"/>
    <w:rsid w:val="502D711A"/>
    <w:rsid w:val="504827BD"/>
    <w:rsid w:val="50E739B3"/>
    <w:rsid w:val="51362D97"/>
    <w:rsid w:val="52901EC5"/>
    <w:rsid w:val="52CB4BE4"/>
    <w:rsid w:val="531258E5"/>
    <w:rsid w:val="53AA56F7"/>
    <w:rsid w:val="53C06DC4"/>
    <w:rsid w:val="540E41C7"/>
    <w:rsid w:val="542039B0"/>
    <w:rsid w:val="55903BE8"/>
    <w:rsid w:val="55CF2DF6"/>
    <w:rsid w:val="567354E3"/>
    <w:rsid w:val="56D71D82"/>
    <w:rsid w:val="56F733D4"/>
    <w:rsid w:val="57B72571"/>
    <w:rsid w:val="5806097D"/>
    <w:rsid w:val="584E61E8"/>
    <w:rsid w:val="586631C9"/>
    <w:rsid w:val="58BE38E3"/>
    <w:rsid w:val="58E267D9"/>
    <w:rsid w:val="5B276AEE"/>
    <w:rsid w:val="5BFE4311"/>
    <w:rsid w:val="5C2A7A93"/>
    <w:rsid w:val="5C461A97"/>
    <w:rsid w:val="5D1032C9"/>
    <w:rsid w:val="5DD16269"/>
    <w:rsid w:val="5F1C21C3"/>
    <w:rsid w:val="609570E0"/>
    <w:rsid w:val="613C2F14"/>
    <w:rsid w:val="62614A02"/>
    <w:rsid w:val="628404D4"/>
    <w:rsid w:val="62882711"/>
    <w:rsid w:val="635561D4"/>
    <w:rsid w:val="64AD1D49"/>
    <w:rsid w:val="655F0113"/>
    <w:rsid w:val="657B5DDA"/>
    <w:rsid w:val="66243470"/>
    <w:rsid w:val="671B7521"/>
    <w:rsid w:val="6749107D"/>
    <w:rsid w:val="682278DC"/>
    <w:rsid w:val="682D24AB"/>
    <w:rsid w:val="68D50754"/>
    <w:rsid w:val="693F12AB"/>
    <w:rsid w:val="6959537A"/>
    <w:rsid w:val="6BBE20A7"/>
    <w:rsid w:val="6BFB7C75"/>
    <w:rsid w:val="6C705F6D"/>
    <w:rsid w:val="6CB402C6"/>
    <w:rsid w:val="6DF74B57"/>
    <w:rsid w:val="6E900B48"/>
    <w:rsid w:val="6EBA3E17"/>
    <w:rsid w:val="6FC43175"/>
    <w:rsid w:val="703D6AAE"/>
    <w:rsid w:val="706A32BC"/>
    <w:rsid w:val="70A703CB"/>
    <w:rsid w:val="712E463F"/>
    <w:rsid w:val="72331F17"/>
    <w:rsid w:val="72F5203C"/>
    <w:rsid w:val="73E62BC2"/>
    <w:rsid w:val="75707881"/>
    <w:rsid w:val="75B570E6"/>
    <w:rsid w:val="762E67C2"/>
    <w:rsid w:val="777F79AC"/>
    <w:rsid w:val="78166313"/>
    <w:rsid w:val="787D332F"/>
    <w:rsid w:val="78A1501C"/>
    <w:rsid w:val="79582E04"/>
    <w:rsid w:val="7B787971"/>
    <w:rsid w:val="7CB71996"/>
    <w:rsid w:val="7D3149F1"/>
    <w:rsid w:val="7D836308"/>
    <w:rsid w:val="7DCB71A1"/>
    <w:rsid w:val="7F2A392C"/>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6"/>
    <w:autoRedefine/>
    <w:qFormat/>
    <w:uiPriority w:val="0"/>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qFormat/>
    <w:uiPriority w:val="0"/>
    <w:pPr>
      <w:jc w:val="left"/>
    </w:pPr>
  </w:style>
  <w:style w:type="paragraph" w:styleId="4">
    <w:name w:val="Body Text"/>
    <w:basedOn w:val="1"/>
    <w:next w:val="1"/>
    <w:autoRedefine/>
    <w:qFormat/>
    <w:uiPriority w:val="0"/>
    <w:rPr>
      <w:sz w:val="28"/>
    </w:rPr>
  </w:style>
  <w:style w:type="paragraph" w:styleId="5">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paragraph" w:styleId="8">
    <w:name w:val="annotation subject"/>
    <w:basedOn w:val="3"/>
    <w:next w:val="3"/>
    <w:link w:val="26"/>
    <w:semiHidden/>
    <w:unhideWhenUsed/>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0"/>
    <w:rPr>
      <w:i/>
    </w:rPr>
  </w:style>
  <w:style w:type="character" w:styleId="13">
    <w:name w:val="annotation reference"/>
    <w:basedOn w:val="11"/>
    <w:qFormat/>
    <w:uiPriority w:val="0"/>
    <w:rPr>
      <w:sz w:val="21"/>
      <w:szCs w:val="21"/>
    </w:rPr>
  </w:style>
  <w:style w:type="character" w:customStyle="1" w:styleId="14">
    <w:name w:val="页眉 字符"/>
    <w:basedOn w:val="11"/>
    <w:link w:val="6"/>
    <w:autoRedefine/>
    <w:qFormat/>
    <w:uiPriority w:val="0"/>
    <w:rPr>
      <w:rFonts w:ascii="Times New Roman" w:hAnsi="Times New Roman" w:eastAsia="仿宋" w:cs="Times New Roman"/>
      <w:kern w:val="2"/>
      <w:sz w:val="18"/>
      <w:szCs w:val="18"/>
    </w:rPr>
  </w:style>
  <w:style w:type="character" w:customStyle="1" w:styleId="15">
    <w:name w:val="页脚 字符"/>
    <w:basedOn w:val="11"/>
    <w:link w:val="5"/>
    <w:autoRedefine/>
    <w:qFormat/>
    <w:uiPriority w:val="0"/>
    <w:rPr>
      <w:rFonts w:ascii="Times New Roman" w:hAnsi="Times New Roman" w:eastAsia="仿宋" w:cs="Times New Roman"/>
      <w:kern w:val="2"/>
      <w:sz w:val="18"/>
      <w:szCs w:val="18"/>
    </w:rPr>
  </w:style>
  <w:style w:type="character" w:customStyle="1" w:styleId="16">
    <w:name w:val="标题 1 字符"/>
    <w:basedOn w:val="11"/>
    <w:link w:val="2"/>
    <w:autoRedefine/>
    <w:qFormat/>
    <w:uiPriority w:val="0"/>
    <w:rPr>
      <w:rFonts w:ascii="Times New Roman" w:hAnsi="Times New Roman" w:eastAsia="仿宋" w:cs="Times New Roman"/>
      <w:b/>
      <w:bCs/>
      <w:kern w:val="44"/>
      <w:sz w:val="44"/>
      <w:szCs w:val="44"/>
    </w:rPr>
  </w:style>
  <w:style w:type="paragraph" w:customStyle="1" w:styleId="17">
    <w:name w:val="修订1"/>
    <w:autoRedefine/>
    <w:hidden/>
    <w:semiHidden/>
    <w:qFormat/>
    <w:uiPriority w:val="99"/>
    <w:rPr>
      <w:rFonts w:ascii="Times New Roman" w:hAnsi="Times New Roman" w:eastAsia="仿宋" w:cs="Times New Roman"/>
      <w:kern w:val="2"/>
      <w:sz w:val="32"/>
      <w:lang w:val="en-US" w:eastAsia="zh-CN" w:bidi="ar-SA"/>
    </w:rPr>
  </w:style>
  <w:style w:type="paragraph" w:styleId="18">
    <w:name w:val="List Paragraph"/>
    <w:basedOn w:val="1"/>
    <w:autoRedefine/>
    <w:qFormat/>
    <w:uiPriority w:val="99"/>
    <w:pPr>
      <w:ind w:firstLine="420"/>
    </w:pPr>
  </w:style>
  <w:style w:type="paragraph" w:customStyle="1" w:styleId="19">
    <w:name w:val="_Style 154"/>
    <w:basedOn w:val="20"/>
    <w:autoRedefine/>
    <w:qFormat/>
    <w:uiPriority w:val="34"/>
    <w:pPr>
      <w:ind w:firstLine="420" w:firstLineChars="200"/>
    </w:pPr>
    <w:rPr>
      <w:rFonts w:ascii="Calibri" w:hAnsi="Calibri"/>
      <w:szCs w:val="22"/>
    </w:rPr>
  </w:style>
  <w:style w:type="paragraph" w:customStyle="1" w:styleId="20">
    <w:name w:val="_Style 123"/>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修订2"/>
    <w:autoRedefine/>
    <w:hidden/>
    <w:unhideWhenUsed/>
    <w:qFormat/>
    <w:uiPriority w:val="99"/>
    <w:rPr>
      <w:rFonts w:ascii="Times New Roman" w:hAnsi="Times New Roman" w:eastAsia="仿宋" w:cs="Times New Roman"/>
      <w:kern w:val="2"/>
      <w:sz w:val="32"/>
      <w:lang w:val="en-US" w:eastAsia="zh-CN" w:bidi="ar-SA"/>
    </w:rPr>
  </w:style>
  <w:style w:type="paragraph" w:customStyle="1" w:styleId="22">
    <w:name w:val="修订3"/>
    <w:autoRedefine/>
    <w:hidden/>
    <w:unhideWhenUsed/>
    <w:qFormat/>
    <w:uiPriority w:val="99"/>
    <w:rPr>
      <w:rFonts w:ascii="Times New Roman" w:hAnsi="Times New Roman" w:eastAsia="仿宋" w:cs="Times New Roman"/>
      <w:kern w:val="2"/>
      <w:sz w:val="32"/>
      <w:lang w:val="en-US" w:eastAsia="zh-CN" w:bidi="ar-SA"/>
    </w:rPr>
  </w:style>
  <w:style w:type="paragraph" w:customStyle="1" w:styleId="23">
    <w:name w:val="修订4"/>
    <w:hidden/>
    <w:unhideWhenUsed/>
    <w:qFormat/>
    <w:uiPriority w:val="99"/>
    <w:rPr>
      <w:rFonts w:ascii="Times New Roman" w:hAnsi="Times New Roman" w:eastAsia="仿宋" w:cs="Times New Roman"/>
      <w:kern w:val="2"/>
      <w:sz w:val="32"/>
      <w:lang w:val="en-US" w:eastAsia="zh-CN" w:bidi="ar-SA"/>
    </w:rPr>
  </w:style>
  <w:style w:type="paragraph" w:customStyle="1" w:styleId="24">
    <w:name w:val="修订5"/>
    <w:hidden/>
    <w:unhideWhenUsed/>
    <w:qFormat/>
    <w:uiPriority w:val="99"/>
    <w:rPr>
      <w:rFonts w:ascii="Times New Roman" w:hAnsi="Times New Roman" w:eastAsia="仿宋" w:cs="Times New Roman"/>
      <w:kern w:val="2"/>
      <w:sz w:val="32"/>
      <w:lang w:val="en-US" w:eastAsia="zh-CN" w:bidi="ar-SA"/>
    </w:rPr>
  </w:style>
  <w:style w:type="character" w:customStyle="1" w:styleId="25">
    <w:name w:val="批注文字 字符"/>
    <w:basedOn w:val="11"/>
    <w:link w:val="3"/>
    <w:qFormat/>
    <w:uiPriority w:val="0"/>
    <w:rPr>
      <w:rFonts w:eastAsia="仿宋"/>
      <w:kern w:val="2"/>
      <w:sz w:val="32"/>
    </w:rPr>
  </w:style>
  <w:style w:type="character" w:customStyle="1" w:styleId="26">
    <w:name w:val="批注主题 字符"/>
    <w:basedOn w:val="25"/>
    <w:link w:val="8"/>
    <w:semiHidden/>
    <w:qFormat/>
    <w:uiPriority w:val="0"/>
    <w:rPr>
      <w:rFonts w:eastAsia="仿宋"/>
      <w:b/>
      <w:bCs/>
      <w:kern w:val="2"/>
      <w:sz w:val="32"/>
    </w:rPr>
  </w:style>
  <w:style w:type="paragraph" w:customStyle="1" w:styleId="27">
    <w:name w:val="Revision"/>
    <w:hidden/>
    <w:unhideWhenUsed/>
    <w:qFormat/>
    <w:uiPriority w:val="99"/>
    <w:rPr>
      <w:rFonts w:ascii="Times New Roman" w:hAnsi="Times New Roman" w:eastAsia="仿宋" w:cs="Times New Roman"/>
      <w:kern w:val="2"/>
      <w:sz w:val="32"/>
      <w:lang w:val="en-US" w:eastAsia="zh-CN" w:bidi="ar-SA"/>
    </w:rPr>
  </w:style>
  <w:style w:type="paragraph" w:customStyle="1" w:styleId="28">
    <w:name w:val="Table Paragraph"/>
    <w:basedOn w:val="1"/>
    <w:qFormat/>
    <w:uiPriority w:val="1"/>
    <w:pPr>
      <w:autoSpaceDE w:val="0"/>
      <w:autoSpaceDN w:val="0"/>
      <w:spacing w:line="240" w:lineRule="auto"/>
      <w:ind w:firstLine="0" w:firstLineChars="0"/>
      <w:jc w:val="left"/>
    </w:pPr>
    <w:rPr>
      <w:rFonts w:ascii="仿宋" w:hAnsi="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1592</Words>
  <Characters>1746</Characters>
  <Lines>27</Lines>
  <Paragraphs>7</Paragraphs>
  <TotalTime>6</TotalTime>
  <ScaleCrop>false</ScaleCrop>
  <LinksUpToDate>false</LinksUpToDate>
  <CharactersWithSpaces>3755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2025-11-27T09:13:00Z</dcterms:created>
  <dc:creator>li.jiang</dc:creator>
  <cp:lastModifiedBy>果嘉成</cp:lastModifiedBy>
  <cp:lastPrinted>2024-04-30T07:54:00Z</cp:lastPrinted>
  <dcterms:modified xsi:type="dcterms:W3CDTF">2025-11-27T09:35:47Z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34804FEC782E489A8A8D5F9BB20ADFCB_13</vt:lpwstr>
  </property>
  <property fmtid="{D5CDD505-2E9C-101B-9397-08002B2CF9AE}" pid="4" name="KSOTemplateDocerSaveRecord">
    <vt:lpwstr>eyJoZGlkIjoiZWRjYWRhOWExY2MzYWNmOTExOGU4Y2Y1ZmQzMDhhNWUiLCJ1c2VySWQiOiI0NTE1NjA2MjkifQ==</vt:lpwstr>
  </property>
</Properties>
</file>