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Pr="00C86268" w:rsidRDefault="00472422" w:rsidP="00472422">
      <w:pPr>
        <w:widowControl/>
        <w:spacing w:line="360" w:lineRule="auto"/>
        <w:jc w:val="left"/>
        <w:rPr>
          <w:rFonts w:ascii="Times New Roman" w:hAnsi="Times New Roman"/>
          <w:color w:val="000000"/>
          <w:kern w:val="0"/>
          <w:sz w:val="24"/>
          <w:szCs w:val="24"/>
        </w:rPr>
      </w:pPr>
      <w:r w:rsidRPr="00C86268">
        <w:rPr>
          <w:rFonts w:ascii="Times New Roman" w:hAnsi="Times New Roman"/>
          <w:color w:val="000000"/>
          <w:kern w:val="0"/>
          <w:sz w:val="24"/>
          <w:szCs w:val="24"/>
        </w:rPr>
        <w:t>证券代码：</w:t>
      </w:r>
      <w:r w:rsidRPr="00C86268">
        <w:rPr>
          <w:rFonts w:ascii="Times New Roman" w:hAnsi="Times New Roman"/>
          <w:color w:val="000000"/>
          <w:kern w:val="0"/>
          <w:sz w:val="24"/>
          <w:szCs w:val="24"/>
        </w:rPr>
        <w:t xml:space="preserve">688326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 xml:space="preserve">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证券简称：经纬恒润</w:t>
      </w:r>
    </w:p>
    <w:p w14:paraId="4C712A34" w14:textId="77777777" w:rsidR="00472422" w:rsidRPr="00C86268" w:rsidRDefault="00472422" w:rsidP="00472422">
      <w:pPr>
        <w:widowControl/>
        <w:spacing w:line="360" w:lineRule="auto"/>
        <w:jc w:val="left"/>
        <w:rPr>
          <w:rFonts w:ascii="Times New Roman" w:hAnsi="Times New Roman"/>
          <w:color w:val="000000"/>
          <w:kern w:val="0"/>
          <w:sz w:val="24"/>
          <w:szCs w:val="24"/>
        </w:rPr>
      </w:pPr>
    </w:p>
    <w:p w14:paraId="2C6CEF0C" w14:textId="77777777"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北京经纬恒润科技股份有限公司</w:t>
      </w:r>
    </w:p>
    <w:p w14:paraId="6A1B773F" w14:textId="690E398F"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投资者关系活动记录表</w:t>
      </w:r>
    </w:p>
    <w:p w14:paraId="61C3197C" w14:textId="580DF703" w:rsidR="00AA047A" w:rsidRPr="00C86268" w:rsidRDefault="00AA047A" w:rsidP="00AA047A">
      <w:pPr>
        <w:adjustRightInd w:val="0"/>
        <w:snapToGrid w:val="0"/>
        <w:spacing w:line="360" w:lineRule="auto"/>
        <w:jc w:val="right"/>
        <w:rPr>
          <w:rFonts w:ascii="Times New Roman" w:hAnsi="Times New Roman"/>
          <w:b/>
          <w:bCs/>
          <w:sz w:val="24"/>
          <w:szCs w:val="24"/>
        </w:rPr>
      </w:pPr>
      <w:r w:rsidRPr="00C86268">
        <w:rPr>
          <w:rFonts w:ascii="Times New Roman" w:hAnsi="Times New Roman"/>
          <w:b/>
          <w:bCs/>
          <w:sz w:val="24"/>
          <w:szCs w:val="24"/>
        </w:rPr>
        <w:t>编号：</w:t>
      </w:r>
      <w:r w:rsidR="006B63DA" w:rsidRPr="00C86268">
        <w:rPr>
          <w:rFonts w:ascii="Times New Roman" w:hAnsi="Times New Roman"/>
          <w:b/>
          <w:bCs/>
          <w:sz w:val="24"/>
          <w:szCs w:val="24"/>
        </w:rPr>
        <w:t>202</w:t>
      </w:r>
      <w:r w:rsidR="00791143" w:rsidRPr="00C86268">
        <w:rPr>
          <w:rFonts w:ascii="Times New Roman" w:hAnsi="Times New Roman"/>
          <w:b/>
          <w:bCs/>
          <w:sz w:val="24"/>
          <w:szCs w:val="24"/>
        </w:rPr>
        <w:t>5</w:t>
      </w:r>
      <w:r w:rsidRPr="00C86268">
        <w:rPr>
          <w:rFonts w:ascii="Times New Roman" w:hAnsi="Times New Roman"/>
          <w:b/>
          <w:bCs/>
          <w:sz w:val="24"/>
          <w:szCs w:val="24"/>
        </w:rPr>
        <w:t>-</w:t>
      </w:r>
      <w:r w:rsidR="00CC0FAC" w:rsidRPr="00C86268">
        <w:rPr>
          <w:rFonts w:ascii="Times New Roman" w:hAnsi="Times New Roman"/>
          <w:b/>
          <w:bCs/>
          <w:sz w:val="24"/>
          <w:szCs w:val="24"/>
        </w:rPr>
        <w:t>0</w:t>
      </w:r>
      <w:r w:rsidR="00A771D0" w:rsidRPr="00C86268">
        <w:rPr>
          <w:rFonts w:ascii="Times New Roman" w:hAnsi="Times New Roman"/>
          <w:b/>
          <w:bCs/>
          <w:sz w:val="24"/>
          <w:szCs w:val="24"/>
        </w:rPr>
        <w:t>11</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hint="eastAsia"/>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721F2FAB" w:rsidR="00472422" w:rsidRPr="007B0D34" w:rsidRDefault="00615D49" w:rsidP="00764D30">
            <w:pPr>
              <w:spacing w:line="360" w:lineRule="auto"/>
              <w:rPr>
                <w:sz w:val="24"/>
                <w:szCs w:val="24"/>
              </w:rPr>
            </w:pPr>
            <w:r w:rsidRPr="007B0D34">
              <w:rPr>
                <w:rFonts w:ascii="宋体" w:hAnsi="宋体" w:hint="eastAsia"/>
                <w:sz w:val="24"/>
                <w:szCs w:val="24"/>
              </w:rPr>
              <w:sym w:font="Wingdings" w:char="F0FE"/>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Pr="00C86268" w:rsidRDefault="00C62206" w:rsidP="00C62206">
            <w:pPr>
              <w:spacing w:line="360" w:lineRule="auto"/>
              <w:rPr>
                <w:rFonts w:ascii="Times New Roman" w:hAnsi="Times New Roman"/>
                <w:sz w:val="24"/>
                <w:szCs w:val="24"/>
              </w:rPr>
            </w:pPr>
            <w:r w:rsidRPr="00C86268">
              <w:rPr>
                <w:rFonts w:ascii="Times New Roman" w:hAnsi="Times New Roman"/>
                <w:sz w:val="24"/>
                <w:szCs w:val="24"/>
              </w:rPr>
              <w:t>（排名不分先后，按字母顺序排列）</w:t>
            </w:r>
          </w:p>
          <w:p w14:paraId="122341F9" w14:textId="72AA9A12" w:rsidR="00613EA6" w:rsidRPr="00C86268" w:rsidRDefault="00C86268" w:rsidP="000D756B">
            <w:pPr>
              <w:widowControl/>
              <w:spacing w:line="360" w:lineRule="auto"/>
              <w:rPr>
                <w:rFonts w:ascii="Times New Roman" w:hAnsi="Times New Roman"/>
                <w:sz w:val="24"/>
                <w:szCs w:val="24"/>
              </w:rPr>
            </w:pPr>
            <w:r w:rsidRPr="00C86268">
              <w:rPr>
                <w:rFonts w:ascii="Times New Roman" w:hAnsi="Times New Roman"/>
                <w:sz w:val="24"/>
                <w:szCs w:val="24"/>
              </w:rPr>
              <w:t>Goldman Sachs (Asia) L.L.C.</w:t>
            </w:r>
            <w:r>
              <w:rPr>
                <w:rFonts w:ascii="Times New Roman" w:hAnsi="Times New Roman" w:hint="eastAsia"/>
                <w:sz w:val="24"/>
                <w:szCs w:val="24"/>
              </w:rPr>
              <w:t>，</w:t>
            </w:r>
            <w:r w:rsidR="00B81B94" w:rsidRPr="00C86268">
              <w:rPr>
                <w:rFonts w:ascii="Times New Roman" w:hAnsi="Times New Roman"/>
                <w:sz w:val="24"/>
                <w:szCs w:val="24"/>
              </w:rPr>
              <w:t>长江证券，</w:t>
            </w:r>
            <w:r w:rsidR="00A771D0" w:rsidRPr="00C86268">
              <w:rPr>
                <w:rFonts w:ascii="Times New Roman" w:hAnsi="Times New Roman"/>
                <w:sz w:val="24"/>
                <w:szCs w:val="24"/>
              </w:rPr>
              <w:t>华创证券，</w:t>
            </w:r>
            <w:r w:rsidR="00896A1C" w:rsidRPr="00C86268">
              <w:rPr>
                <w:rFonts w:ascii="Times New Roman" w:hAnsi="Times New Roman"/>
                <w:sz w:val="24"/>
                <w:szCs w:val="24"/>
              </w:rPr>
              <w:t>金百镕投资</w:t>
            </w:r>
            <w:r w:rsidR="00896A1C" w:rsidRPr="00C86268">
              <w:rPr>
                <w:rFonts w:ascii="Times New Roman" w:hAnsi="Times New Roman"/>
                <w:sz w:val="24"/>
                <w:szCs w:val="24"/>
              </w:rPr>
              <w:t>，</w:t>
            </w:r>
            <w:r w:rsidR="00A771D0" w:rsidRPr="00C86268">
              <w:rPr>
                <w:rFonts w:ascii="Times New Roman" w:hAnsi="Times New Roman"/>
                <w:sz w:val="24"/>
                <w:szCs w:val="24"/>
              </w:rPr>
              <w:t>乐雪资本，</w:t>
            </w:r>
            <w:r w:rsidR="00613EA6" w:rsidRPr="00C86268">
              <w:rPr>
                <w:rFonts w:ascii="Times New Roman" w:hAnsi="Times New Roman"/>
                <w:sz w:val="24"/>
                <w:szCs w:val="24"/>
              </w:rPr>
              <w:t>明见投资</w:t>
            </w:r>
            <w:r w:rsidR="00613EA6" w:rsidRPr="00C86268">
              <w:rPr>
                <w:rFonts w:ascii="Times New Roman" w:hAnsi="Times New Roman"/>
                <w:sz w:val="24"/>
                <w:szCs w:val="24"/>
              </w:rPr>
              <w:t>，</w:t>
            </w:r>
            <w:r w:rsidR="0038634C">
              <w:rPr>
                <w:rFonts w:ascii="Times New Roman" w:hAnsi="Times New Roman" w:hint="eastAsia"/>
                <w:sz w:val="24"/>
                <w:szCs w:val="24"/>
              </w:rPr>
              <w:t>申万菱信，</w:t>
            </w:r>
            <w:r w:rsidR="00896A1C" w:rsidRPr="00C86268">
              <w:rPr>
                <w:rFonts w:ascii="Times New Roman" w:hAnsi="Times New Roman"/>
                <w:sz w:val="24"/>
                <w:szCs w:val="24"/>
              </w:rPr>
              <w:t>天风证券，</w:t>
            </w:r>
            <w:r w:rsidR="00A771D0" w:rsidRPr="00C86268">
              <w:rPr>
                <w:rFonts w:ascii="Times New Roman" w:hAnsi="Times New Roman"/>
                <w:sz w:val="24"/>
                <w:szCs w:val="24"/>
              </w:rPr>
              <w:t>天弘基金，天壹资本</w:t>
            </w:r>
            <w:r w:rsidR="00613EA6" w:rsidRPr="00C86268">
              <w:rPr>
                <w:rFonts w:ascii="Times New Roman" w:hAnsi="Times New Roman"/>
                <w:sz w:val="24"/>
                <w:szCs w:val="24"/>
              </w:rPr>
              <w:t>，</w:t>
            </w:r>
            <w:r w:rsidR="00896A1C" w:rsidRPr="00C86268">
              <w:rPr>
                <w:rFonts w:ascii="Times New Roman" w:hAnsi="Times New Roman"/>
                <w:sz w:val="24"/>
                <w:szCs w:val="24"/>
              </w:rPr>
              <w:t>银河投资，</w:t>
            </w:r>
            <w:r w:rsidR="00613EA6" w:rsidRPr="00C86268">
              <w:rPr>
                <w:rFonts w:ascii="Times New Roman" w:hAnsi="Times New Roman"/>
                <w:sz w:val="24"/>
                <w:szCs w:val="24"/>
              </w:rPr>
              <w:t>银河证券，</w:t>
            </w:r>
            <w:r w:rsidR="00613EA6" w:rsidRPr="00C86268">
              <w:rPr>
                <w:rFonts w:ascii="Times New Roman" w:hAnsi="Times New Roman"/>
                <w:sz w:val="24"/>
                <w:szCs w:val="24"/>
              </w:rPr>
              <w:t>中兵财富</w:t>
            </w:r>
            <w:r w:rsidR="00613EA6" w:rsidRPr="00C86268">
              <w:rPr>
                <w:rFonts w:ascii="Times New Roman" w:hAnsi="Times New Roman"/>
                <w:sz w:val="24"/>
                <w:szCs w:val="24"/>
              </w:rPr>
              <w:t>，</w:t>
            </w:r>
            <w:r w:rsidR="00613EA6" w:rsidRPr="00C86268">
              <w:rPr>
                <w:rFonts w:ascii="Times New Roman" w:hAnsi="Times New Roman"/>
                <w:sz w:val="24"/>
                <w:szCs w:val="24"/>
              </w:rPr>
              <w:t>中加基金</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1775B3E2" w:rsidR="00472422" w:rsidRPr="00C86268" w:rsidRDefault="006B63DA" w:rsidP="00764D30">
            <w:pPr>
              <w:spacing w:line="360" w:lineRule="auto"/>
              <w:rPr>
                <w:rFonts w:ascii="Times New Roman" w:hAnsi="Times New Roman"/>
                <w:sz w:val="24"/>
                <w:szCs w:val="24"/>
              </w:rPr>
            </w:pPr>
            <w:r w:rsidRPr="00C86268">
              <w:rPr>
                <w:rFonts w:ascii="Times New Roman" w:hAnsi="Times New Roman"/>
                <w:sz w:val="24"/>
                <w:szCs w:val="24"/>
              </w:rPr>
              <w:t>202</w:t>
            </w:r>
            <w:r w:rsidR="00EA5BF0" w:rsidRPr="00C86268">
              <w:rPr>
                <w:rFonts w:ascii="Times New Roman" w:hAnsi="Times New Roman"/>
                <w:sz w:val="24"/>
                <w:szCs w:val="24"/>
              </w:rPr>
              <w:t>5</w:t>
            </w:r>
            <w:r w:rsidR="00343A5D" w:rsidRPr="00C86268">
              <w:rPr>
                <w:rFonts w:ascii="Times New Roman" w:hAnsi="Times New Roman"/>
                <w:sz w:val="24"/>
                <w:szCs w:val="24"/>
              </w:rPr>
              <w:t>年</w:t>
            </w:r>
            <w:r w:rsidR="00A771D0" w:rsidRPr="00C86268">
              <w:rPr>
                <w:rFonts w:ascii="Times New Roman" w:hAnsi="Times New Roman"/>
                <w:sz w:val="24"/>
                <w:szCs w:val="24"/>
              </w:rPr>
              <w:t>11</w:t>
            </w:r>
            <w:r w:rsidR="00124B3C" w:rsidRPr="00C86268">
              <w:rPr>
                <w:rFonts w:ascii="Times New Roman" w:hAnsi="Times New Roman"/>
                <w:sz w:val="24"/>
                <w:szCs w:val="24"/>
              </w:rPr>
              <w:t>月</w:t>
            </w:r>
            <w:r w:rsidR="00A771D0" w:rsidRPr="00C86268">
              <w:rPr>
                <w:rFonts w:ascii="Times New Roman" w:hAnsi="Times New Roman"/>
                <w:sz w:val="24"/>
                <w:szCs w:val="24"/>
              </w:rPr>
              <w:t>25</w:t>
            </w:r>
            <w:r w:rsidR="00DB1BA8" w:rsidRPr="00C86268">
              <w:rPr>
                <w:rFonts w:ascii="Times New Roman" w:hAnsi="Times New Roman"/>
                <w:sz w:val="24"/>
                <w:szCs w:val="24"/>
              </w:rPr>
              <w:t>日</w:t>
            </w:r>
            <w:r w:rsidR="00114FB4" w:rsidRPr="00C86268">
              <w:rPr>
                <w:rFonts w:ascii="Times New Roman" w:hAnsi="Times New Roman"/>
                <w:sz w:val="24"/>
                <w:szCs w:val="24"/>
              </w:rPr>
              <w:t>-</w:t>
            </w:r>
            <w:r w:rsidR="00A771D0" w:rsidRPr="00C86268">
              <w:rPr>
                <w:rFonts w:ascii="Times New Roman" w:hAnsi="Times New Roman"/>
                <w:sz w:val="24"/>
                <w:szCs w:val="24"/>
              </w:rPr>
              <w:t>11</w:t>
            </w:r>
            <w:r w:rsidR="0063689F" w:rsidRPr="00C86268">
              <w:rPr>
                <w:rFonts w:ascii="Times New Roman" w:hAnsi="Times New Roman"/>
                <w:sz w:val="24"/>
                <w:szCs w:val="24"/>
              </w:rPr>
              <w:t>月</w:t>
            </w:r>
            <w:r w:rsidR="00A771D0" w:rsidRPr="00C86268">
              <w:rPr>
                <w:rFonts w:ascii="Times New Roman" w:hAnsi="Times New Roman"/>
                <w:sz w:val="24"/>
                <w:szCs w:val="24"/>
              </w:rPr>
              <w:t>2</w:t>
            </w:r>
            <w:r w:rsidR="00613EA6" w:rsidRPr="00C86268">
              <w:rPr>
                <w:rFonts w:ascii="Times New Roman" w:hAnsi="Times New Roman"/>
                <w:sz w:val="24"/>
                <w:szCs w:val="24"/>
              </w:rPr>
              <w:t>8</w:t>
            </w:r>
            <w:r w:rsidR="0063689F" w:rsidRPr="00C86268">
              <w:rPr>
                <w:rFonts w:ascii="Times New Roman" w:hAnsi="Times New Roman"/>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6A93A097" w:rsidR="00472422" w:rsidRPr="00C86268" w:rsidRDefault="00AA2380" w:rsidP="00764D30">
            <w:pPr>
              <w:spacing w:line="360" w:lineRule="auto"/>
              <w:rPr>
                <w:rFonts w:ascii="Times New Roman" w:hAnsi="Times New Roman"/>
                <w:sz w:val="24"/>
                <w:szCs w:val="24"/>
              </w:rPr>
            </w:pPr>
            <w:r w:rsidRPr="00C86268">
              <w:rPr>
                <w:rFonts w:ascii="Times New Roman" w:hAnsi="Times New Roman"/>
                <w:sz w:val="24"/>
                <w:szCs w:val="24"/>
              </w:rPr>
              <w:t>北京</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4FD49050" w14:textId="14CFD728" w:rsidR="002B401B" w:rsidRPr="00C86268" w:rsidRDefault="00114FB4" w:rsidP="00CC4A48">
            <w:pPr>
              <w:spacing w:line="360" w:lineRule="auto"/>
              <w:rPr>
                <w:rFonts w:ascii="Times New Roman" w:hAnsi="Times New Roman"/>
                <w:sz w:val="24"/>
                <w:szCs w:val="24"/>
              </w:rPr>
            </w:pPr>
            <w:r w:rsidRPr="00C86268">
              <w:rPr>
                <w:rFonts w:ascii="Times New Roman" w:hAnsi="Times New Roman"/>
                <w:sz w:val="24"/>
                <w:szCs w:val="24"/>
              </w:rPr>
              <w:t>董事会秘书</w:t>
            </w:r>
            <w:r w:rsidR="002B401B" w:rsidRPr="00C86268">
              <w:rPr>
                <w:rFonts w:ascii="Times New Roman" w:hAnsi="Times New Roman"/>
                <w:sz w:val="24"/>
                <w:szCs w:val="24"/>
              </w:rPr>
              <w:t>：</w:t>
            </w:r>
            <w:r w:rsidRPr="00C86268">
              <w:rPr>
                <w:rFonts w:ascii="Times New Roman" w:hAnsi="Times New Roman"/>
                <w:sz w:val="24"/>
                <w:szCs w:val="24"/>
              </w:rPr>
              <w:t>郑红菊</w:t>
            </w:r>
          </w:p>
          <w:p w14:paraId="3F08E7D1" w14:textId="6B3F278C" w:rsidR="00FE3257" w:rsidRPr="00C86268" w:rsidRDefault="00CC4A48" w:rsidP="00CC4A48">
            <w:pPr>
              <w:spacing w:line="360" w:lineRule="auto"/>
              <w:rPr>
                <w:rFonts w:ascii="Times New Roman" w:hAnsi="Times New Roman"/>
                <w:sz w:val="24"/>
                <w:szCs w:val="24"/>
              </w:rPr>
            </w:pPr>
            <w:r w:rsidRPr="00C86268">
              <w:rPr>
                <w:rFonts w:ascii="Times New Roman" w:hAnsi="Times New Roman"/>
                <w:sz w:val="24"/>
                <w:szCs w:val="24"/>
              </w:rPr>
              <w:t>证券事务代表</w:t>
            </w:r>
            <w:r w:rsidR="006B63DA" w:rsidRPr="00C86268">
              <w:rPr>
                <w:rFonts w:ascii="Times New Roman" w:hAnsi="Times New Roman"/>
                <w:sz w:val="24"/>
                <w:szCs w:val="24"/>
              </w:rPr>
              <w:t>：</w:t>
            </w:r>
            <w:r w:rsidRPr="00C86268">
              <w:rPr>
                <w:rFonts w:ascii="Times New Roman" w:hAnsi="Times New Roman"/>
                <w:sz w:val="24"/>
                <w:szCs w:val="24"/>
              </w:rPr>
              <w:t>高冰</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7EC6E0D3" w14:textId="32C2C854" w:rsidR="008D1EF5" w:rsidRPr="00C86268" w:rsidRDefault="0030339E" w:rsidP="0030339E">
            <w:pPr>
              <w:spacing w:line="360" w:lineRule="auto"/>
              <w:rPr>
                <w:rFonts w:ascii="Times New Roman" w:hAnsi="Times New Roman"/>
                <w:sz w:val="24"/>
                <w:szCs w:val="24"/>
              </w:rPr>
            </w:pPr>
            <w:r w:rsidRPr="00C86268">
              <w:rPr>
                <w:rFonts w:ascii="Times New Roman" w:hAnsi="Times New Roman"/>
                <w:sz w:val="24"/>
                <w:szCs w:val="24"/>
              </w:rPr>
              <w:t>1</w:t>
            </w:r>
            <w:r w:rsidR="008D1EF5" w:rsidRPr="00C86268">
              <w:rPr>
                <w:rFonts w:ascii="Times New Roman" w:hAnsi="Times New Roman"/>
                <w:sz w:val="24"/>
                <w:szCs w:val="24"/>
              </w:rPr>
              <w:t>．</w:t>
            </w:r>
            <w:r w:rsidR="00A771D0" w:rsidRPr="00C86268">
              <w:rPr>
                <w:rFonts w:ascii="Times New Roman" w:hAnsi="Times New Roman"/>
                <w:sz w:val="24"/>
                <w:szCs w:val="24"/>
              </w:rPr>
              <w:t>公司依托三大</w:t>
            </w:r>
            <w:proofErr w:type="gramStart"/>
            <w:r w:rsidR="00A771D0" w:rsidRPr="00C86268">
              <w:rPr>
                <w:rFonts w:ascii="Times New Roman" w:hAnsi="Times New Roman"/>
                <w:sz w:val="24"/>
                <w:szCs w:val="24"/>
              </w:rPr>
              <w:t>特种载具</w:t>
            </w:r>
            <w:proofErr w:type="gramEnd"/>
            <w:r w:rsidR="00A771D0" w:rsidRPr="00C86268">
              <w:rPr>
                <w:rFonts w:ascii="Times New Roman" w:hAnsi="Times New Roman"/>
                <w:sz w:val="24"/>
                <w:szCs w:val="24"/>
              </w:rPr>
              <w:t>HAV</w:t>
            </w:r>
            <w:r w:rsidR="00A771D0" w:rsidRPr="00C86268">
              <w:rPr>
                <w:rFonts w:ascii="Times New Roman" w:hAnsi="Times New Roman"/>
                <w:sz w:val="24"/>
                <w:szCs w:val="24"/>
              </w:rPr>
              <w:t>、</w:t>
            </w:r>
            <w:proofErr w:type="spellStart"/>
            <w:r w:rsidR="00A771D0" w:rsidRPr="00C86268">
              <w:rPr>
                <w:rFonts w:ascii="Times New Roman" w:hAnsi="Times New Roman"/>
                <w:sz w:val="24"/>
                <w:szCs w:val="24"/>
              </w:rPr>
              <w:t>Robotruck</w:t>
            </w:r>
            <w:proofErr w:type="spellEnd"/>
            <w:r w:rsidR="00A771D0" w:rsidRPr="00C86268">
              <w:rPr>
                <w:rFonts w:ascii="Times New Roman" w:hAnsi="Times New Roman"/>
                <w:sz w:val="24"/>
                <w:szCs w:val="24"/>
              </w:rPr>
              <w:t>、</w:t>
            </w:r>
            <w:proofErr w:type="spellStart"/>
            <w:r w:rsidR="00A771D0" w:rsidRPr="00C86268">
              <w:rPr>
                <w:rFonts w:ascii="Times New Roman" w:hAnsi="Times New Roman"/>
                <w:sz w:val="24"/>
                <w:szCs w:val="24"/>
              </w:rPr>
              <w:t>Robobus</w:t>
            </w:r>
            <w:proofErr w:type="spellEnd"/>
            <w:r w:rsidR="00A771D0" w:rsidRPr="00C86268">
              <w:rPr>
                <w:rFonts w:ascii="Times New Roman" w:hAnsi="Times New Roman"/>
                <w:sz w:val="24"/>
                <w:szCs w:val="24"/>
              </w:rPr>
              <w:t>开展的业务模式是怎样的？</w:t>
            </w:r>
          </w:p>
          <w:p w14:paraId="79E318B6" w14:textId="2FD24441" w:rsidR="00A3607A" w:rsidRPr="00C86268" w:rsidRDefault="008D1EF5" w:rsidP="00A3607A">
            <w:pPr>
              <w:spacing w:line="360" w:lineRule="auto"/>
              <w:rPr>
                <w:rFonts w:ascii="Times New Roman" w:hAnsi="Times New Roman"/>
                <w:sz w:val="24"/>
                <w:szCs w:val="24"/>
              </w:rPr>
            </w:pPr>
            <w:r w:rsidRPr="00C86268">
              <w:rPr>
                <w:rFonts w:ascii="Times New Roman" w:hAnsi="Times New Roman"/>
                <w:sz w:val="24"/>
                <w:szCs w:val="24"/>
              </w:rPr>
              <w:t>答：</w:t>
            </w:r>
            <w:r w:rsidR="00A771D0" w:rsidRPr="00C86268">
              <w:rPr>
                <w:rFonts w:ascii="Times New Roman" w:hAnsi="Times New Roman"/>
                <w:sz w:val="24"/>
                <w:szCs w:val="24"/>
              </w:rPr>
              <w:t>业务模式较为灵活，第一类是以交钥匙工程的方式向客户提供车辆和调度系统以及运营服务体系，该类模式主要适用于港口和工矿企业，通过搭建无人驾驶或者无人运输的体系</w:t>
            </w:r>
            <w:r w:rsidR="005800AA">
              <w:rPr>
                <w:rFonts w:ascii="Times New Roman" w:hAnsi="Times New Roman" w:hint="eastAsia"/>
                <w:sz w:val="24"/>
                <w:szCs w:val="24"/>
              </w:rPr>
              <w:t>可以</w:t>
            </w:r>
            <w:r w:rsidR="00A771D0" w:rsidRPr="00C86268">
              <w:rPr>
                <w:rFonts w:ascii="Times New Roman" w:hAnsi="Times New Roman"/>
                <w:sz w:val="24"/>
                <w:szCs w:val="24"/>
              </w:rPr>
              <w:t>帮助该类企业提升企业整体的信息化和智能化水平；另一类是客户可能更关心运力以解决货物转运的问题，该类需求下公司可以向其提供运输服务</w:t>
            </w:r>
            <w:r w:rsidRPr="00C86268">
              <w:rPr>
                <w:rFonts w:ascii="Times New Roman" w:hAnsi="Times New Roman"/>
                <w:sz w:val="24"/>
                <w:szCs w:val="24"/>
              </w:rPr>
              <w:t>。</w:t>
            </w:r>
          </w:p>
          <w:p w14:paraId="57C0EF6E" w14:textId="77777777" w:rsidR="00FF5529" w:rsidRPr="00C86268" w:rsidRDefault="00FF5529" w:rsidP="008022D4">
            <w:pPr>
              <w:spacing w:line="360" w:lineRule="auto"/>
              <w:rPr>
                <w:rFonts w:ascii="Times New Roman" w:hAnsi="Times New Roman"/>
                <w:sz w:val="24"/>
                <w:szCs w:val="24"/>
              </w:rPr>
            </w:pPr>
          </w:p>
          <w:p w14:paraId="7CC642EB" w14:textId="586CCC5E" w:rsidR="00B129DC" w:rsidRPr="00C86268" w:rsidRDefault="00B129DC" w:rsidP="00B129DC">
            <w:pPr>
              <w:spacing w:line="360" w:lineRule="auto"/>
              <w:rPr>
                <w:rFonts w:ascii="Times New Roman" w:hAnsi="Times New Roman"/>
                <w:sz w:val="24"/>
                <w:szCs w:val="24"/>
              </w:rPr>
            </w:pPr>
            <w:r w:rsidRPr="00C86268">
              <w:rPr>
                <w:rFonts w:ascii="Times New Roman" w:hAnsi="Times New Roman"/>
                <w:sz w:val="24"/>
                <w:szCs w:val="24"/>
              </w:rPr>
              <w:t>2.</w:t>
            </w:r>
            <w:r w:rsidRPr="00C86268">
              <w:rPr>
                <w:rFonts w:ascii="Times New Roman" w:hAnsi="Times New Roman"/>
                <w:sz w:val="24"/>
                <w:szCs w:val="24"/>
              </w:rPr>
              <w:t>高阶</w:t>
            </w:r>
            <w:proofErr w:type="gramStart"/>
            <w:r w:rsidRPr="00C86268">
              <w:rPr>
                <w:rFonts w:ascii="Times New Roman" w:hAnsi="Times New Roman"/>
                <w:sz w:val="24"/>
                <w:szCs w:val="24"/>
              </w:rPr>
              <w:t>智驾方面</w:t>
            </w:r>
            <w:proofErr w:type="gramEnd"/>
            <w:r w:rsidRPr="00C86268">
              <w:rPr>
                <w:rFonts w:ascii="Times New Roman" w:hAnsi="Times New Roman"/>
                <w:sz w:val="24"/>
                <w:szCs w:val="24"/>
              </w:rPr>
              <w:t>与辉</w:t>
            </w:r>
            <w:proofErr w:type="gramStart"/>
            <w:r w:rsidRPr="00C86268">
              <w:rPr>
                <w:rFonts w:ascii="Times New Roman" w:hAnsi="Times New Roman"/>
                <w:sz w:val="24"/>
                <w:szCs w:val="24"/>
              </w:rPr>
              <w:t>羲</w:t>
            </w:r>
            <w:proofErr w:type="gramEnd"/>
            <w:r w:rsidRPr="00C86268">
              <w:rPr>
                <w:rFonts w:ascii="Times New Roman" w:hAnsi="Times New Roman"/>
                <w:sz w:val="24"/>
                <w:szCs w:val="24"/>
              </w:rPr>
              <w:t>的合作进展及后续的芯片方案选择。</w:t>
            </w:r>
          </w:p>
          <w:p w14:paraId="5D023039" w14:textId="77777777" w:rsidR="00B129DC" w:rsidRPr="00C86268" w:rsidRDefault="00B129DC" w:rsidP="00B129DC">
            <w:pPr>
              <w:spacing w:line="360" w:lineRule="auto"/>
              <w:rPr>
                <w:rFonts w:ascii="Times New Roman" w:hAnsi="Times New Roman"/>
                <w:sz w:val="24"/>
                <w:szCs w:val="24"/>
              </w:rPr>
            </w:pPr>
            <w:r w:rsidRPr="00C86268">
              <w:rPr>
                <w:rFonts w:ascii="Times New Roman" w:hAnsi="Times New Roman"/>
                <w:sz w:val="24"/>
                <w:szCs w:val="24"/>
              </w:rPr>
              <w:lastRenderedPageBreak/>
              <w:t>答：目前辉</w:t>
            </w:r>
            <w:proofErr w:type="gramStart"/>
            <w:r w:rsidRPr="00C86268">
              <w:rPr>
                <w:rFonts w:ascii="Times New Roman" w:hAnsi="Times New Roman"/>
                <w:sz w:val="24"/>
                <w:szCs w:val="24"/>
              </w:rPr>
              <w:t>羲</w:t>
            </w:r>
            <w:proofErr w:type="gramEnd"/>
            <w:r w:rsidRPr="00C86268">
              <w:rPr>
                <w:rFonts w:ascii="Times New Roman" w:hAnsi="Times New Roman"/>
                <w:sz w:val="24"/>
                <w:szCs w:val="24"/>
              </w:rPr>
              <w:t>500 Tops</w:t>
            </w:r>
            <w:r w:rsidRPr="00C86268">
              <w:rPr>
                <w:rFonts w:ascii="Times New Roman" w:hAnsi="Times New Roman"/>
                <w:sz w:val="24"/>
                <w:szCs w:val="24"/>
              </w:rPr>
              <w:t>的芯片</w:t>
            </w:r>
            <w:r w:rsidRPr="00C86268">
              <w:rPr>
                <w:rFonts w:ascii="Times New Roman" w:hAnsi="Times New Roman"/>
                <w:sz w:val="24"/>
                <w:szCs w:val="24"/>
              </w:rPr>
              <w:t>R1</w:t>
            </w:r>
            <w:r w:rsidRPr="00C86268">
              <w:rPr>
                <w:rFonts w:ascii="Times New Roman" w:hAnsi="Times New Roman"/>
                <w:sz w:val="24"/>
                <w:szCs w:val="24"/>
              </w:rPr>
              <w:t>在继续进行</w:t>
            </w:r>
            <w:r w:rsidRPr="00C86268">
              <w:rPr>
                <w:rFonts w:ascii="Times New Roman" w:hAnsi="Times New Roman"/>
                <w:sz w:val="24"/>
                <w:szCs w:val="24"/>
              </w:rPr>
              <w:t>AEC-Q100</w:t>
            </w:r>
            <w:r w:rsidRPr="00C86268">
              <w:rPr>
                <w:rFonts w:ascii="Times New Roman" w:hAnsi="Times New Roman"/>
                <w:sz w:val="24"/>
                <w:szCs w:val="24"/>
              </w:rPr>
              <w:t>的认证，同时公司也与辉</w:t>
            </w:r>
            <w:proofErr w:type="gramStart"/>
            <w:r w:rsidRPr="00C86268">
              <w:rPr>
                <w:rFonts w:ascii="Times New Roman" w:hAnsi="Times New Roman"/>
                <w:sz w:val="24"/>
                <w:szCs w:val="24"/>
              </w:rPr>
              <w:t>羲</w:t>
            </w:r>
            <w:proofErr w:type="gramEnd"/>
            <w:r w:rsidRPr="00C86268">
              <w:rPr>
                <w:rFonts w:ascii="Times New Roman" w:hAnsi="Times New Roman"/>
                <w:sz w:val="24"/>
                <w:szCs w:val="24"/>
              </w:rPr>
              <w:t>合作，后续将采用该芯片方案的</w:t>
            </w:r>
            <w:proofErr w:type="gramStart"/>
            <w:r w:rsidRPr="00C86268">
              <w:rPr>
                <w:rFonts w:ascii="Times New Roman" w:hAnsi="Times New Roman"/>
                <w:sz w:val="24"/>
                <w:szCs w:val="24"/>
              </w:rPr>
              <w:t>智驾域控推广</w:t>
            </w:r>
            <w:proofErr w:type="gramEnd"/>
            <w:r w:rsidRPr="00C86268">
              <w:rPr>
                <w:rFonts w:ascii="Times New Roman" w:hAnsi="Times New Roman"/>
                <w:sz w:val="24"/>
                <w:szCs w:val="24"/>
              </w:rPr>
              <w:t>到无人</w:t>
            </w:r>
            <w:proofErr w:type="gramStart"/>
            <w:r w:rsidRPr="00C86268">
              <w:rPr>
                <w:rFonts w:ascii="Times New Roman" w:hAnsi="Times New Roman"/>
                <w:sz w:val="24"/>
                <w:szCs w:val="24"/>
              </w:rPr>
              <w:t>物流车</w:t>
            </w:r>
            <w:proofErr w:type="gramEnd"/>
            <w:r w:rsidRPr="00C86268">
              <w:rPr>
                <w:rFonts w:ascii="Times New Roman" w:hAnsi="Times New Roman"/>
                <w:sz w:val="24"/>
                <w:szCs w:val="24"/>
              </w:rPr>
              <w:t>公司，主要原因是该芯片对</w:t>
            </w:r>
            <w:r w:rsidRPr="00C86268">
              <w:rPr>
                <w:rFonts w:ascii="Times New Roman" w:hAnsi="Times New Roman"/>
                <w:sz w:val="24"/>
                <w:szCs w:val="24"/>
              </w:rPr>
              <w:t>AI</w:t>
            </w:r>
            <w:r w:rsidRPr="00C86268">
              <w:rPr>
                <w:rFonts w:ascii="Times New Roman" w:hAnsi="Times New Roman"/>
                <w:sz w:val="24"/>
                <w:szCs w:val="24"/>
              </w:rPr>
              <w:t>算子的支持较为稳定，并且价格具备较强的竞争力。</w:t>
            </w:r>
          </w:p>
          <w:p w14:paraId="2F45FF97" w14:textId="5104D1B6" w:rsidR="00DE234F" w:rsidRPr="00C86268" w:rsidRDefault="00B129DC" w:rsidP="00B129DC">
            <w:pPr>
              <w:spacing w:line="360" w:lineRule="auto"/>
              <w:rPr>
                <w:rFonts w:ascii="Times New Roman" w:hAnsi="Times New Roman"/>
                <w:sz w:val="24"/>
                <w:szCs w:val="24"/>
              </w:rPr>
            </w:pPr>
            <w:proofErr w:type="gramStart"/>
            <w:r w:rsidRPr="00C86268">
              <w:rPr>
                <w:rFonts w:ascii="Times New Roman" w:hAnsi="Times New Roman"/>
                <w:sz w:val="24"/>
                <w:szCs w:val="24"/>
              </w:rPr>
              <w:t>高阶智驾芯片</w:t>
            </w:r>
            <w:proofErr w:type="gramEnd"/>
            <w:r w:rsidRPr="00C86268">
              <w:rPr>
                <w:rFonts w:ascii="Times New Roman" w:hAnsi="Times New Roman"/>
                <w:sz w:val="24"/>
                <w:szCs w:val="24"/>
              </w:rPr>
              <w:t>方面，</w:t>
            </w:r>
            <w:proofErr w:type="gramStart"/>
            <w:r w:rsidRPr="00C86268">
              <w:rPr>
                <w:rFonts w:ascii="Times New Roman" w:hAnsi="Times New Roman"/>
                <w:sz w:val="24"/>
                <w:szCs w:val="24"/>
              </w:rPr>
              <w:t>除之前量</w:t>
            </w:r>
            <w:proofErr w:type="gramEnd"/>
            <w:r w:rsidRPr="00C86268">
              <w:rPr>
                <w:rFonts w:ascii="Times New Roman" w:hAnsi="Times New Roman"/>
                <w:sz w:val="24"/>
                <w:szCs w:val="24"/>
              </w:rPr>
              <w:t>产的</w:t>
            </w:r>
            <w:r w:rsidRPr="00C86268">
              <w:rPr>
                <w:rFonts w:ascii="Times New Roman" w:hAnsi="Times New Roman"/>
                <w:sz w:val="24"/>
                <w:szCs w:val="24"/>
              </w:rPr>
              <w:t>Mobileye</w:t>
            </w:r>
            <w:r w:rsidRPr="00C86268">
              <w:rPr>
                <w:rFonts w:ascii="Times New Roman" w:hAnsi="Times New Roman"/>
                <w:sz w:val="24"/>
                <w:szCs w:val="24"/>
              </w:rPr>
              <w:t>以及今年年底即将量产的</w:t>
            </w:r>
            <w:proofErr w:type="spellStart"/>
            <w:r w:rsidRPr="00C86268">
              <w:rPr>
                <w:rFonts w:ascii="Times New Roman" w:hAnsi="Times New Roman"/>
                <w:sz w:val="24"/>
                <w:szCs w:val="24"/>
              </w:rPr>
              <w:t>OrinX</w:t>
            </w:r>
            <w:proofErr w:type="spellEnd"/>
            <w:r w:rsidRPr="00C86268">
              <w:rPr>
                <w:rFonts w:ascii="Times New Roman" w:hAnsi="Times New Roman"/>
                <w:sz w:val="24"/>
                <w:szCs w:val="24"/>
              </w:rPr>
              <w:t>方案，公司也在考察其他方案如</w:t>
            </w:r>
            <w:proofErr w:type="gramStart"/>
            <w:r w:rsidRPr="00C86268">
              <w:rPr>
                <w:rFonts w:ascii="Times New Roman" w:hAnsi="Times New Roman"/>
                <w:sz w:val="24"/>
                <w:szCs w:val="24"/>
              </w:rPr>
              <w:t>英伟达</w:t>
            </w:r>
            <w:proofErr w:type="gramEnd"/>
            <w:r w:rsidRPr="00C86268">
              <w:rPr>
                <w:rFonts w:ascii="Times New Roman" w:hAnsi="Times New Roman"/>
                <w:sz w:val="24"/>
                <w:szCs w:val="24"/>
              </w:rPr>
              <w:t>Thor</w:t>
            </w:r>
            <w:r w:rsidRPr="00C86268">
              <w:rPr>
                <w:rFonts w:ascii="Times New Roman" w:hAnsi="Times New Roman"/>
                <w:sz w:val="24"/>
                <w:szCs w:val="24"/>
              </w:rPr>
              <w:t>等。公司会在高阶</w:t>
            </w:r>
            <w:proofErr w:type="gramStart"/>
            <w:r w:rsidRPr="00C86268">
              <w:rPr>
                <w:rFonts w:ascii="Times New Roman" w:hAnsi="Times New Roman"/>
                <w:sz w:val="24"/>
                <w:szCs w:val="24"/>
              </w:rPr>
              <w:t>智驾方向</w:t>
            </w:r>
            <w:proofErr w:type="gramEnd"/>
            <w:r w:rsidRPr="00C86268">
              <w:rPr>
                <w:rFonts w:ascii="Times New Roman" w:hAnsi="Times New Roman"/>
                <w:sz w:val="24"/>
                <w:szCs w:val="24"/>
              </w:rPr>
              <w:t>持续投入，原因是公司认为该市场刚刚起步，同时借助公司的</w:t>
            </w:r>
            <w:r w:rsidRPr="00C86268">
              <w:rPr>
                <w:rFonts w:ascii="Times New Roman" w:hAnsi="Times New Roman"/>
                <w:sz w:val="24"/>
                <w:szCs w:val="24"/>
              </w:rPr>
              <w:t>L4</w:t>
            </w:r>
            <w:r w:rsidRPr="00C86268">
              <w:rPr>
                <w:rFonts w:ascii="Times New Roman" w:hAnsi="Times New Roman"/>
                <w:sz w:val="24"/>
                <w:szCs w:val="24"/>
              </w:rPr>
              <w:t>业务，能够利用量产的高阶智驾的技术快速地进行场景渗透，另外，公司还可以提供摄像头、</w:t>
            </w:r>
            <w:r w:rsidRPr="00C86268">
              <w:rPr>
                <w:rFonts w:ascii="Times New Roman" w:hAnsi="Times New Roman"/>
                <w:sz w:val="24"/>
                <w:szCs w:val="24"/>
              </w:rPr>
              <w:t>T-box</w:t>
            </w:r>
            <w:r w:rsidRPr="00C86268">
              <w:rPr>
                <w:rFonts w:ascii="Times New Roman" w:hAnsi="Times New Roman"/>
                <w:sz w:val="24"/>
                <w:szCs w:val="24"/>
              </w:rPr>
              <w:t>、</w:t>
            </w:r>
            <w:r w:rsidRPr="00C86268">
              <w:rPr>
                <w:rFonts w:ascii="Times New Roman" w:hAnsi="Times New Roman"/>
                <w:sz w:val="24"/>
                <w:szCs w:val="24"/>
              </w:rPr>
              <w:t>4D</w:t>
            </w:r>
            <w:r w:rsidRPr="00C86268">
              <w:rPr>
                <w:rFonts w:ascii="Times New Roman" w:hAnsi="Times New Roman"/>
                <w:sz w:val="24"/>
                <w:szCs w:val="24"/>
              </w:rPr>
              <w:t>成像雷达产品，因此可以实现较高的单车价值量</w:t>
            </w:r>
            <w:r w:rsidR="002F6A9E" w:rsidRPr="00C86268">
              <w:rPr>
                <w:rFonts w:ascii="Times New Roman" w:hAnsi="Times New Roman"/>
                <w:sz w:val="24"/>
                <w:szCs w:val="24"/>
              </w:rPr>
              <w:t>。</w:t>
            </w:r>
          </w:p>
          <w:p w14:paraId="46EC0C82" w14:textId="77777777" w:rsidR="00B17F92" w:rsidRPr="00C86268" w:rsidRDefault="00B17F92" w:rsidP="00615D49">
            <w:pPr>
              <w:spacing w:line="360" w:lineRule="auto"/>
              <w:rPr>
                <w:rFonts w:ascii="Times New Roman" w:hAnsi="Times New Roman"/>
                <w:sz w:val="24"/>
                <w:szCs w:val="24"/>
              </w:rPr>
            </w:pPr>
          </w:p>
          <w:p w14:paraId="01EFBF74" w14:textId="67FF14C3" w:rsidR="00B17F92" w:rsidRPr="00C86268" w:rsidRDefault="00B129DC" w:rsidP="00615D49">
            <w:pPr>
              <w:spacing w:line="360" w:lineRule="auto"/>
              <w:rPr>
                <w:rFonts w:ascii="Times New Roman" w:hAnsi="Times New Roman"/>
                <w:sz w:val="24"/>
                <w:szCs w:val="24"/>
              </w:rPr>
            </w:pPr>
            <w:r w:rsidRPr="00C86268">
              <w:rPr>
                <w:rFonts w:ascii="Times New Roman" w:hAnsi="Times New Roman"/>
                <w:sz w:val="24"/>
                <w:szCs w:val="24"/>
              </w:rPr>
              <w:t>3</w:t>
            </w:r>
            <w:r w:rsidR="00B17F92" w:rsidRPr="00C86268">
              <w:rPr>
                <w:rFonts w:ascii="Times New Roman" w:hAnsi="Times New Roman"/>
                <w:sz w:val="24"/>
                <w:szCs w:val="24"/>
              </w:rPr>
              <w:t>.</w:t>
            </w:r>
            <w:r w:rsidRPr="00C86268">
              <w:rPr>
                <w:rFonts w:ascii="Times New Roman" w:hAnsi="Times New Roman"/>
                <w:sz w:val="24"/>
                <w:szCs w:val="24"/>
              </w:rPr>
              <w:t>公司</w:t>
            </w:r>
            <w:r w:rsidR="00B17F92" w:rsidRPr="00C86268">
              <w:rPr>
                <w:rFonts w:ascii="Times New Roman" w:hAnsi="Times New Roman"/>
                <w:sz w:val="24"/>
                <w:szCs w:val="24"/>
              </w:rPr>
              <w:t>大总成业务</w:t>
            </w:r>
            <w:r w:rsidRPr="00C86268">
              <w:rPr>
                <w:rFonts w:ascii="Times New Roman" w:hAnsi="Times New Roman"/>
                <w:sz w:val="24"/>
                <w:szCs w:val="24"/>
              </w:rPr>
              <w:t>的进展如何</w:t>
            </w:r>
            <w:r w:rsidR="00B17F92" w:rsidRPr="00C86268">
              <w:rPr>
                <w:rFonts w:ascii="Times New Roman" w:hAnsi="Times New Roman"/>
                <w:sz w:val="24"/>
                <w:szCs w:val="24"/>
              </w:rPr>
              <w:t>？</w:t>
            </w:r>
          </w:p>
          <w:p w14:paraId="2E955C08" w14:textId="0E29E310" w:rsidR="00613EA6" w:rsidRPr="00C86268" w:rsidRDefault="00B17F92" w:rsidP="00615D49">
            <w:pPr>
              <w:spacing w:line="360" w:lineRule="auto"/>
              <w:rPr>
                <w:rFonts w:ascii="Times New Roman" w:hAnsi="Times New Roman"/>
                <w:sz w:val="24"/>
                <w:szCs w:val="24"/>
              </w:rPr>
            </w:pPr>
            <w:r w:rsidRPr="00C86268">
              <w:rPr>
                <w:rFonts w:ascii="Times New Roman" w:hAnsi="Times New Roman"/>
                <w:sz w:val="24"/>
                <w:szCs w:val="24"/>
              </w:rPr>
              <w:t>答：目前公司主要的总成产品包含电池包、电驱桥、</w:t>
            </w:r>
            <w:proofErr w:type="gramStart"/>
            <w:r w:rsidRPr="00C86268">
              <w:rPr>
                <w:rFonts w:ascii="Times New Roman" w:hAnsi="Times New Roman"/>
                <w:sz w:val="24"/>
                <w:szCs w:val="24"/>
              </w:rPr>
              <w:t>集成热</w:t>
            </w:r>
            <w:proofErr w:type="gramEnd"/>
            <w:r w:rsidRPr="00C86268">
              <w:rPr>
                <w:rFonts w:ascii="Times New Roman" w:hAnsi="Times New Roman"/>
                <w:sz w:val="24"/>
                <w:szCs w:val="24"/>
              </w:rPr>
              <w:t>管理，其中电池包的布局相对较早，目前部分型号已经实现了量产，应用于公司的</w:t>
            </w:r>
            <w:proofErr w:type="gramStart"/>
            <w:r w:rsidRPr="00C86268">
              <w:rPr>
                <w:rFonts w:ascii="Times New Roman" w:hAnsi="Times New Roman"/>
                <w:sz w:val="24"/>
                <w:szCs w:val="24"/>
              </w:rPr>
              <w:t>特种载具平台</w:t>
            </w:r>
            <w:proofErr w:type="gramEnd"/>
            <w:r w:rsidRPr="00C86268">
              <w:rPr>
                <w:rFonts w:ascii="Times New Roman" w:hAnsi="Times New Roman"/>
                <w:sz w:val="24"/>
                <w:szCs w:val="24"/>
              </w:rPr>
              <w:t>，而</w:t>
            </w:r>
            <w:proofErr w:type="gramStart"/>
            <w:r w:rsidRPr="00C86268">
              <w:rPr>
                <w:rFonts w:ascii="Times New Roman" w:hAnsi="Times New Roman"/>
                <w:sz w:val="24"/>
                <w:szCs w:val="24"/>
              </w:rPr>
              <w:t>集成热管理</w:t>
            </w:r>
            <w:proofErr w:type="gramEnd"/>
            <w:r w:rsidRPr="00C86268">
              <w:rPr>
                <w:rFonts w:ascii="Times New Roman" w:hAnsi="Times New Roman"/>
                <w:sz w:val="24"/>
                <w:szCs w:val="24"/>
              </w:rPr>
              <w:t>和电</w:t>
            </w:r>
            <w:proofErr w:type="gramStart"/>
            <w:r w:rsidRPr="00C86268">
              <w:rPr>
                <w:rFonts w:ascii="Times New Roman" w:hAnsi="Times New Roman"/>
                <w:sz w:val="24"/>
                <w:szCs w:val="24"/>
              </w:rPr>
              <w:t>驱桥目前</w:t>
            </w:r>
            <w:proofErr w:type="gramEnd"/>
            <w:r w:rsidRPr="00C86268">
              <w:rPr>
                <w:rFonts w:ascii="Times New Roman" w:hAnsi="Times New Roman"/>
                <w:sz w:val="24"/>
                <w:szCs w:val="24"/>
              </w:rPr>
              <w:t>处于研发阶段，后续也会率先在公司的</w:t>
            </w:r>
            <w:proofErr w:type="gramStart"/>
            <w:r w:rsidRPr="00C86268">
              <w:rPr>
                <w:rFonts w:ascii="Times New Roman" w:hAnsi="Times New Roman"/>
                <w:sz w:val="24"/>
                <w:szCs w:val="24"/>
              </w:rPr>
              <w:t>特种载具平台</w:t>
            </w:r>
            <w:proofErr w:type="gramEnd"/>
            <w:r w:rsidRPr="00C86268">
              <w:rPr>
                <w:rFonts w:ascii="Times New Roman" w:hAnsi="Times New Roman"/>
                <w:sz w:val="24"/>
                <w:szCs w:val="24"/>
              </w:rPr>
              <w:t>和无人驾驶的运输工具上进行应用。同时，在研发大型总成的过程中，公司也孵化了如碳化硅功率模块等的一些产品，目前也已经应用在公司电子产品业务中，并且公司的碳化硅功率模块也获得了供应链上下游的合作伙伴和客户的认可，在已经定点的多合一项目中，其研发应用阶段也使用了公司自</w:t>
            </w:r>
            <w:proofErr w:type="gramStart"/>
            <w:r w:rsidRPr="00C86268">
              <w:rPr>
                <w:rFonts w:ascii="Times New Roman" w:hAnsi="Times New Roman"/>
                <w:sz w:val="24"/>
                <w:szCs w:val="24"/>
              </w:rPr>
              <w:t>研</w:t>
            </w:r>
            <w:proofErr w:type="gramEnd"/>
            <w:r w:rsidRPr="00C86268">
              <w:rPr>
                <w:rFonts w:ascii="Times New Roman" w:hAnsi="Times New Roman"/>
                <w:sz w:val="24"/>
                <w:szCs w:val="24"/>
              </w:rPr>
              <w:t>的碳化硅功率模块。因此，在后续的开发应用过程当中，公司仍会不断扩展大总成业务线，争取更多的应用机会以及整车厂客户的量产机会。</w:t>
            </w:r>
          </w:p>
        </w:tc>
      </w:tr>
    </w:tbl>
    <w:p w14:paraId="2EE411BA" w14:textId="77777777" w:rsidR="00D65459" w:rsidRPr="00615D49" w:rsidRDefault="00D65459"/>
    <w:sectPr w:rsidR="00D65459" w:rsidRPr="00615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EFB3" w14:textId="77777777" w:rsidR="005F07D0" w:rsidRDefault="005F07D0" w:rsidP="006804F5">
      <w:r>
        <w:separator/>
      </w:r>
    </w:p>
  </w:endnote>
  <w:endnote w:type="continuationSeparator" w:id="0">
    <w:p w14:paraId="24DFD194" w14:textId="77777777" w:rsidR="005F07D0" w:rsidRDefault="005F07D0"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325A" w14:textId="77777777" w:rsidR="005F07D0" w:rsidRDefault="005F07D0" w:rsidP="006804F5">
      <w:r>
        <w:separator/>
      </w:r>
    </w:p>
  </w:footnote>
  <w:footnote w:type="continuationSeparator" w:id="0">
    <w:p w14:paraId="60D48068" w14:textId="77777777" w:rsidR="005F07D0" w:rsidRDefault="005F07D0"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93BDE"/>
    <w:rsid w:val="000960D2"/>
    <w:rsid w:val="000966BF"/>
    <w:rsid w:val="00097FFA"/>
    <w:rsid w:val="000A77DB"/>
    <w:rsid w:val="000B0E9B"/>
    <w:rsid w:val="000B2F90"/>
    <w:rsid w:val="000B5D46"/>
    <w:rsid w:val="000B7205"/>
    <w:rsid w:val="000C27E6"/>
    <w:rsid w:val="000C298D"/>
    <w:rsid w:val="000C3C53"/>
    <w:rsid w:val="000C60D3"/>
    <w:rsid w:val="000C62D8"/>
    <w:rsid w:val="000D3AF8"/>
    <w:rsid w:val="000D756B"/>
    <w:rsid w:val="000E1939"/>
    <w:rsid w:val="000E2512"/>
    <w:rsid w:val="000F2F70"/>
    <w:rsid w:val="000F319B"/>
    <w:rsid w:val="000F3C11"/>
    <w:rsid w:val="000F57D4"/>
    <w:rsid w:val="00104B5F"/>
    <w:rsid w:val="00105034"/>
    <w:rsid w:val="00114FB4"/>
    <w:rsid w:val="00124B3C"/>
    <w:rsid w:val="001261E6"/>
    <w:rsid w:val="001324FF"/>
    <w:rsid w:val="00136A14"/>
    <w:rsid w:val="00141B64"/>
    <w:rsid w:val="0016015F"/>
    <w:rsid w:val="00166CA7"/>
    <w:rsid w:val="00171883"/>
    <w:rsid w:val="0017678D"/>
    <w:rsid w:val="00177438"/>
    <w:rsid w:val="00183052"/>
    <w:rsid w:val="00183A8D"/>
    <w:rsid w:val="00185273"/>
    <w:rsid w:val="001908FE"/>
    <w:rsid w:val="001A2411"/>
    <w:rsid w:val="001A528C"/>
    <w:rsid w:val="001B1FBD"/>
    <w:rsid w:val="001B4470"/>
    <w:rsid w:val="001D6056"/>
    <w:rsid w:val="001E65BC"/>
    <w:rsid w:val="001E6E04"/>
    <w:rsid w:val="001F2828"/>
    <w:rsid w:val="00200C9A"/>
    <w:rsid w:val="002031DF"/>
    <w:rsid w:val="00213F3C"/>
    <w:rsid w:val="002143D0"/>
    <w:rsid w:val="00215E37"/>
    <w:rsid w:val="002166DE"/>
    <w:rsid w:val="00216D55"/>
    <w:rsid w:val="00226229"/>
    <w:rsid w:val="0023478A"/>
    <w:rsid w:val="00237506"/>
    <w:rsid w:val="00242049"/>
    <w:rsid w:val="00243371"/>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3697"/>
    <w:rsid w:val="002B401B"/>
    <w:rsid w:val="002B7D10"/>
    <w:rsid w:val="002C3654"/>
    <w:rsid w:val="002C4607"/>
    <w:rsid w:val="002D1612"/>
    <w:rsid w:val="002D4893"/>
    <w:rsid w:val="002E0E84"/>
    <w:rsid w:val="002E6039"/>
    <w:rsid w:val="002F5E5A"/>
    <w:rsid w:val="002F63AE"/>
    <w:rsid w:val="002F6A9E"/>
    <w:rsid w:val="0030214F"/>
    <w:rsid w:val="0030246B"/>
    <w:rsid w:val="0030339E"/>
    <w:rsid w:val="00317CF0"/>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613B6"/>
    <w:rsid w:val="00382931"/>
    <w:rsid w:val="0038634C"/>
    <w:rsid w:val="003929CE"/>
    <w:rsid w:val="00393E93"/>
    <w:rsid w:val="003A4008"/>
    <w:rsid w:val="003A6F33"/>
    <w:rsid w:val="003A7336"/>
    <w:rsid w:val="003B5321"/>
    <w:rsid w:val="003B5346"/>
    <w:rsid w:val="003B579B"/>
    <w:rsid w:val="003C3359"/>
    <w:rsid w:val="003D628D"/>
    <w:rsid w:val="003D7054"/>
    <w:rsid w:val="003E12D2"/>
    <w:rsid w:val="003E3F3B"/>
    <w:rsid w:val="003E5780"/>
    <w:rsid w:val="003E78BB"/>
    <w:rsid w:val="003F3154"/>
    <w:rsid w:val="00410382"/>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3609"/>
    <w:rsid w:val="00534CD0"/>
    <w:rsid w:val="005367AC"/>
    <w:rsid w:val="00541011"/>
    <w:rsid w:val="005460B5"/>
    <w:rsid w:val="005503D6"/>
    <w:rsid w:val="00550E05"/>
    <w:rsid w:val="0055381F"/>
    <w:rsid w:val="00554655"/>
    <w:rsid w:val="0056260D"/>
    <w:rsid w:val="0057710E"/>
    <w:rsid w:val="005800AA"/>
    <w:rsid w:val="005804B4"/>
    <w:rsid w:val="00582C56"/>
    <w:rsid w:val="00584CFF"/>
    <w:rsid w:val="00587073"/>
    <w:rsid w:val="005901B0"/>
    <w:rsid w:val="00591AF4"/>
    <w:rsid w:val="0059413B"/>
    <w:rsid w:val="005A0730"/>
    <w:rsid w:val="005A41E3"/>
    <w:rsid w:val="005C4F1A"/>
    <w:rsid w:val="005D44CF"/>
    <w:rsid w:val="005D51F1"/>
    <w:rsid w:val="005E3426"/>
    <w:rsid w:val="005E6A3C"/>
    <w:rsid w:val="005F07D0"/>
    <w:rsid w:val="005F0A8D"/>
    <w:rsid w:val="005F2505"/>
    <w:rsid w:val="005F2987"/>
    <w:rsid w:val="005F49C1"/>
    <w:rsid w:val="0060494A"/>
    <w:rsid w:val="0061238F"/>
    <w:rsid w:val="00613EA6"/>
    <w:rsid w:val="00615D49"/>
    <w:rsid w:val="00620E58"/>
    <w:rsid w:val="006234B3"/>
    <w:rsid w:val="00626777"/>
    <w:rsid w:val="00630333"/>
    <w:rsid w:val="0063689F"/>
    <w:rsid w:val="006410E5"/>
    <w:rsid w:val="00651E8B"/>
    <w:rsid w:val="006556E5"/>
    <w:rsid w:val="00671632"/>
    <w:rsid w:val="00672791"/>
    <w:rsid w:val="006804F5"/>
    <w:rsid w:val="006851D5"/>
    <w:rsid w:val="0068538C"/>
    <w:rsid w:val="0069133F"/>
    <w:rsid w:val="006913E0"/>
    <w:rsid w:val="006976E4"/>
    <w:rsid w:val="006A610E"/>
    <w:rsid w:val="006B63DA"/>
    <w:rsid w:val="006B739D"/>
    <w:rsid w:val="006C18A4"/>
    <w:rsid w:val="006C199E"/>
    <w:rsid w:val="006C23E5"/>
    <w:rsid w:val="006C63C8"/>
    <w:rsid w:val="006D237C"/>
    <w:rsid w:val="006E56E1"/>
    <w:rsid w:val="006E6F85"/>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371"/>
    <w:rsid w:val="007E798D"/>
    <w:rsid w:val="0080074C"/>
    <w:rsid w:val="008022D4"/>
    <w:rsid w:val="008057BB"/>
    <w:rsid w:val="00810FAA"/>
    <w:rsid w:val="008114DF"/>
    <w:rsid w:val="0081467C"/>
    <w:rsid w:val="00815866"/>
    <w:rsid w:val="00820757"/>
    <w:rsid w:val="0082086E"/>
    <w:rsid w:val="00825210"/>
    <w:rsid w:val="00830858"/>
    <w:rsid w:val="0083327C"/>
    <w:rsid w:val="0083468A"/>
    <w:rsid w:val="00842ED2"/>
    <w:rsid w:val="0084535E"/>
    <w:rsid w:val="00851D26"/>
    <w:rsid w:val="008534D4"/>
    <w:rsid w:val="00857EA6"/>
    <w:rsid w:val="0086155A"/>
    <w:rsid w:val="008631E3"/>
    <w:rsid w:val="00866C13"/>
    <w:rsid w:val="008740D1"/>
    <w:rsid w:val="008744B4"/>
    <w:rsid w:val="00875716"/>
    <w:rsid w:val="00881215"/>
    <w:rsid w:val="00883237"/>
    <w:rsid w:val="00893EF7"/>
    <w:rsid w:val="00896A1C"/>
    <w:rsid w:val="008A04C4"/>
    <w:rsid w:val="008A1B72"/>
    <w:rsid w:val="008B201E"/>
    <w:rsid w:val="008B2656"/>
    <w:rsid w:val="008B35CE"/>
    <w:rsid w:val="008B6CF1"/>
    <w:rsid w:val="008C1658"/>
    <w:rsid w:val="008C39C0"/>
    <w:rsid w:val="008C6346"/>
    <w:rsid w:val="008D1EF5"/>
    <w:rsid w:val="008E5A6A"/>
    <w:rsid w:val="008F2DEB"/>
    <w:rsid w:val="00904B95"/>
    <w:rsid w:val="00905164"/>
    <w:rsid w:val="0091202E"/>
    <w:rsid w:val="009157A8"/>
    <w:rsid w:val="00921BD7"/>
    <w:rsid w:val="00921C08"/>
    <w:rsid w:val="00932D2A"/>
    <w:rsid w:val="0094501C"/>
    <w:rsid w:val="0095087F"/>
    <w:rsid w:val="0095540F"/>
    <w:rsid w:val="00956603"/>
    <w:rsid w:val="00972BC9"/>
    <w:rsid w:val="00973477"/>
    <w:rsid w:val="0097383C"/>
    <w:rsid w:val="00973A0E"/>
    <w:rsid w:val="00973BD0"/>
    <w:rsid w:val="00977B98"/>
    <w:rsid w:val="0098294E"/>
    <w:rsid w:val="0098342D"/>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A104D9"/>
    <w:rsid w:val="00A16E3B"/>
    <w:rsid w:val="00A269FF"/>
    <w:rsid w:val="00A30A30"/>
    <w:rsid w:val="00A32272"/>
    <w:rsid w:val="00A3607A"/>
    <w:rsid w:val="00A36C46"/>
    <w:rsid w:val="00A44F9F"/>
    <w:rsid w:val="00A460BF"/>
    <w:rsid w:val="00A56738"/>
    <w:rsid w:val="00A66A8A"/>
    <w:rsid w:val="00A771D0"/>
    <w:rsid w:val="00A8068A"/>
    <w:rsid w:val="00A814E8"/>
    <w:rsid w:val="00A91F60"/>
    <w:rsid w:val="00A962C7"/>
    <w:rsid w:val="00A96AE3"/>
    <w:rsid w:val="00AA047A"/>
    <w:rsid w:val="00AA2380"/>
    <w:rsid w:val="00AA5C2B"/>
    <w:rsid w:val="00AB0EE8"/>
    <w:rsid w:val="00AC09E2"/>
    <w:rsid w:val="00AC45CF"/>
    <w:rsid w:val="00AC79B0"/>
    <w:rsid w:val="00AD598A"/>
    <w:rsid w:val="00AD726C"/>
    <w:rsid w:val="00AF1115"/>
    <w:rsid w:val="00AF61BC"/>
    <w:rsid w:val="00B00F3D"/>
    <w:rsid w:val="00B129DC"/>
    <w:rsid w:val="00B17F92"/>
    <w:rsid w:val="00B2124F"/>
    <w:rsid w:val="00B25501"/>
    <w:rsid w:val="00B4415D"/>
    <w:rsid w:val="00B4716C"/>
    <w:rsid w:val="00B52FD2"/>
    <w:rsid w:val="00B622CF"/>
    <w:rsid w:val="00B6773F"/>
    <w:rsid w:val="00B724E1"/>
    <w:rsid w:val="00B75D91"/>
    <w:rsid w:val="00B81B94"/>
    <w:rsid w:val="00B8228A"/>
    <w:rsid w:val="00BA51AF"/>
    <w:rsid w:val="00BB170B"/>
    <w:rsid w:val="00BB648B"/>
    <w:rsid w:val="00BC3198"/>
    <w:rsid w:val="00BC5541"/>
    <w:rsid w:val="00BF326B"/>
    <w:rsid w:val="00BF3989"/>
    <w:rsid w:val="00C10EFB"/>
    <w:rsid w:val="00C14DFF"/>
    <w:rsid w:val="00C173E6"/>
    <w:rsid w:val="00C202B5"/>
    <w:rsid w:val="00C26CFB"/>
    <w:rsid w:val="00C368FE"/>
    <w:rsid w:val="00C42CA1"/>
    <w:rsid w:val="00C545A8"/>
    <w:rsid w:val="00C5598E"/>
    <w:rsid w:val="00C56654"/>
    <w:rsid w:val="00C606CF"/>
    <w:rsid w:val="00C62206"/>
    <w:rsid w:val="00C64E6D"/>
    <w:rsid w:val="00C65DD0"/>
    <w:rsid w:val="00C71202"/>
    <w:rsid w:val="00C7180F"/>
    <w:rsid w:val="00C71DE4"/>
    <w:rsid w:val="00C72874"/>
    <w:rsid w:val="00C837F5"/>
    <w:rsid w:val="00C86268"/>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5138"/>
    <w:rsid w:val="00D062F9"/>
    <w:rsid w:val="00D331C5"/>
    <w:rsid w:val="00D460CF"/>
    <w:rsid w:val="00D51CF0"/>
    <w:rsid w:val="00D53EBA"/>
    <w:rsid w:val="00D57C1F"/>
    <w:rsid w:val="00D65459"/>
    <w:rsid w:val="00D919F4"/>
    <w:rsid w:val="00DB1BA8"/>
    <w:rsid w:val="00DC253E"/>
    <w:rsid w:val="00DC365B"/>
    <w:rsid w:val="00DD27B4"/>
    <w:rsid w:val="00DD3061"/>
    <w:rsid w:val="00DD477D"/>
    <w:rsid w:val="00DD7A1C"/>
    <w:rsid w:val="00DE0042"/>
    <w:rsid w:val="00DE234F"/>
    <w:rsid w:val="00DE39D1"/>
    <w:rsid w:val="00DE4446"/>
    <w:rsid w:val="00DE5B81"/>
    <w:rsid w:val="00DF12FE"/>
    <w:rsid w:val="00DF1C37"/>
    <w:rsid w:val="00DF6005"/>
    <w:rsid w:val="00DF65FE"/>
    <w:rsid w:val="00E14665"/>
    <w:rsid w:val="00E14DD0"/>
    <w:rsid w:val="00E15762"/>
    <w:rsid w:val="00E1680C"/>
    <w:rsid w:val="00E216B5"/>
    <w:rsid w:val="00E25455"/>
    <w:rsid w:val="00E41119"/>
    <w:rsid w:val="00E440AF"/>
    <w:rsid w:val="00E5031F"/>
    <w:rsid w:val="00E51EBF"/>
    <w:rsid w:val="00E65C0A"/>
    <w:rsid w:val="00E65F46"/>
    <w:rsid w:val="00E67C1F"/>
    <w:rsid w:val="00E711FA"/>
    <w:rsid w:val="00E861A8"/>
    <w:rsid w:val="00E92C7B"/>
    <w:rsid w:val="00E9583D"/>
    <w:rsid w:val="00EA5BF0"/>
    <w:rsid w:val="00EB35E5"/>
    <w:rsid w:val="00EB5554"/>
    <w:rsid w:val="00EC5EBD"/>
    <w:rsid w:val="00ED00AA"/>
    <w:rsid w:val="00ED2845"/>
    <w:rsid w:val="00ED56E9"/>
    <w:rsid w:val="00ED62BF"/>
    <w:rsid w:val="00EE2927"/>
    <w:rsid w:val="00EE371F"/>
    <w:rsid w:val="00EF2E4C"/>
    <w:rsid w:val="00EF36E6"/>
    <w:rsid w:val="00F12152"/>
    <w:rsid w:val="00F12596"/>
    <w:rsid w:val="00F13256"/>
    <w:rsid w:val="00F23D93"/>
    <w:rsid w:val="00F24487"/>
    <w:rsid w:val="00F25A53"/>
    <w:rsid w:val="00F27D56"/>
    <w:rsid w:val="00F4062D"/>
    <w:rsid w:val="00F412A1"/>
    <w:rsid w:val="00F53E6A"/>
    <w:rsid w:val="00F61444"/>
    <w:rsid w:val="00F62120"/>
    <w:rsid w:val="00F80E50"/>
    <w:rsid w:val="00F8738C"/>
    <w:rsid w:val="00F92A64"/>
    <w:rsid w:val="00F97C47"/>
    <w:rsid w:val="00FA0D9D"/>
    <w:rsid w:val="00FA3A06"/>
    <w:rsid w:val="00FB4FB0"/>
    <w:rsid w:val="00FB52C9"/>
    <w:rsid w:val="00FB7BEA"/>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8</cp:revision>
  <dcterms:created xsi:type="dcterms:W3CDTF">2025-09-11T09:10:00Z</dcterms:created>
  <dcterms:modified xsi:type="dcterms:W3CDTF">2025-11-28T08:43:00Z</dcterms:modified>
</cp:coreProperties>
</file>