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37" w:rsidRDefault="0048188B">
      <w:pPr>
        <w:spacing w:before="187" w:after="187" w:line="400" w:lineRule="exac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688125                              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证券简称：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安达智能</w:t>
      </w:r>
    </w:p>
    <w:p w:rsidR="00B80A37" w:rsidRDefault="0048188B">
      <w:pPr>
        <w:spacing w:before="374" w:after="374" w:line="40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广东安达智能装备</w:t>
      </w:r>
      <w:r>
        <w:rPr>
          <w:rFonts w:ascii="黑体" w:eastAsia="黑体" w:hAnsi="黑体" w:cs="Times New Roman"/>
          <w:b/>
          <w:bCs/>
          <w:color w:val="000000"/>
          <w:sz w:val="32"/>
          <w:szCs w:val="32"/>
        </w:rPr>
        <w:t>股份有限公司</w:t>
      </w:r>
    </w:p>
    <w:p w:rsidR="00B80A37" w:rsidRDefault="0048188B">
      <w:pPr>
        <w:spacing w:before="374" w:after="374" w:line="400" w:lineRule="exact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>
        <w:rPr>
          <w:rFonts w:ascii="黑体" w:eastAsia="黑体" w:hAnsi="黑体" w:cs="Times New Roman"/>
          <w:b/>
          <w:bCs/>
          <w:color w:val="000000"/>
          <w:sz w:val="32"/>
          <w:szCs w:val="32"/>
        </w:rPr>
        <w:t>投资者关系活动记录表</w:t>
      </w:r>
    </w:p>
    <w:p w:rsidR="00B80A37" w:rsidRDefault="0048188B">
      <w:pPr>
        <w:spacing w:line="400" w:lineRule="exact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-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</w:p>
    <w:tbl>
      <w:tblPr>
        <w:tblStyle w:val="aa"/>
        <w:tblW w:w="850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905"/>
        <w:gridCol w:w="6600"/>
      </w:tblGrid>
      <w:tr w:rsidR="00B80A37">
        <w:trPr>
          <w:trHeight w:val="1914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分析师会议</w:t>
            </w:r>
          </w:p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业绩说明会</w:t>
            </w:r>
          </w:p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■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机构策略会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路演活动</w:t>
            </w:r>
          </w:p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其他（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电话会议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B80A37">
        <w:trPr>
          <w:trHeight w:val="68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B80A37">
        <w:trPr>
          <w:trHeight w:val="68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华源证券、方正和生</w:t>
            </w:r>
          </w:p>
        </w:tc>
      </w:tr>
      <w:tr w:rsidR="00B80A37">
        <w:trPr>
          <w:trHeight w:val="68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券商策略会现场：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上海</w:t>
            </w:r>
          </w:p>
        </w:tc>
      </w:tr>
      <w:tr w:rsidR="00B80A37">
        <w:trPr>
          <w:trHeight w:val="68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董事会秘书兼副总经理：杨明辉先生</w:t>
            </w:r>
          </w:p>
        </w:tc>
      </w:tr>
      <w:tr w:rsidR="00B80A37">
        <w:trPr>
          <w:trHeight w:val="69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交流的主要问题及答复：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一、公司介绍及业务板块进展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公司主要为客户提供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PCBA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SMT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后段）流体控制设备、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FATP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生产组装设备，下游包括消费电子、汽车电子、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服务器、半导体等领域。其中，消费电子是公司产品最重要的应用领域，也是公司收入占比最大的业务板块。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、在消费电子领域，公司长期为全球知名的消费电子国际大客户提供点胶、涂覆、固化等流体控制设备解决方案。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年，受全球贸易摩擦升级影响，产业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链供应链竞争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加剧，为公司设备的出口业务带来挑战，海外同行友商也积极参与客户海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外生产基地的建设，公司消费电子国际大客户的业务存在一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定的压力。展望下一阶段，公司在该领域的业务发展的压力持续存在，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需</w:t>
            </w:r>
            <w:r w:rsidR="00127B4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在海外市场采取更积极的应对策略。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服务器领域，公司智能设备已切入相关组装代工厂商。当前，该业务尚处早期阶段，出货量占比低，未形成规模效应。该业务拓展面临多重挑战：一方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面，海外市场产业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链集中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于中国台湾、越南、美国等地，竞争激烈；另一方面，尽管自动化是行业趋势，且长期来看客户将逐步采用自动化设备替代人工，但因设备稳定性要求极高、潜在损失风险大，客户在自动化与人工方案的选择上仍持审慎态度。因此，尽管市场预期较高，且公司已取得初步进展，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服务器业务的规模化放量仍需时日，短期内难有快速突破，业务增长具有不确定性。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、公司在汽车电子领域的客户拓展进展顺利。当前，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因整车厂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产能平台期影响，业务面临短期压力，但基于汽车产业电动化、电子化的明确趋势，其未来发展前景依然可期。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、整体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来讲，公司当前阶段经营存在较大的压力，公司将努力巩固传统业务，积极开拓新业务，持续优化管理体系及业务结构、深化降本增效，全面提升发展质量。</w:t>
            </w:r>
          </w:p>
          <w:p w:rsidR="00B80A37" w:rsidRDefault="0048188B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二、公司经营与财务情况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年前三季度，公司实现营业收入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50,113.84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万元，较上一年同期下降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8.01%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；归属上市公司股东的净利润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-9,697.37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万元，相比去年同期亏损扩大。当前，在消费电子行业产品创新缓慢以及全球贸易摩擦升级导致供应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链竞争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加剧的背景下，公司经营业绩承受了阶段性的压力。展望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年第四季度的经营及明年的一段时间，公司阶段性压力仍然存在，公司管理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层也在积极寻找新的市场机会改善公司的经营现状。同时，在费用管控方面，公司正全面推进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MBP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Management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By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Plan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）方针管理，争取进一步提升公司运营能力，优化公司业务结构，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逐步降低期间费用率，努力在未来一段时间内改善公司盈利能力。</w:t>
            </w:r>
          </w:p>
          <w:p w:rsidR="00B80A37" w:rsidRDefault="0048188B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三、问答环节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：公司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服务器项目的推进情况如何？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：公司在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服务器领域目前仍处于市场拓展与合作探索阶段，尚未实现规模化放量。目前公司在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服务器领域做了服务器主板的组装业务，这个行业目前主要以人工为主，公司采用自动化设备进行组装生产，符合行业趋势。当前公司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服务器客户以海外厂商为主，其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出货占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公司整体出货的比例还是非常小的。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从公司交付情况来看，公司在去年年底和今年上半年给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服务器的台湾供应链厂商交付了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条组装生产线，其技术指标达到了客户要求的水平，但目前公司交付的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服务器相关业务规模尚小，对公司整体业务增量影响有限。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短期看，公司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服务器相关业务仍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处于发展的前期阶段，尚未看到明确的订单增量，公司无法预计明年能否给公司提供新的增长动力。长期看，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服</w:t>
            </w:r>
            <w:bookmarkStart w:id="1" w:name="_GoBack"/>
            <w:bookmarkEnd w:id="1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务器行业对智能设备的需求将会越来越多，公司仍会投入精力积极参与其中。</w:t>
            </w:r>
          </w:p>
          <w:bookmarkEnd w:id="0"/>
          <w:p w:rsidR="00B80A37" w:rsidRDefault="00B80A3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：公司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年的业绩情况及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年的规划是什么？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：公司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年前三季度业绩承压，全年业绩仍然存在较大的挑战。对于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，目前尚未看到有明确大幅增量的业务，明年公司的经营压力仍然存在。公司正有序推进明年经营预算的编制工作，相关规划将在预算落地后进一步明晰。展望未来，公司将在深耕消费电子核心赛道的同时，不断拓展新老产品应用场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景，并且持续推进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MBP(Management By Plan)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方针管理，优化资源配置，提升组织整体效能，为公司高质量运营注入持久动力。</w:t>
            </w:r>
          </w:p>
          <w:p w:rsidR="00B80A37" w:rsidRDefault="00B80A37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：公司最近股价呈向好态势，如何看待？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：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股价受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市场环境、行业趋势等多种因素影响，敬请投资者理性投资。就公司基本面而言，当前经营仍面临阶段性挑战，消费电子等传统行业应用的业务存在一定的压力，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AI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服务器、氢能源等新兴市场业务仍处于发展前期阶段，这些新业务的规模化放量仍需时日，但公司管理层将凝心聚力、务实推进各项经营工作；公司将持续优化管理体系及业务结构、深化降本增效，全面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提升发展质量。</w:t>
            </w:r>
          </w:p>
          <w:p w:rsidR="00B80A37" w:rsidRDefault="00B80A3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Q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：公司并购与投资情况如何？</w:t>
            </w:r>
          </w:p>
          <w:p w:rsidR="00B80A37" w:rsidRDefault="004818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：公司自上市以来持续关注各类项目，主要聚焦检测与测试核心赛道，但能否开展合作需综合多方面因素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考量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，若达到信息披露标准，公司将严格按照法律法规及时履行信息披露义务。</w:t>
            </w:r>
          </w:p>
          <w:p w:rsidR="00B80A37" w:rsidRDefault="00B80A3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80A37">
        <w:trPr>
          <w:trHeight w:val="177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否</w:t>
            </w:r>
          </w:p>
        </w:tc>
      </w:tr>
      <w:tr w:rsidR="00B80A37">
        <w:trPr>
          <w:trHeight w:val="177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无</w:t>
            </w:r>
          </w:p>
        </w:tc>
      </w:tr>
      <w:tr w:rsidR="00B80A37">
        <w:trPr>
          <w:trHeight w:val="145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A37" w:rsidRDefault="0048188B">
            <w:pPr>
              <w:adjustRightInd w:val="0"/>
              <w:snapToGrid w:val="0"/>
              <w:spacing w:line="480" w:lineRule="atLeas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B80A37" w:rsidRDefault="00B80A37">
      <w:pPr>
        <w:spacing w:line="360" w:lineRule="auto"/>
      </w:pPr>
    </w:p>
    <w:sectPr w:rsidR="00B80A3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NGVlOTNjYWZkZWMwNDRkN2UzYmZjYjBhNWRiZTcifQ=="/>
  </w:docVars>
  <w:rsids>
    <w:rsidRoot w:val="00BA0C1A"/>
    <w:rsid w:val="F9A5971F"/>
    <w:rsid w:val="00002CA0"/>
    <w:rsid w:val="00002F5F"/>
    <w:rsid w:val="00003ED2"/>
    <w:rsid w:val="00006277"/>
    <w:rsid w:val="00006FA5"/>
    <w:rsid w:val="000154BA"/>
    <w:rsid w:val="000216DA"/>
    <w:rsid w:val="0002360A"/>
    <w:rsid w:val="00025862"/>
    <w:rsid w:val="0002777A"/>
    <w:rsid w:val="000335ED"/>
    <w:rsid w:val="0004402A"/>
    <w:rsid w:val="00047BD8"/>
    <w:rsid w:val="000538F7"/>
    <w:rsid w:val="0005714A"/>
    <w:rsid w:val="000843EF"/>
    <w:rsid w:val="00085A83"/>
    <w:rsid w:val="0009088D"/>
    <w:rsid w:val="000A1BA0"/>
    <w:rsid w:val="000A3146"/>
    <w:rsid w:val="000A6D6B"/>
    <w:rsid w:val="000B09A9"/>
    <w:rsid w:val="000B5823"/>
    <w:rsid w:val="000B728D"/>
    <w:rsid w:val="000B7968"/>
    <w:rsid w:val="000C1020"/>
    <w:rsid w:val="000C40B8"/>
    <w:rsid w:val="000C51B7"/>
    <w:rsid w:val="000D2AB3"/>
    <w:rsid w:val="000E1706"/>
    <w:rsid w:val="000E5FC1"/>
    <w:rsid w:val="000E653D"/>
    <w:rsid w:val="000F3378"/>
    <w:rsid w:val="001002EF"/>
    <w:rsid w:val="00100A44"/>
    <w:rsid w:val="0010521C"/>
    <w:rsid w:val="00116318"/>
    <w:rsid w:val="0012116A"/>
    <w:rsid w:val="00127B4B"/>
    <w:rsid w:val="001353F4"/>
    <w:rsid w:val="001368DF"/>
    <w:rsid w:val="001417BF"/>
    <w:rsid w:val="0014333F"/>
    <w:rsid w:val="00143910"/>
    <w:rsid w:val="00144FA2"/>
    <w:rsid w:val="00146CA6"/>
    <w:rsid w:val="0015039C"/>
    <w:rsid w:val="00156FD7"/>
    <w:rsid w:val="00165E46"/>
    <w:rsid w:val="00180015"/>
    <w:rsid w:val="00191A48"/>
    <w:rsid w:val="00192DA0"/>
    <w:rsid w:val="00197E69"/>
    <w:rsid w:val="001A2F14"/>
    <w:rsid w:val="001B1961"/>
    <w:rsid w:val="001B51B3"/>
    <w:rsid w:val="001C0795"/>
    <w:rsid w:val="001C27E8"/>
    <w:rsid w:val="001C4C1D"/>
    <w:rsid w:val="001C59DF"/>
    <w:rsid w:val="001C5A54"/>
    <w:rsid w:val="001D44E0"/>
    <w:rsid w:val="001D4F36"/>
    <w:rsid w:val="001E21EC"/>
    <w:rsid w:val="001E2225"/>
    <w:rsid w:val="001E7871"/>
    <w:rsid w:val="001F2AE7"/>
    <w:rsid w:val="001F3A6C"/>
    <w:rsid w:val="001F3B1C"/>
    <w:rsid w:val="001F680E"/>
    <w:rsid w:val="001F718E"/>
    <w:rsid w:val="002002E7"/>
    <w:rsid w:val="0020035A"/>
    <w:rsid w:val="00204E2C"/>
    <w:rsid w:val="00205CD0"/>
    <w:rsid w:val="00206DDE"/>
    <w:rsid w:val="00206EC6"/>
    <w:rsid w:val="00213BCE"/>
    <w:rsid w:val="00216EB9"/>
    <w:rsid w:val="00221248"/>
    <w:rsid w:val="0022238E"/>
    <w:rsid w:val="0022683E"/>
    <w:rsid w:val="00226E45"/>
    <w:rsid w:val="002358E2"/>
    <w:rsid w:val="0024151F"/>
    <w:rsid w:val="00242770"/>
    <w:rsid w:val="002442FB"/>
    <w:rsid w:val="00244A4D"/>
    <w:rsid w:val="00254FC0"/>
    <w:rsid w:val="0025799D"/>
    <w:rsid w:val="00257BA0"/>
    <w:rsid w:val="00262300"/>
    <w:rsid w:val="0026396C"/>
    <w:rsid w:val="00265663"/>
    <w:rsid w:val="00266B02"/>
    <w:rsid w:val="00266C73"/>
    <w:rsid w:val="00270DD5"/>
    <w:rsid w:val="00270E2B"/>
    <w:rsid w:val="002716AC"/>
    <w:rsid w:val="002718C1"/>
    <w:rsid w:val="0027516D"/>
    <w:rsid w:val="00277C45"/>
    <w:rsid w:val="00282DAF"/>
    <w:rsid w:val="00283249"/>
    <w:rsid w:val="00290EDE"/>
    <w:rsid w:val="0029109A"/>
    <w:rsid w:val="00294001"/>
    <w:rsid w:val="002A10ED"/>
    <w:rsid w:val="002A4232"/>
    <w:rsid w:val="002A5C90"/>
    <w:rsid w:val="002A7939"/>
    <w:rsid w:val="002B0E70"/>
    <w:rsid w:val="002B42A2"/>
    <w:rsid w:val="002C18EF"/>
    <w:rsid w:val="002C4F72"/>
    <w:rsid w:val="002C62AE"/>
    <w:rsid w:val="002D20D3"/>
    <w:rsid w:val="002F62C5"/>
    <w:rsid w:val="00305225"/>
    <w:rsid w:val="00310F44"/>
    <w:rsid w:val="00314F28"/>
    <w:rsid w:val="0031788E"/>
    <w:rsid w:val="00320212"/>
    <w:rsid w:val="00320D08"/>
    <w:rsid w:val="003314FD"/>
    <w:rsid w:val="00337CFA"/>
    <w:rsid w:val="00344262"/>
    <w:rsid w:val="003446BB"/>
    <w:rsid w:val="003463CF"/>
    <w:rsid w:val="00346A77"/>
    <w:rsid w:val="00347415"/>
    <w:rsid w:val="00351F41"/>
    <w:rsid w:val="003620C9"/>
    <w:rsid w:val="0036286E"/>
    <w:rsid w:val="00363831"/>
    <w:rsid w:val="00366816"/>
    <w:rsid w:val="003721E2"/>
    <w:rsid w:val="00372DA5"/>
    <w:rsid w:val="00373401"/>
    <w:rsid w:val="0037420B"/>
    <w:rsid w:val="0037695A"/>
    <w:rsid w:val="00387C76"/>
    <w:rsid w:val="00391081"/>
    <w:rsid w:val="0039447B"/>
    <w:rsid w:val="00395A0C"/>
    <w:rsid w:val="003966EC"/>
    <w:rsid w:val="003971DD"/>
    <w:rsid w:val="00397B95"/>
    <w:rsid w:val="003A0398"/>
    <w:rsid w:val="003A1D0C"/>
    <w:rsid w:val="003A3FCF"/>
    <w:rsid w:val="003A6660"/>
    <w:rsid w:val="003B624E"/>
    <w:rsid w:val="003C0A0B"/>
    <w:rsid w:val="003C3C34"/>
    <w:rsid w:val="003C545C"/>
    <w:rsid w:val="003C6722"/>
    <w:rsid w:val="003D0FC1"/>
    <w:rsid w:val="003D23E4"/>
    <w:rsid w:val="003E1740"/>
    <w:rsid w:val="003E37A8"/>
    <w:rsid w:val="003E74AE"/>
    <w:rsid w:val="003F2553"/>
    <w:rsid w:val="00402192"/>
    <w:rsid w:val="00415C60"/>
    <w:rsid w:val="00417176"/>
    <w:rsid w:val="00420003"/>
    <w:rsid w:val="0042005E"/>
    <w:rsid w:val="00420A73"/>
    <w:rsid w:val="00426DF7"/>
    <w:rsid w:val="00427563"/>
    <w:rsid w:val="00435742"/>
    <w:rsid w:val="004424A4"/>
    <w:rsid w:val="00443DF7"/>
    <w:rsid w:val="004448AB"/>
    <w:rsid w:val="00447933"/>
    <w:rsid w:val="0045022A"/>
    <w:rsid w:val="00452F90"/>
    <w:rsid w:val="0045465C"/>
    <w:rsid w:val="0045500E"/>
    <w:rsid w:val="00461E5D"/>
    <w:rsid w:val="004623F6"/>
    <w:rsid w:val="00462B1E"/>
    <w:rsid w:val="00463205"/>
    <w:rsid w:val="00465F00"/>
    <w:rsid w:val="00467DD0"/>
    <w:rsid w:val="00471688"/>
    <w:rsid w:val="004727D5"/>
    <w:rsid w:val="00473AF4"/>
    <w:rsid w:val="0047482E"/>
    <w:rsid w:val="00476E8C"/>
    <w:rsid w:val="00477B66"/>
    <w:rsid w:val="0048188B"/>
    <w:rsid w:val="00481B96"/>
    <w:rsid w:val="00484CE1"/>
    <w:rsid w:val="00494646"/>
    <w:rsid w:val="004B0C5A"/>
    <w:rsid w:val="004B2844"/>
    <w:rsid w:val="004B4FC8"/>
    <w:rsid w:val="004B7FD0"/>
    <w:rsid w:val="004C7A51"/>
    <w:rsid w:val="004E1669"/>
    <w:rsid w:val="004E77A5"/>
    <w:rsid w:val="004F2466"/>
    <w:rsid w:val="004F32E1"/>
    <w:rsid w:val="0050117F"/>
    <w:rsid w:val="00501A58"/>
    <w:rsid w:val="00502742"/>
    <w:rsid w:val="00503EC4"/>
    <w:rsid w:val="00504052"/>
    <w:rsid w:val="00510B30"/>
    <w:rsid w:val="00513D7D"/>
    <w:rsid w:val="00515A4C"/>
    <w:rsid w:val="005239C6"/>
    <w:rsid w:val="00523A42"/>
    <w:rsid w:val="00524095"/>
    <w:rsid w:val="005252A3"/>
    <w:rsid w:val="00526223"/>
    <w:rsid w:val="00527C65"/>
    <w:rsid w:val="00533344"/>
    <w:rsid w:val="00534A8B"/>
    <w:rsid w:val="005354B0"/>
    <w:rsid w:val="00535565"/>
    <w:rsid w:val="00535E8A"/>
    <w:rsid w:val="005422E7"/>
    <w:rsid w:val="005446F6"/>
    <w:rsid w:val="0054681C"/>
    <w:rsid w:val="005471FC"/>
    <w:rsid w:val="005476FB"/>
    <w:rsid w:val="00564922"/>
    <w:rsid w:val="00573339"/>
    <w:rsid w:val="0058317B"/>
    <w:rsid w:val="00584522"/>
    <w:rsid w:val="005875AF"/>
    <w:rsid w:val="00590F12"/>
    <w:rsid w:val="00594FED"/>
    <w:rsid w:val="0059531B"/>
    <w:rsid w:val="005A0E8A"/>
    <w:rsid w:val="005A44ED"/>
    <w:rsid w:val="005A4728"/>
    <w:rsid w:val="005A794C"/>
    <w:rsid w:val="005B236A"/>
    <w:rsid w:val="005B30DC"/>
    <w:rsid w:val="005B5BC1"/>
    <w:rsid w:val="005C3EF5"/>
    <w:rsid w:val="005C60C0"/>
    <w:rsid w:val="005C68B5"/>
    <w:rsid w:val="005C7CAC"/>
    <w:rsid w:val="005D6738"/>
    <w:rsid w:val="005D6964"/>
    <w:rsid w:val="005E2217"/>
    <w:rsid w:val="005E65EC"/>
    <w:rsid w:val="005F0F34"/>
    <w:rsid w:val="005F2279"/>
    <w:rsid w:val="005F2785"/>
    <w:rsid w:val="005F5147"/>
    <w:rsid w:val="005F59C6"/>
    <w:rsid w:val="00611867"/>
    <w:rsid w:val="00616505"/>
    <w:rsid w:val="00617715"/>
    <w:rsid w:val="00621B89"/>
    <w:rsid w:val="0062213C"/>
    <w:rsid w:val="0062775B"/>
    <w:rsid w:val="00633F40"/>
    <w:rsid w:val="00634FB5"/>
    <w:rsid w:val="0063757D"/>
    <w:rsid w:val="00644946"/>
    <w:rsid w:val="00650816"/>
    <w:rsid w:val="00651DD4"/>
    <w:rsid w:val="006549AD"/>
    <w:rsid w:val="006600BC"/>
    <w:rsid w:val="00660602"/>
    <w:rsid w:val="006637CF"/>
    <w:rsid w:val="006779F9"/>
    <w:rsid w:val="00684D62"/>
    <w:rsid w:val="00684D9C"/>
    <w:rsid w:val="006853C8"/>
    <w:rsid w:val="00686670"/>
    <w:rsid w:val="006904A9"/>
    <w:rsid w:val="00690DA9"/>
    <w:rsid w:val="00692209"/>
    <w:rsid w:val="006A00CB"/>
    <w:rsid w:val="006A2274"/>
    <w:rsid w:val="006A6845"/>
    <w:rsid w:val="006A6AF6"/>
    <w:rsid w:val="006B2AD8"/>
    <w:rsid w:val="006C0F96"/>
    <w:rsid w:val="006C161E"/>
    <w:rsid w:val="006C2A51"/>
    <w:rsid w:val="006C6D53"/>
    <w:rsid w:val="006C79E8"/>
    <w:rsid w:val="006D0F64"/>
    <w:rsid w:val="006D2515"/>
    <w:rsid w:val="006D5E4F"/>
    <w:rsid w:val="006D73F1"/>
    <w:rsid w:val="006E29AF"/>
    <w:rsid w:val="006E2C03"/>
    <w:rsid w:val="006E4240"/>
    <w:rsid w:val="006E689A"/>
    <w:rsid w:val="006F0839"/>
    <w:rsid w:val="006F58F6"/>
    <w:rsid w:val="006F6891"/>
    <w:rsid w:val="007039CF"/>
    <w:rsid w:val="0071691A"/>
    <w:rsid w:val="007172E0"/>
    <w:rsid w:val="0072351D"/>
    <w:rsid w:val="007305E0"/>
    <w:rsid w:val="007306D8"/>
    <w:rsid w:val="00730D78"/>
    <w:rsid w:val="00731600"/>
    <w:rsid w:val="0073225D"/>
    <w:rsid w:val="007347CE"/>
    <w:rsid w:val="00736692"/>
    <w:rsid w:val="007367A7"/>
    <w:rsid w:val="00736C57"/>
    <w:rsid w:val="00741F97"/>
    <w:rsid w:val="00742E9A"/>
    <w:rsid w:val="00742F6C"/>
    <w:rsid w:val="00747E95"/>
    <w:rsid w:val="00750CFA"/>
    <w:rsid w:val="0075292F"/>
    <w:rsid w:val="0075565C"/>
    <w:rsid w:val="007569D9"/>
    <w:rsid w:val="00761D50"/>
    <w:rsid w:val="007715A3"/>
    <w:rsid w:val="00774530"/>
    <w:rsid w:val="00781394"/>
    <w:rsid w:val="00784624"/>
    <w:rsid w:val="0078635C"/>
    <w:rsid w:val="00790584"/>
    <w:rsid w:val="00792841"/>
    <w:rsid w:val="007932EF"/>
    <w:rsid w:val="00796458"/>
    <w:rsid w:val="00797E14"/>
    <w:rsid w:val="00797EE6"/>
    <w:rsid w:val="007A3875"/>
    <w:rsid w:val="007A561E"/>
    <w:rsid w:val="007A77F1"/>
    <w:rsid w:val="007B1A04"/>
    <w:rsid w:val="007C0F27"/>
    <w:rsid w:val="007C3946"/>
    <w:rsid w:val="007C51B2"/>
    <w:rsid w:val="007D1AE5"/>
    <w:rsid w:val="007D4D34"/>
    <w:rsid w:val="007D7A12"/>
    <w:rsid w:val="007E14FE"/>
    <w:rsid w:val="007E550A"/>
    <w:rsid w:val="007E589B"/>
    <w:rsid w:val="007E5E27"/>
    <w:rsid w:val="007E5E53"/>
    <w:rsid w:val="007E67B1"/>
    <w:rsid w:val="007F233E"/>
    <w:rsid w:val="007F30FA"/>
    <w:rsid w:val="007F4BC3"/>
    <w:rsid w:val="007F4ED0"/>
    <w:rsid w:val="007F50F8"/>
    <w:rsid w:val="007F797B"/>
    <w:rsid w:val="00806F8B"/>
    <w:rsid w:val="00814F91"/>
    <w:rsid w:val="00816134"/>
    <w:rsid w:val="00822E14"/>
    <w:rsid w:val="00823906"/>
    <w:rsid w:val="00830E47"/>
    <w:rsid w:val="00830E84"/>
    <w:rsid w:val="00851C11"/>
    <w:rsid w:val="0085210F"/>
    <w:rsid w:val="00854D73"/>
    <w:rsid w:val="00860FC8"/>
    <w:rsid w:val="00863A55"/>
    <w:rsid w:val="00867E67"/>
    <w:rsid w:val="00874E56"/>
    <w:rsid w:val="00876FE4"/>
    <w:rsid w:val="00877252"/>
    <w:rsid w:val="00877AA7"/>
    <w:rsid w:val="00882BF9"/>
    <w:rsid w:val="008906EE"/>
    <w:rsid w:val="00895B2B"/>
    <w:rsid w:val="008A0F6B"/>
    <w:rsid w:val="008A1312"/>
    <w:rsid w:val="008A19FB"/>
    <w:rsid w:val="008A4FBD"/>
    <w:rsid w:val="008A5261"/>
    <w:rsid w:val="008C159E"/>
    <w:rsid w:val="008C1A40"/>
    <w:rsid w:val="008C7214"/>
    <w:rsid w:val="008C72BF"/>
    <w:rsid w:val="008D2223"/>
    <w:rsid w:val="008D51C6"/>
    <w:rsid w:val="008E6000"/>
    <w:rsid w:val="008E68EC"/>
    <w:rsid w:val="00921F1A"/>
    <w:rsid w:val="00927458"/>
    <w:rsid w:val="009302A6"/>
    <w:rsid w:val="00934A1E"/>
    <w:rsid w:val="00935E31"/>
    <w:rsid w:val="009434E5"/>
    <w:rsid w:val="00950407"/>
    <w:rsid w:val="00951045"/>
    <w:rsid w:val="00960882"/>
    <w:rsid w:val="00962E57"/>
    <w:rsid w:val="009638C4"/>
    <w:rsid w:val="00970EC0"/>
    <w:rsid w:val="0097228E"/>
    <w:rsid w:val="00973A0D"/>
    <w:rsid w:val="00973B8A"/>
    <w:rsid w:val="00973F31"/>
    <w:rsid w:val="0098303C"/>
    <w:rsid w:val="0098462B"/>
    <w:rsid w:val="00986818"/>
    <w:rsid w:val="00994981"/>
    <w:rsid w:val="009A048E"/>
    <w:rsid w:val="009A12AF"/>
    <w:rsid w:val="009A4209"/>
    <w:rsid w:val="009A495C"/>
    <w:rsid w:val="009B1B67"/>
    <w:rsid w:val="009B2A45"/>
    <w:rsid w:val="009C0F9E"/>
    <w:rsid w:val="009C416B"/>
    <w:rsid w:val="009C4A2B"/>
    <w:rsid w:val="009C4CF9"/>
    <w:rsid w:val="009C6C6D"/>
    <w:rsid w:val="009C78D7"/>
    <w:rsid w:val="009D00E4"/>
    <w:rsid w:val="009D55E7"/>
    <w:rsid w:val="009F145C"/>
    <w:rsid w:val="009F1C17"/>
    <w:rsid w:val="009F1F30"/>
    <w:rsid w:val="00A01FF1"/>
    <w:rsid w:val="00A046FD"/>
    <w:rsid w:val="00A0587A"/>
    <w:rsid w:val="00A1098E"/>
    <w:rsid w:val="00A10C61"/>
    <w:rsid w:val="00A11545"/>
    <w:rsid w:val="00A23231"/>
    <w:rsid w:val="00A234BC"/>
    <w:rsid w:val="00A35C82"/>
    <w:rsid w:val="00A36381"/>
    <w:rsid w:val="00A40153"/>
    <w:rsid w:val="00A428A0"/>
    <w:rsid w:val="00A50B4A"/>
    <w:rsid w:val="00A533C3"/>
    <w:rsid w:val="00A53545"/>
    <w:rsid w:val="00A60633"/>
    <w:rsid w:val="00A61283"/>
    <w:rsid w:val="00A6173F"/>
    <w:rsid w:val="00A61CA2"/>
    <w:rsid w:val="00A76FDD"/>
    <w:rsid w:val="00A86A9E"/>
    <w:rsid w:val="00A90097"/>
    <w:rsid w:val="00A91870"/>
    <w:rsid w:val="00A924D1"/>
    <w:rsid w:val="00A944A6"/>
    <w:rsid w:val="00A95BF1"/>
    <w:rsid w:val="00AA1A8D"/>
    <w:rsid w:val="00AA1ADB"/>
    <w:rsid w:val="00AA3488"/>
    <w:rsid w:val="00AA773E"/>
    <w:rsid w:val="00AA7D1D"/>
    <w:rsid w:val="00AB392F"/>
    <w:rsid w:val="00AB68DF"/>
    <w:rsid w:val="00AB79FD"/>
    <w:rsid w:val="00AC326C"/>
    <w:rsid w:val="00AC6598"/>
    <w:rsid w:val="00AD2C7F"/>
    <w:rsid w:val="00AD31A4"/>
    <w:rsid w:val="00AD3E0A"/>
    <w:rsid w:val="00AD577E"/>
    <w:rsid w:val="00AD7835"/>
    <w:rsid w:val="00AE2509"/>
    <w:rsid w:val="00AE2F4E"/>
    <w:rsid w:val="00AF307A"/>
    <w:rsid w:val="00AF3529"/>
    <w:rsid w:val="00AF39D1"/>
    <w:rsid w:val="00AF6E7B"/>
    <w:rsid w:val="00B02058"/>
    <w:rsid w:val="00B047D3"/>
    <w:rsid w:val="00B05CF2"/>
    <w:rsid w:val="00B12A78"/>
    <w:rsid w:val="00B164B7"/>
    <w:rsid w:val="00B17434"/>
    <w:rsid w:val="00B21644"/>
    <w:rsid w:val="00B228BF"/>
    <w:rsid w:val="00B231D7"/>
    <w:rsid w:val="00B23BEF"/>
    <w:rsid w:val="00B24F05"/>
    <w:rsid w:val="00B25E44"/>
    <w:rsid w:val="00B25EED"/>
    <w:rsid w:val="00B33749"/>
    <w:rsid w:val="00B33992"/>
    <w:rsid w:val="00B36924"/>
    <w:rsid w:val="00B36FE1"/>
    <w:rsid w:val="00B52E71"/>
    <w:rsid w:val="00B53F65"/>
    <w:rsid w:val="00B62E82"/>
    <w:rsid w:val="00B7741D"/>
    <w:rsid w:val="00B80A37"/>
    <w:rsid w:val="00B9656B"/>
    <w:rsid w:val="00BA0C1A"/>
    <w:rsid w:val="00BA1CD6"/>
    <w:rsid w:val="00BA2A2A"/>
    <w:rsid w:val="00BA4203"/>
    <w:rsid w:val="00BB3D83"/>
    <w:rsid w:val="00BB6471"/>
    <w:rsid w:val="00BC4834"/>
    <w:rsid w:val="00BC726E"/>
    <w:rsid w:val="00BC7A60"/>
    <w:rsid w:val="00BE3D9F"/>
    <w:rsid w:val="00BF03DF"/>
    <w:rsid w:val="00BF0536"/>
    <w:rsid w:val="00BF0C96"/>
    <w:rsid w:val="00BF7C6B"/>
    <w:rsid w:val="00C002E8"/>
    <w:rsid w:val="00C0083A"/>
    <w:rsid w:val="00C05D68"/>
    <w:rsid w:val="00C061CB"/>
    <w:rsid w:val="00C1103D"/>
    <w:rsid w:val="00C1238B"/>
    <w:rsid w:val="00C16481"/>
    <w:rsid w:val="00C16A0C"/>
    <w:rsid w:val="00C170F9"/>
    <w:rsid w:val="00C24331"/>
    <w:rsid w:val="00C264C1"/>
    <w:rsid w:val="00C2709C"/>
    <w:rsid w:val="00C27FB0"/>
    <w:rsid w:val="00C327C5"/>
    <w:rsid w:val="00C32B98"/>
    <w:rsid w:val="00C34E96"/>
    <w:rsid w:val="00C408B3"/>
    <w:rsid w:val="00C40C87"/>
    <w:rsid w:val="00C4798C"/>
    <w:rsid w:val="00C54B54"/>
    <w:rsid w:val="00C604EC"/>
    <w:rsid w:val="00C6476C"/>
    <w:rsid w:val="00C64E15"/>
    <w:rsid w:val="00C658F2"/>
    <w:rsid w:val="00C72230"/>
    <w:rsid w:val="00C763B2"/>
    <w:rsid w:val="00C77211"/>
    <w:rsid w:val="00C80C32"/>
    <w:rsid w:val="00C80DD8"/>
    <w:rsid w:val="00C87CD9"/>
    <w:rsid w:val="00C87E50"/>
    <w:rsid w:val="00C91300"/>
    <w:rsid w:val="00C9272F"/>
    <w:rsid w:val="00C93898"/>
    <w:rsid w:val="00C9456C"/>
    <w:rsid w:val="00CA74F0"/>
    <w:rsid w:val="00CB026B"/>
    <w:rsid w:val="00CB31CF"/>
    <w:rsid w:val="00CC2710"/>
    <w:rsid w:val="00CD01D4"/>
    <w:rsid w:val="00CD1003"/>
    <w:rsid w:val="00CD3D49"/>
    <w:rsid w:val="00CD4B6E"/>
    <w:rsid w:val="00CD56BD"/>
    <w:rsid w:val="00CE0F8F"/>
    <w:rsid w:val="00CE49CC"/>
    <w:rsid w:val="00CE74A9"/>
    <w:rsid w:val="00CF3F59"/>
    <w:rsid w:val="00D00055"/>
    <w:rsid w:val="00D0626A"/>
    <w:rsid w:val="00D153C8"/>
    <w:rsid w:val="00D20019"/>
    <w:rsid w:val="00D22C5A"/>
    <w:rsid w:val="00D243F9"/>
    <w:rsid w:val="00D3176D"/>
    <w:rsid w:val="00D33831"/>
    <w:rsid w:val="00D35D1D"/>
    <w:rsid w:val="00D40298"/>
    <w:rsid w:val="00D41BE4"/>
    <w:rsid w:val="00D42330"/>
    <w:rsid w:val="00D456BE"/>
    <w:rsid w:val="00D4663B"/>
    <w:rsid w:val="00D5228C"/>
    <w:rsid w:val="00D61E3E"/>
    <w:rsid w:val="00D62D7B"/>
    <w:rsid w:val="00D65942"/>
    <w:rsid w:val="00D72E86"/>
    <w:rsid w:val="00D764DC"/>
    <w:rsid w:val="00D809E2"/>
    <w:rsid w:val="00D84ADF"/>
    <w:rsid w:val="00D8609F"/>
    <w:rsid w:val="00DA1AA1"/>
    <w:rsid w:val="00DA249D"/>
    <w:rsid w:val="00DA4F37"/>
    <w:rsid w:val="00DB2429"/>
    <w:rsid w:val="00DB4A92"/>
    <w:rsid w:val="00DC460D"/>
    <w:rsid w:val="00DC6689"/>
    <w:rsid w:val="00DE1B2E"/>
    <w:rsid w:val="00DE3517"/>
    <w:rsid w:val="00DF1ACE"/>
    <w:rsid w:val="00E013F2"/>
    <w:rsid w:val="00E20E5D"/>
    <w:rsid w:val="00E22D0F"/>
    <w:rsid w:val="00E23508"/>
    <w:rsid w:val="00E26251"/>
    <w:rsid w:val="00E33779"/>
    <w:rsid w:val="00E3583A"/>
    <w:rsid w:val="00E35B3C"/>
    <w:rsid w:val="00E3731B"/>
    <w:rsid w:val="00E42907"/>
    <w:rsid w:val="00E5065D"/>
    <w:rsid w:val="00E5293C"/>
    <w:rsid w:val="00E6557B"/>
    <w:rsid w:val="00E66717"/>
    <w:rsid w:val="00E7067B"/>
    <w:rsid w:val="00E7189B"/>
    <w:rsid w:val="00E74DBF"/>
    <w:rsid w:val="00E75136"/>
    <w:rsid w:val="00E853B3"/>
    <w:rsid w:val="00E86B24"/>
    <w:rsid w:val="00E92410"/>
    <w:rsid w:val="00E93E9A"/>
    <w:rsid w:val="00EA0979"/>
    <w:rsid w:val="00EA15CB"/>
    <w:rsid w:val="00EA1EE8"/>
    <w:rsid w:val="00EB0C76"/>
    <w:rsid w:val="00EB4453"/>
    <w:rsid w:val="00EB5477"/>
    <w:rsid w:val="00EC255B"/>
    <w:rsid w:val="00ED3170"/>
    <w:rsid w:val="00ED5718"/>
    <w:rsid w:val="00EE053A"/>
    <w:rsid w:val="00EE16E5"/>
    <w:rsid w:val="00EE3139"/>
    <w:rsid w:val="00EF2B31"/>
    <w:rsid w:val="00EF3710"/>
    <w:rsid w:val="00EF4387"/>
    <w:rsid w:val="00EF4AFB"/>
    <w:rsid w:val="00F168C9"/>
    <w:rsid w:val="00F214E5"/>
    <w:rsid w:val="00F24FA1"/>
    <w:rsid w:val="00F25B55"/>
    <w:rsid w:val="00F25F35"/>
    <w:rsid w:val="00F26B57"/>
    <w:rsid w:val="00F32506"/>
    <w:rsid w:val="00F33FCB"/>
    <w:rsid w:val="00F35C8D"/>
    <w:rsid w:val="00F41084"/>
    <w:rsid w:val="00F53662"/>
    <w:rsid w:val="00F54AC3"/>
    <w:rsid w:val="00F62300"/>
    <w:rsid w:val="00F63124"/>
    <w:rsid w:val="00F642AE"/>
    <w:rsid w:val="00F67FAE"/>
    <w:rsid w:val="00F75E36"/>
    <w:rsid w:val="00F76F7E"/>
    <w:rsid w:val="00F8273A"/>
    <w:rsid w:val="00F82E64"/>
    <w:rsid w:val="00F85C50"/>
    <w:rsid w:val="00F8671D"/>
    <w:rsid w:val="00F87467"/>
    <w:rsid w:val="00F9005E"/>
    <w:rsid w:val="00F91C77"/>
    <w:rsid w:val="00F97686"/>
    <w:rsid w:val="00F97D3C"/>
    <w:rsid w:val="00F97E0B"/>
    <w:rsid w:val="00FA2EA5"/>
    <w:rsid w:val="00FA6819"/>
    <w:rsid w:val="00FA6F43"/>
    <w:rsid w:val="00FB1268"/>
    <w:rsid w:val="00FB1AD8"/>
    <w:rsid w:val="00FB3645"/>
    <w:rsid w:val="00FB7795"/>
    <w:rsid w:val="00FC1455"/>
    <w:rsid w:val="00FC57D2"/>
    <w:rsid w:val="00FC5C99"/>
    <w:rsid w:val="00FD17F0"/>
    <w:rsid w:val="00FD4A8D"/>
    <w:rsid w:val="00FD5289"/>
    <w:rsid w:val="00FD57D3"/>
    <w:rsid w:val="00FD7D58"/>
    <w:rsid w:val="00FD7D79"/>
    <w:rsid w:val="00FE4C76"/>
    <w:rsid w:val="00FE77AB"/>
    <w:rsid w:val="00FF0E27"/>
    <w:rsid w:val="00FF2BFF"/>
    <w:rsid w:val="00FF45CB"/>
    <w:rsid w:val="013464E7"/>
    <w:rsid w:val="014365C7"/>
    <w:rsid w:val="03A82039"/>
    <w:rsid w:val="03EC0177"/>
    <w:rsid w:val="0765533A"/>
    <w:rsid w:val="07E01DA1"/>
    <w:rsid w:val="083D07F0"/>
    <w:rsid w:val="08712AE0"/>
    <w:rsid w:val="08DD7B80"/>
    <w:rsid w:val="0D5C45C0"/>
    <w:rsid w:val="0DCC4A8B"/>
    <w:rsid w:val="0F4A0448"/>
    <w:rsid w:val="105E3B74"/>
    <w:rsid w:val="1079461B"/>
    <w:rsid w:val="13180895"/>
    <w:rsid w:val="13D529D6"/>
    <w:rsid w:val="13E66FD1"/>
    <w:rsid w:val="1424570B"/>
    <w:rsid w:val="17D318AA"/>
    <w:rsid w:val="186D7C04"/>
    <w:rsid w:val="1C2C4424"/>
    <w:rsid w:val="1CD54CE6"/>
    <w:rsid w:val="1D860F2A"/>
    <w:rsid w:val="1DB4365C"/>
    <w:rsid w:val="1DEC38DC"/>
    <w:rsid w:val="1EF8447C"/>
    <w:rsid w:val="20710687"/>
    <w:rsid w:val="22124523"/>
    <w:rsid w:val="25184E18"/>
    <w:rsid w:val="25E364ED"/>
    <w:rsid w:val="26527EB6"/>
    <w:rsid w:val="26AD333E"/>
    <w:rsid w:val="2B8C029D"/>
    <w:rsid w:val="2B8D373E"/>
    <w:rsid w:val="2D455B42"/>
    <w:rsid w:val="2F4661C7"/>
    <w:rsid w:val="2F9331D6"/>
    <w:rsid w:val="30456175"/>
    <w:rsid w:val="30A11A38"/>
    <w:rsid w:val="352073D1"/>
    <w:rsid w:val="36772279"/>
    <w:rsid w:val="37A60062"/>
    <w:rsid w:val="3A180AAB"/>
    <w:rsid w:val="3B8A6325"/>
    <w:rsid w:val="3CF24EEF"/>
    <w:rsid w:val="3CFE624A"/>
    <w:rsid w:val="3D085B96"/>
    <w:rsid w:val="3D671D47"/>
    <w:rsid w:val="3E570308"/>
    <w:rsid w:val="3ECC666B"/>
    <w:rsid w:val="3F20694C"/>
    <w:rsid w:val="428370E0"/>
    <w:rsid w:val="42E93627"/>
    <w:rsid w:val="434067C1"/>
    <w:rsid w:val="444D393D"/>
    <w:rsid w:val="44A96235"/>
    <w:rsid w:val="44F620BE"/>
    <w:rsid w:val="45796DB6"/>
    <w:rsid w:val="45925CA3"/>
    <w:rsid w:val="45D60579"/>
    <w:rsid w:val="49B07A6C"/>
    <w:rsid w:val="4C686458"/>
    <w:rsid w:val="4D0B0C3B"/>
    <w:rsid w:val="4D4556F5"/>
    <w:rsid w:val="4DF032E3"/>
    <w:rsid w:val="4FA40ED3"/>
    <w:rsid w:val="53DF562A"/>
    <w:rsid w:val="54E35FFA"/>
    <w:rsid w:val="55D65B5E"/>
    <w:rsid w:val="568D20C3"/>
    <w:rsid w:val="574463E3"/>
    <w:rsid w:val="57E02CC4"/>
    <w:rsid w:val="58F872B6"/>
    <w:rsid w:val="5A8D00EC"/>
    <w:rsid w:val="5AF05C18"/>
    <w:rsid w:val="5C2A31F1"/>
    <w:rsid w:val="5E457D25"/>
    <w:rsid w:val="5F025C16"/>
    <w:rsid w:val="60747FF6"/>
    <w:rsid w:val="62D41677"/>
    <w:rsid w:val="654301AA"/>
    <w:rsid w:val="65C77271"/>
    <w:rsid w:val="66415276"/>
    <w:rsid w:val="67115A41"/>
    <w:rsid w:val="68750B51"/>
    <w:rsid w:val="69912070"/>
    <w:rsid w:val="6A547F96"/>
    <w:rsid w:val="6AE713BA"/>
    <w:rsid w:val="6DB6DDCB"/>
    <w:rsid w:val="6E056B89"/>
    <w:rsid w:val="6E9A3775"/>
    <w:rsid w:val="6EAF13B0"/>
    <w:rsid w:val="71061E72"/>
    <w:rsid w:val="75313128"/>
    <w:rsid w:val="76120095"/>
    <w:rsid w:val="79224A93"/>
    <w:rsid w:val="7A3B2499"/>
    <w:rsid w:val="7BB843EC"/>
    <w:rsid w:val="7CE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8710"/>
  <w15:docId w15:val="{33CDCA3F-2362-407B-B227-A224FEE5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autoRedefine/>
    <w:uiPriority w:val="99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337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yh</cp:lastModifiedBy>
  <cp:revision>36</cp:revision>
  <dcterms:created xsi:type="dcterms:W3CDTF">2023-03-28T01:54:00Z</dcterms:created>
  <dcterms:modified xsi:type="dcterms:W3CDTF">2025-12-01T08:22:00Z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A395F7D6949528A67A3E2D692FB6E7B5_43</vt:lpwstr>
  </property>
  <property fmtid="{D5CDD505-2E9C-101B-9397-08002B2CF9AE}" pid="4" name="KSOTemplateDocerSaveRecord">
    <vt:lpwstr>eyJoZGlkIjoiM2NlNGVlOTNjYWZkZWMwNDRkN2UzYmZjYjBhNWRiZTciLCJ1c2VySWQiOiI3OTU3ODAwNzkifQ==</vt:lpwstr>
  </property>
</Properties>
</file>