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73C3">
      <w:pPr>
        <w:ind w:firstLine="120" w:firstLineChars="5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688207</w:t>
      </w:r>
      <w:r>
        <w:rPr>
          <w:bCs/>
          <w:iCs/>
          <w:color w:val="000000"/>
        </w:rPr>
        <w:t xml:space="preserve">                                 证券简称：</w:t>
      </w:r>
      <w:r>
        <w:rPr>
          <w:rFonts w:hint="eastAsia"/>
          <w:bCs/>
          <w:iCs/>
          <w:color w:val="000000"/>
        </w:rPr>
        <w:t>格灵深瞳</w:t>
      </w:r>
    </w:p>
    <w:p w14:paraId="65A195E9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2EE20425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北京格灵深瞳信息技术股份有限公司投资者关系活动记录表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40"/>
      </w:tblGrid>
      <w:tr w14:paraId="3778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4226">
            <w:pPr>
              <w:spacing w:line="460" w:lineRule="exact"/>
              <w:ind w:firstLine="0" w:firstLineChars="0"/>
              <w:jc w:val="center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C3B5">
            <w:pPr>
              <w:spacing w:line="480" w:lineRule="exac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特定对象调研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分析师会议</w:t>
            </w:r>
          </w:p>
          <w:p w14:paraId="3E2CF7B8">
            <w:pPr>
              <w:spacing w:line="480" w:lineRule="exac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媒体采访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业绩说明会</w:t>
            </w:r>
          </w:p>
          <w:p w14:paraId="37E24C07">
            <w:pPr>
              <w:spacing w:line="480" w:lineRule="exac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新闻发布会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路演活动</w:t>
            </w:r>
          </w:p>
          <w:p w14:paraId="554D1BEC">
            <w:pPr>
              <w:tabs>
                <w:tab w:val="left" w:pos="2566"/>
                <w:tab w:val="center" w:pos="3199"/>
              </w:tabs>
              <w:spacing w:line="480" w:lineRule="exac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现场参观</w:t>
            </w:r>
            <w:r>
              <w:rPr>
                <w:rFonts w:hint="default" w:ascii="宋体" w:hAnsi="宋体"/>
                <w:lang w:val="en-US"/>
              </w:rPr>
              <w:t xml:space="preserve">        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ab/>
            </w: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其他（电话会议）</w:t>
            </w:r>
          </w:p>
        </w:tc>
      </w:tr>
      <w:tr w14:paraId="3DF6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986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参与单位</w:t>
            </w: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>及人员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6842">
            <w:pPr>
              <w:spacing w:line="480" w:lineRule="exact"/>
              <w:ind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全体投资者均可通过网络互动的方式参加本次说明会</w:t>
            </w:r>
          </w:p>
        </w:tc>
      </w:tr>
      <w:tr w14:paraId="5B54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E3F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时间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D27">
            <w:pPr>
              <w:spacing w:line="480" w:lineRule="exact"/>
              <w:ind w:firstLine="0" w:firstLineChars="0"/>
              <w:jc w:val="both"/>
              <w:rPr>
                <w:rFonts w:hint="default" w:ascii="宋体" w:hAnsi="宋体"/>
                <w:bCs/>
                <w:iCs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2025年</w:t>
            </w:r>
            <w:r>
              <w:rPr>
                <w:rFonts w:hint="default" w:cs="Times New Roman"/>
                <w:bCs/>
                <w:iCs/>
                <w:color w:val="000000"/>
                <w:lang w:val="en-US"/>
              </w:rPr>
              <w:t>12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月</w:t>
            </w:r>
            <w:r>
              <w:rPr>
                <w:rFonts w:hint="default" w:cs="Times New Roman"/>
                <w:bCs/>
                <w:iCs/>
                <w:color w:val="00000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日1</w:t>
            </w:r>
            <w:r>
              <w:rPr>
                <w:rFonts w:hint="default" w:cs="Times New Roman"/>
                <w:bCs/>
                <w:iCs/>
                <w:color w:val="000000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:00-17:00</w:t>
            </w:r>
            <w:r>
              <w:rPr>
                <w:rFonts w:hint="default" w:cs="Times New Roman"/>
                <w:bCs/>
                <w:iCs/>
                <w:color w:val="000000"/>
                <w:lang w:val="en-US"/>
              </w:rPr>
              <w:t xml:space="preserve"> </w:t>
            </w:r>
          </w:p>
        </w:tc>
      </w:tr>
      <w:tr w14:paraId="307A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99E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地点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4583">
            <w:pPr>
              <w:spacing w:line="480" w:lineRule="exact"/>
              <w:ind w:firstLine="0" w:firstLineChars="0"/>
              <w:jc w:val="both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上海证券交易所上证路演中心（网址：https://roadshow.sseinfo.com/）</w:t>
            </w:r>
          </w:p>
        </w:tc>
      </w:tr>
      <w:tr w14:paraId="5D08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22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lang w:val="en-US" w:eastAsia="zh-CN"/>
              </w:rPr>
              <w:t>形式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448">
            <w:pPr>
              <w:spacing w:line="480" w:lineRule="exact"/>
              <w:ind w:firstLine="0" w:firstLineChars="0"/>
              <w:jc w:val="both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上证路演中心网络互动</w:t>
            </w:r>
          </w:p>
        </w:tc>
      </w:tr>
      <w:tr w14:paraId="44F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FC1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CE32">
            <w:pPr>
              <w:spacing w:line="480" w:lineRule="exact"/>
              <w:ind w:firstLine="0" w:firstLineChars="0"/>
              <w:jc w:val="both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董</w:t>
            </w:r>
            <w:r>
              <w:rPr>
                <w:rFonts w:hint="default" w:ascii="宋体" w:hAnsi="宋体"/>
                <w:bCs/>
                <w:iCs/>
                <w:color w:val="000000"/>
              </w:rPr>
              <w:t>事长赵勇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/>
              </w:rPr>
              <w:t>董事、总经理吴一洲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/>
              </w:rPr>
              <w:t>独立董事叶磊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/>
              </w:rPr>
              <w:t>财务总监、董事会秘书：吴梦</w:t>
            </w:r>
          </w:p>
        </w:tc>
      </w:tr>
      <w:tr w14:paraId="2F23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CFC3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</w:rPr>
              <w:t>交流内容及具体问答记录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050D0">
            <w:pPr>
              <w:spacing w:line="480" w:lineRule="exact"/>
              <w:ind w:firstLine="482" w:firstLineChars="0"/>
              <w:jc w:val="both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公司管理层与投资者问答互动</w:t>
            </w:r>
          </w:p>
          <w:p w14:paraId="3CB53346">
            <w:pPr>
              <w:spacing w:line="480" w:lineRule="exact"/>
              <w:ind w:firstLine="482" w:firstLineChars="0"/>
              <w:jc w:val="both"/>
              <w:rPr>
                <w:rFonts w:hint="eastAsia" w:ascii="宋体" w:hAnsi="宋体" w:cs="宋体"/>
                <w:shd w:val="clear" w:color="auto" w:fill="FFFFFF"/>
              </w:rPr>
            </w:pPr>
          </w:p>
          <w:p w14:paraId="619E9613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lang w:val="en-US" w:eastAsia="zh-CN"/>
              </w:rPr>
              <w:t>问题1：</w:t>
            </w:r>
            <w:r>
              <w:rPr>
                <w:rFonts w:hint="eastAsia" w:ascii="宋体" w:hAnsi="宋体"/>
                <w:b/>
                <w:iCs/>
                <w:color w:val="000000"/>
                <w:lang w:val="en-US" w:eastAsia="zh-CN"/>
              </w:rPr>
              <w:t>请问最近新出的视觉多模态大模型跑的怎么样？公司研发实力不必多说，研发后商业转化目前有没有可成规模的闭环项目？华为2um,芯片及不用光刻机，今后对公司业务提升会有助益吗？长期持有公司的股票能不能加入AI洪流？谢谢！</w:t>
            </w:r>
          </w:p>
          <w:p w14:paraId="6BFABEC2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  <w:t>尊敬的投资者，您好！公司的视觉大模型系列Glint-MVT，其中Glint-MVTv1.5(RICE)在10亿量级图像数据和20亿局部区域上预训练，学术评测超过了CLIP和SigLIP2，实验结果已经公布在计算机视觉会议ICCV2025相关论文上。作为基础视觉模型，Glint-MVT在检测分割、OCR等下游任务表现上带来的能力提升，帮助各领域产品团队快速提升了算法生产效率和质量。公司凭借过硬的技术能力和长期的商业化经验，人工智能产品已成功在智慧金融、城市管理、政务及特种、智慧教育领域实现落地应用。公司目前积极响应国产信创趋势要求，推出基于国产化芯片的大模型一体机等产品及解决方案。国产硬件厂商在核心技术上的持续突破，将为整个产业生态加快国产化替代进程创造更为有利的条件。感谢您的关注！</w:t>
            </w:r>
          </w:p>
          <w:p w14:paraId="54F6409A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</w:pPr>
          </w:p>
          <w:p w14:paraId="7433544D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/>
                <w:bCs w:val="0"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lang w:val="en-US" w:eastAsia="zh-CN"/>
              </w:rPr>
              <w:t>问题2：请问公司目前的股东人数？</w:t>
            </w:r>
          </w:p>
          <w:p w14:paraId="4D324604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  <w:t>尊敬的投资者，您好！为保证投资者获得信息的公平性，公司会按照相关规则在定期报告中披露相应时点的股东数量信息。如确需查询非定期报告时点的股东人数，敬请将股东的有效证件、相关持股证明等书面证明文件及查询要求发送至公司邮箱ir@deepglint.com，我们将在核实您的股东身份后尽快回复您。感谢您的关注！</w:t>
            </w:r>
          </w:p>
          <w:p w14:paraId="37140A69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</w:pPr>
          </w:p>
          <w:p w14:paraId="66CB230C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/>
                <w:iCs/>
                <w:color w:val="000000"/>
              </w:rPr>
            </w:pPr>
            <w:r>
              <w:rPr>
                <w:rFonts w:hint="eastAsia" w:ascii="宋体" w:hAnsi="宋体"/>
                <w:b/>
                <w:iCs/>
                <w:color w:val="000000"/>
                <w:lang w:val="en-US" w:eastAsia="zh-CN"/>
              </w:rPr>
              <w:t>问题3</w:t>
            </w:r>
            <w:r>
              <w:rPr>
                <w:rFonts w:hint="eastAsia" w:ascii="宋体" w:hAnsi="宋体"/>
                <w:b/>
                <w:iCs/>
                <w:color w:val="000000"/>
                <w:lang w:eastAsia="zh-CN"/>
              </w:rPr>
              <w:t>：传贵公司中标某铁路局智能防护系统升级项目（属紧急采购订单），具体部署“视频智能分析盒（轨交版）”及列车巡检机器人，实现施工作业区人员越界识别、异物侵限实时监测等功能。是否属实？</w:t>
            </w:r>
          </w:p>
          <w:p w14:paraId="74817622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</w:rPr>
              <w:t>尊敬的投资者，您好！</w:t>
            </w:r>
            <w:r>
              <w:rPr>
                <w:rFonts w:hint="eastAsia" w:ascii="宋体" w:hAnsi="宋体"/>
                <w:b w:val="0"/>
                <w:bCs/>
                <w:iCs/>
                <w:color w:val="000000"/>
                <w:lang w:val="en-US" w:eastAsia="zh-CN"/>
              </w:rPr>
              <w:t>公司近期无该项中标，</w:t>
            </w:r>
            <w:r>
              <w:rPr>
                <w:rFonts w:hint="eastAsia" w:ascii="宋体" w:hAnsi="宋体"/>
                <w:b w:val="0"/>
                <w:bCs/>
                <w:iCs/>
                <w:color w:val="000000"/>
              </w:rPr>
              <w:t>感谢您的关注！</w:t>
            </w:r>
          </w:p>
          <w:p w14:paraId="44C14A11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</w:rPr>
            </w:pPr>
          </w:p>
          <w:p w14:paraId="3C30BBD3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 w:val="0"/>
                <w:bCs/>
                <w:i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lang w:val="en-US" w:eastAsia="zh-CN"/>
              </w:rPr>
              <w:t>问题4：</w:t>
            </w:r>
            <w:r>
              <w:rPr>
                <w:rFonts w:hint="eastAsia" w:ascii="宋体" w:hAnsi="宋体"/>
                <w:b/>
                <w:bCs w:val="0"/>
                <w:iCs/>
                <w:color w:val="000000"/>
                <w:lang w:eastAsia="zh-CN"/>
              </w:rPr>
              <w:t>请问公司长远有无可穿戴AI项目计划，比如眼镜，脑机接口等，对to C市场公司今后如何规划？谢谢！</w:t>
            </w:r>
          </w:p>
          <w:p w14:paraId="50FB56CE">
            <w:pPr>
              <w:spacing w:line="480" w:lineRule="exact"/>
              <w:ind w:firstLine="482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尊敬的投资者，您好！公司业务目前主要聚焦在智慧金融、城市管理、政务及特种、智慧教育领域，后续如有相关计划将按照相关法律法规履行信息披露义务，感谢您的关注！</w:t>
            </w:r>
          </w:p>
          <w:p w14:paraId="0CCDF631">
            <w:pPr>
              <w:spacing w:line="480" w:lineRule="exact"/>
              <w:ind w:firstLine="482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9F80B3C">
            <w:pPr>
              <w:spacing w:line="480" w:lineRule="exact"/>
              <w:ind w:firstLine="482"/>
              <w:jc w:val="both"/>
              <w:rPr>
                <w:rFonts w:hint="eastAsia" w:ascii="宋体" w:hAnsi="宋体"/>
                <w:b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color w:val="000000"/>
                <w:lang w:val="en-US" w:eastAsia="zh-CN"/>
              </w:rPr>
              <w:t>问题5：请问公司未来的分红计划和派息政策？</w:t>
            </w:r>
          </w:p>
          <w:p w14:paraId="593E64FF">
            <w:pPr>
              <w:spacing w:line="480" w:lineRule="exact"/>
              <w:ind w:firstLine="482"/>
              <w:jc w:val="both"/>
              <w:rPr>
                <w:rFonts w:hint="default" w:ascii="宋体" w:hAnsi="宋体"/>
                <w:b w:val="0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lang w:val="en-US" w:eastAsia="zh-CN"/>
              </w:rPr>
              <w:t>尊敬的投资者，您好！未来，公司将继续以高质量发展为导向，将经营质量的提升作为核心任务，在保证经营稳健的基础上，严格遵循相关法律法规及《公司章程》要求，积极落实利润分配政策。若未来公司达到满足分红条件的情形，公司将科学规划收益分配方案，确保投资者合理分享企业发展红利，切实提升股东回报水平，增强市场信心与投资者获得感，实现企业与股东的共赢发展。感谢您的关注！</w:t>
            </w:r>
          </w:p>
        </w:tc>
      </w:tr>
      <w:tr w14:paraId="69F8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251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其他</w:t>
            </w:r>
            <w:r>
              <w:rPr>
                <w:rFonts w:hint="default" w:ascii="Times New Roman Regular" w:hAnsi="Times New Roman Regular" w:eastAsia="宋体" w:cs="Times New Roman Regular"/>
                <w:sz w:val="24"/>
              </w:rPr>
              <w:t>说明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6E26">
            <w:pPr>
              <w:ind w:firstLine="480"/>
              <w:jc w:val="both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</w:rPr>
              <w:t>本次活动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不</w:t>
            </w:r>
            <w:r>
              <w:rPr>
                <w:rFonts w:hint="default" w:ascii="Times New Roman Regular" w:hAnsi="Times New Roman Regular" w:eastAsia="宋体" w:cs="Times New Roman Regular"/>
                <w:sz w:val="24"/>
              </w:rPr>
              <w:t>涉及应当披露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的</w:t>
            </w:r>
            <w:r>
              <w:rPr>
                <w:rFonts w:hint="default" w:ascii="Times New Roman Regular" w:hAnsi="Times New Roman Regular" w:eastAsia="宋体" w:cs="Times New Roman Regular"/>
                <w:sz w:val="24"/>
              </w:rPr>
              <w:t>重大信息</w:t>
            </w:r>
            <w:r>
              <w:rPr>
                <w:rFonts w:hint="eastAsia" w:ascii="Times New Roman Regular" w:hAnsi="Times New Roman Regular" w:cs="Times New Roman Regular"/>
                <w:sz w:val="24"/>
                <w:lang w:eastAsia="zh-CN"/>
              </w:rPr>
              <w:t>。</w:t>
            </w:r>
          </w:p>
        </w:tc>
      </w:tr>
    </w:tbl>
    <w:p w14:paraId="2AC23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12D2"/>
    <w:rsid w:val="03F0241D"/>
    <w:rsid w:val="0513008F"/>
    <w:rsid w:val="0B642E6A"/>
    <w:rsid w:val="0C362DD0"/>
    <w:rsid w:val="0CC63AC1"/>
    <w:rsid w:val="12AD205A"/>
    <w:rsid w:val="1CE26164"/>
    <w:rsid w:val="212503FF"/>
    <w:rsid w:val="28057708"/>
    <w:rsid w:val="281C4970"/>
    <w:rsid w:val="29544B07"/>
    <w:rsid w:val="2E4B3FF5"/>
    <w:rsid w:val="3E151699"/>
    <w:rsid w:val="42613A70"/>
    <w:rsid w:val="47114A4A"/>
    <w:rsid w:val="4C1930A0"/>
    <w:rsid w:val="4CF202B5"/>
    <w:rsid w:val="4E5A7AF9"/>
    <w:rsid w:val="53056782"/>
    <w:rsid w:val="53780202"/>
    <w:rsid w:val="55FF4F6A"/>
    <w:rsid w:val="57E3278E"/>
    <w:rsid w:val="5905203B"/>
    <w:rsid w:val="5B2F7529"/>
    <w:rsid w:val="5E575F2C"/>
    <w:rsid w:val="5F9A6C98"/>
    <w:rsid w:val="6A5412D2"/>
    <w:rsid w:val="6E8A2196"/>
    <w:rsid w:val="770E57AB"/>
    <w:rsid w:val="7F0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1377</Characters>
  <Lines>0</Lines>
  <Paragraphs>0</Paragraphs>
  <TotalTime>0</TotalTime>
  <ScaleCrop>false</ScaleCrop>
  <LinksUpToDate>false</LinksUpToDate>
  <CharactersWithSpaces>1459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2025-09-08T06:39:00Z</dcterms:created>
  <dc:creator>yuping</dc:creator>
  <cp:lastModifiedBy>yuping</cp:lastModifiedBy>
  <dcterms:modified xsi:type="dcterms:W3CDTF">2025-12-03T02:32:35Z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7649A05B41EA41999662BB774397725D_13</vt:lpwstr>
  </property>
  <property fmtid="{D5CDD505-2E9C-101B-9397-08002B2CF9AE}" pid="4" name="KSOTemplateDocerSaveRecord">
    <vt:lpwstr>eyJoZGlkIjoiOGZlMDAwNTFhMWIzNDM1MzEyMTg2ZWU5ZWQwZjM3MzkiLCJ1c2VySWQiOiIyNzI3ODYzNDMifQ==</vt:lpwstr>
  </property>
</Properties>
</file>