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B0C">
      <w:pPr>
        <w:autoSpaceDE/>
        <w:autoSpaceDN/>
        <w:spacing w:line="360" w:lineRule="auto"/>
        <w:ind w:firstLine="0" w:firstLineChars="0"/>
        <w:jc w:val="both"/>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证券代码：688648                                    证券简称：中邮科技</w:t>
      </w:r>
    </w:p>
    <w:p w14:paraId="18A5E831">
      <w:pPr>
        <w:spacing w:line="360" w:lineRule="auto"/>
        <w:jc w:val="center"/>
        <w:rPr>
          <w:rFonts w:hint="default" w:ascii="Times New Roman" w:hAnsi="Times New Roman" w:eastAsia="宋体" w:cs="Times New Roman"/>
          <w:b/>
          <w:bCs/>
          <w:sz w:val="28"/>
          <w:szCs w:val="28"/>
        </w:rPr>
      </w:pPr>
    </w:p>
    <w:p w14:paraId="2FC96ACE">
      <w:pPr>
        <w:autoSpaceDE/>
        <w:autoSpaceDN/>
        <w:spacing w:line="360" w:lineRule="auto"/>
        <w:jc w:val="center"/>
        <w:rPr>
          <w:rFonts w:hint="default" w:ascii="Times New Roman" w:hAnsi="Times New Roman" w:eastAsia="仿宋" w:cs="Times New Roman"/>
          <w:b/>
          <w:bCs/>
          <w:iCs/>
          <w:color w:val="000000"/>
          <w:kern w:val="2"/>
          <w:sz w:val="28"/>
          <w:szCs w:val="28"/>
          <w:lang w:val="en-US" w:eastAsia="zh-CN" w:bidi="ar-SA"/>
        </w:rPr>
      </w:pPr>
      <w:r>
        <w:rPr>
          <w:rFonts w:hint="default" w:ascii="Times New Roman" w:hAnsi="Times New Roman" w:eastAsia="仿宋" w:cs="Times New Roman"/>
          <w:b/>
          <w:bCs/>
          <w:iCs/>
          <w:color w:val="000000"/>
          <w:kern w:val="2"/>
          <w:sz w:val="28"/>
          <w:szCs w:val="28"/>
          <w:lang w:val="en-US" w:eastAsia="zh-CN" w:bidi="ar-SA"/>
        </w:rPr>
        <w:t>中邮科技股份有限公司</w:t>
      </w:r>
    </w:p>
    <w:p w14:paraId="5D1333DB">
      <w:pPr>
        <w:autoSpaceDE/>
        <w:autoSpaceDN/>
        <w:spacing w:line="360" w:lineRule="auto"/>
        <w:jc w:val="center"/>
        <w:rPr>
          <w:rFonts w:hint="default" w:ascii="Times New Roman" w:hAnsi="Times New Roman" w:eastAsia="仿宋" w:cs="Times New Roman"/>
          <w:b/>
          <w:bCs/>
          <w:iCs/>
          <w:color w:val="000000"/>
          <w:kern w:val="2"/>
          <w:sz w:val="28"/>
          <w:szCs w:val="28"/>
          <w:lang w:val="en-US" w:eastAsia="zh-CN" w:bidi="ar-SA"/>
        </w:rPr>
      </w:pPr>
      <w:r>
        <w:rPr>
          <w:rFonts w:hint="default" w:ascii="Times New Roman" w:hAnsi="Times New Roman" w:eastAsia="仿宋" w:cs="Times New Roman"/>
          <w:b/>
          <w:bCs/>
          <w:iCs/>
          <w:color w:val="000000"/>
          <w:kern w:val="2"/>
          <w:sz w:val="28"/>
          <w:szCs w:val="28"/>
          <w:lang w:val="en-US" w:eastAsia="zh-CN" w:bidi="ar-SA"/>
        </w:rPr>
        <w:t>投资者关系活动记录表</w:t>
      </w:r>
    </w:p>
    <w:p w14:paraId="44B93C4A">
      <w:pPr>
        <w:autoSpaceDE/>
        <w:autoSpaceDN/>
        <w:spacing w:line="400" w:lineRule="exact"/>
        <w:ind w:firstLine="480" w:firstLineChars="200"/>
        <w:jc w:val="right"/>
        <w:rPr>
          <w:rFonts w:hint="default" w:ascii="Times New Roman" w:hAnsi="Times New Roman" w:eastAsia="仿宋" w:cs="Times New Roman"/>
          <w:bCs/>
          <w:iCs/>
          <w:color w:val="000000"/>
          <w:kern w:val="2"/>
          <w:sz w:val="24"/>
          <w:szCs w:val="24"/>
          <w:lang w:val="en-US" w:eastAsia="zh-CN" w:bidi="ar-SA"/>
        </w:rPr>
      </w:pPr>
      <w:r>
        <w:rPr>
          <w:rFonts w:hint="default" w:ascii="Times New Roman" w:hAnsi="Times New Roman" w:eastAsia="仿宋" w:cs="Times New Roman"/>
          <w:bCs/>
          <w:iCs/>
          <w:color w:val="000000"/>
          <w:kern w:val="2"/>
          <w:sz w:val="24"/>
          <w:szCs w:val="24"/>
          <w:lang w:val="en-US" w:bidi="ar-SA"/>
        </w:rPr>
        <w:t>编号：202</w:t>
      </w:r>
      <w:r>
        <w:rPr>
          <w:rFonts w:hint="default" w:ascii="Times New Roman" w:hAnsi="Times New Roman" w:cs="Times New Roman"/>
          <w:bCs/>
          <w:iCs/>
          <w:color w:val="000000"/>
          <w:kern w:val="2"/>
          <w:sz w:val="24"/>
          <w:szCs w:val="24"/>
          <w:lang w:val="en-US" w:eastAsia="zh-CN" w:bidi="ar-SA"/>
        </w:rPr>
        <w:t>5</w:t>
      </w:r>
      <w:r>
        <w:rPr>
          <w:rFonts w:hint="default" w:ascii="Times New Roman" w:hAnsi="Times New Roman" w:eastAsia="仿宋" w:cs="Times New Roman"/>
          <w:bCs/>
          <w:iCs/>
          <w:color w:val="000000"/>
          <w:kern w:val="2"/>
          <w:sz w:val="24"/>
          <w:szCs w:val="24"/>
          <w:lang w:val="en-US" w:bidi="ar-SA"/>
        </w:rPr>
        <w:t>-</w:t>
      </w:r>
      <w:r>
        <w:rPr>
          <w:rFonts w:hint="default" w:ascii="Times New Roman" w:hAnsi="Times New Roman" w:eastAsia="仿宋" w:cs="Times New Roman"/>
          <w:bCs/>
          <w:iCs/>
          <w:color w:val="000000"/>
          <w:kern w:val="2"/>
          <w:sz w:val="24"/>
          <w:szCs w:val="24"/>
          <w:lang w:val="en-US" w:eastAsia="zh-CN" w:bidi="ar-SA"/>
        </w:rPr>
        <w:t>00</w:t>
      </w:r>
      <w:r>
        <w:rPr>
          <w:rFonts w:hint="default" w:ascii="Times New Roman" w:hAnsi="Times New Roman" w:cs="Times New Roman"/>
          <w:bCs/>
          <w:iCs/>
          <w:color w:val="000000"/>
          <w:kern w:val="2"/>
          <w:sz w:val="24"/>
          <w:szCs w:val="24"/>
          <w:lang w:val="en-US" w:eastAsia="zh-CN" w:bidi="ar-SA"/>
        </w:rPr>
        <w:t>1</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A9E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055" w:hRule="atLeast"/>
          <w:jc w:val="center"/>
        </w:trPr>
        <w:tc>
          <w:tcPr>
            <w:tcW w:w="2580" w:type="dxa"/>
            <w:vAlign w:val="center"/>
          </w:tcPr>
          <w:p w14:paraId="114AB3A9">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79DB0686">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投资者关系活动类别</w:t>
            </w:r>
          </w:p>
        </w:tc>
        <w:tc>
          <w:tcPr>
            <w:tcW w:w="5945" w:type="dxa"/>
          </w:tcPr>
          <w:p w14:paraId="6296425B">
            <w:pPr>
              <w:pStyle w:val="14"/>
              <w:keepNext w:val="0"/>
              <w:keepLines w:val="0"/>
              <w:pageBreakBefore w:val="0"/>
              <w:widowControl w:val="0"/>
              <w:kinsoku/>
              <w:wordWrap/>
              <w:overflowPunct/>
              <w:topLinePunct w:val="0"/>
              <w:autoSpaceDE w:val="0"/>
              <w:autoSpaceDN w:val="0"/>
              <w:bidi w:val="0"/>
              <w:adjustRightInd/>
              <w:snapToGrid/>
              <w:spacing w:before="7"/>
              <w:textAlignment w:val="auto"/>
              <w:rPr>
                <w:rFonts w:hint="default" w:ascii="Times New Roman" w:hAnsi="Times New Roman" w:eastAsia="仿宋" w:cs="Times New Roman"/>
                <w:sz w:val="24"/>
                <w:szCs w:val="24"/>
              </w:rPr>
            </w:pPr>
          </w:p>
          <w:p w14:paraId="79E10515">
            <w:pPr>
              <w:pStyle w:val="14"/>
              <w:keepNext w:val="0"/>
              <w:keepLines w:val="0"/>
              <w:pageBreakBefore w:val="0"/>
              <w:widowControl w:val="0"/>
              <w:tabs>
                <w:tab w:val="left" w:pos="2418"/>
              </w:tabs>
              <w:kinsoku/>
              <w:wordWrap/>
              <w:overflowPunct/>
              <w:topLinePunct w:val="0"/>
              <w:autoSpaceDE w:val="0"/>
              <w:autoSpaceDN w:val="0"/>
              <w:bidi w:val="0"/>
              <w:adjustRightInd/>
              <w:snapToGrid/>
              <w:spacing w:before="1" w:line="360" w:lineRule="auto"/>
              <w:ind w:left="107"/>
              <w:textAlignment w:val="auto"/>
              <w:rPr>
                <w:rFonts w:hint="default" w:ascii="Times New Roman" w:hAnsi="Times New Roman" w:eastAsia="仿宋" w:cs="Times New Roman"/>
                <w:sz w:val="24"/>
                <w:szCs w:val="24"/>
              </w:rPr>
            </w:pPr>
            <w:sdt>
              <w:sdtPr>
                <w:rPr>
                  <w:rFonts w:hint="default" w:ascii="Times New Roman" w:hAnsi="Times New Roman" w:eastAsia="仿宋" w:cs="Times New Roman"/>
                  <w:sz w:val="24"/>
                  <w:szCs w:val="24"/>
                </w:rPr>
                <w:id w:val="249780449"/>
                <w14:checkbox>
                  <w14:checked w14:val="1"/>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Wingdings 2" w:hAnsi="Wingdings 2" w:eastAsia="仿宋" w:cs="Times New Roman"/>
                    <w:sz w:val="24"/>
                    <w:szCs w:val="24"/>
                    <w:lang w:val="zh-CN" w:eastAsia="zh-CN" w:bidi="zh-CN"/>
                  </w:rPr>
                  <w:t>R</w:t>
                </w:r>
              </w:sdtContent>
            </w:sdt>
            <w:r>
              <w:rPr>
                <w:rFonts w:hint="default" w:ascii="Times New Roman" w:hAnsi="Times New Roman" w:eastAsia="仿宋" w:cs="Times New Roman"/>
                <w:sz w:val="24"/>
                <w:szCs w:val="24"/>
              </w:rPr>
              <w:t>特</w:t>
            </w:r>
            <w:r>
              <w:rPr>
                <w:rFonts w:hint="default" w:ascii="Times New Roman" w:hAnsi="Times New Roman" w:eastAsia="仿宋" w:cs="Times New Roman"/>
                <w:spacing w:val="-3"/>
                <w:sz w:val="24"/>
                <w:szCs w:val="24"/>
              </w:rPr>
              <w:t>定</w:t>
            </w:r>
            <w:r>
              <w:rPr>
                <w:rFonts w:hint="default" w:ascii="Times New Roman" w:hAnsi="Times New Roman" w:eastAsia="仿宋" w:cs="Times New Roman"/>
                <w:sz w:val="24"/>
                <w:szCs w:val="24"/>
              </w:rPr>
              <w:t>对</w:t>
            </w:r>
            <w:r>
              <w:rPr>
                <w:rFonts w:hint="default" w:ascii="Times New Roman" w:hAnsi="Times New Roman" w:eastAsia="仿宋" w:cs="Times New Roman"/>
                <w:spacing w:val="-3"/>
                <w:sz w:val="24"/>
                <w:szCs w:val="24"/>
              </w:rPr>
              <w:t>象</w:t>
            </w:r>
            <w:r>
              <w:rPr>
                <w:rFonts w:hint="default" w:ascii="Times New Roman" w:hAnsi="Times New Roman" w:eastAsia="仿宋" w:cs="Times New Roman"/>
                <w:sz w:val="24"/>
                <w:szCs w:val="24"/>
              </w:rPr>
              <w:t>调研</w:t>
            </w:r>
            <w:r>
              <w:rPr>
                <w:rFonts w:hint="default" w:ascii="Times New Roman" w:hAnsi="Times New Roman" w:eastAsia="仿宋" w:cs="Times New Roman"/>
                <w:sz w:val="24"/>
                <w:szCs w:val="24"/>
              </w:rPr>
              <w:tab/>
            </w:r>
            <w:sdt>
              <w:sdtPr>
                <w:rPr>
                  <w:rFonts w:hint="default" w:ascii="Times New Roman" w:hAnsi="Times New Roman" w:eastAsia="仿宋" w:cs="Times New Roman"/>
                  <w:sz w:val="24"/>
                  <w:szCs w:val="24"/>
                </w:rPr>
                <w:id w:val="-416875725"/>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rPr>
                  <w:t>☐</w:t>
                </w:r>
              </w:sdtContent>
            </w:sdt>
            <w:r>
              <w:rPr>
                <w:rFonts w:hint="default" w:ascii="Times New Roman" w:hAnsi="Times New Roman" w:eastAsia="仿宋" w:cs="Times New Roman"/>
                <w:sz w:val="24"/>
                <w:szCs w:val="24"/>
              </w:rPr>
              <w:t>分</w:t>
            </w:r>
            <w:r>
              <w:rPr>
                <w:rFonts w:hint="default" w:ascii="Times New Roman" w:hAnsi="Times New Roman" w:eastAsia="仿宋" w:cs="Times New Roman"/>
                <w:spacing w:val="-3"/>
                <w:sz w:val="24"/>
                <w:szCs w:val="24"/>
              </w:rPr>
              <w:t>析</w:t>
            </w:r>
            <w:r>
              <w:rPr>
                <w:rFonts w:hint="default" w:ascii="Times New Roman" w:hAnsi="Times New Roman" w:eastAsia="仿宋" w:cs="Times New Roman"/>
                <w:sz w:val="24"/>
                <w:szCs w:val="24"/>
              </w:rPr>
              <w:t>师</w:t>
            </w:r>
            <w:r>
              <w:rPr>
                <w:rFonts w:hint="default" w:ascii="Times New Roman" w:hAnsi="Times New Roman" w:eastAsia="仿宋" w:cs="Times New Roman"/>
                <w:spacing w:val="-3"/>
                <w:sz w:val="24"/>
                <w:szCs w:val="24"/>
              </w:rPr>
              <w:t>会</w:t>
            </w:r>
            <w:r>
              <w:rPr>
                <w:rFonts w:hint="default" w:ascii="Times New Roman" w:hAnsi="Times New Roman" w:eastAsia="仿宋" w:cs="Times New Roman"/>
                <w:sz w:val="24"/>
                <w:szCs w:val="24"/>
              </w:rPr>
              <w:t>议</w:t>
            </w:r>
          </w:p>
          <w:p w14:paraId="60C3F3B2">
            <w:pPr>
              <w:pStyle w:val="14"/>
              <w:keepNext w:val="0"/>
              <w:keepLines w:val="0"/>
              <w:pageBreakBefore w:val="0"/>
              <w:widowControl w:val="0"/>
              <w:tabs>
                <w:tab w:val="left" w:pos="2418"/>
              </w:tabs>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sdt>
              <w:sdtPr>
                <w:rPr>
                  <w:rFonts w:hint="default" w:ascii="Times New Roman" w:hAnsi="Times New Roman" w:eastAsia="仿宋"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rPr>
                  <w:t>☐</w:t>
                </w:r>
              </w:sdtContent>
            </w:sdt>
            <w:r>
              <w:rPr>
                <w:rFonts w:hint="default" w:ascii="Times New Roman" w:hAnsi="Times New Roman" w:eastAsia="仿宋" w:cs="Times New Roman"/>
                <w:sz w:val="24"/>
                <w:szCs w:val="24"/>
              </w:rPr>
              <w:t>媒</w:t>
            </w:r>
            <w:r>
              <w:rPr>
                <w:rFonts w:hint="default" w:ascii="Times New Roman" w:hAnsi="Times New Roman" w:eastAsia="仿宋" w:cs="Times New Roman"/>
                <w:spacing w:val="-3"/>
                <w:sz w:val="24"/>
                <w:szCs w:val="24"/>
              </w:rPr>
              <w:t>体</w:t>
            </w:r>
            <w:r>
              <w:rPr>
                <w:rFonts w:hint="default" w:ascii="Times New Roman" w:hAnsi="Times New Roman" w:eastAsia="仿宋" w:cs="Times New Roman"/>
                <w:sz w:val="24"/>
                <w:szCs w:val="24"/>
              </w:rPr>
              <w:t>采访</w:t>
            </w:r>
            <w:r>
              <w:rPr>
                <w:rFonts w:hint="default" w:ascii="Times New Roman" w:hAnsi="Times New Roman" w:eastAsia="仿宋" w:cs="Times New Roman"/>
                <w:sz w:val="24"/>
                <w:szCs w:val="24"/>
              </w:rPr>
              <w:tab/>
            </w:r>
            <w:sdt>
              <w:sdtPr>
                <w:rPr>
                  <w:rFonts w:hint="default" w:ascii="Times New Roman" w:hAnsi="Times New Roman" w:eastAsia="仿宋" w:cs="Times New Roman"/>
                  <w:sz w:val="24"/>
                  <w:szCs w:val="24"/>
                </w:rPr>
                <w:id w:val="-66658901"/>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lang w:val="zh-CN" w:eastAsia="zh-CN" w:bidi="zh-CN"/>
                  </w:rPr>
                  <w:t>☐</w:t>
                </w:r>
              </w:sdtContent>
            </w:sdt>
            <w:r>
              <w:rPr>
                <w:rFonts w:hint="default" w:ascii="Times New Roman" w:hAnsi="Times New Roman" w:eastAsia="仿宋" w:cs="Times New Roman"/>
                <w:sz w:val="24"/>
                <w:szCs w:val="24"/>
              </w:rPr>
              <w:t>业</w:t>
            </w:r>
            <w:r>
              <w:rPr>
                <w:rFonts w:hint="default" w:ascii="Times New Roman" w:hAnsi="Times New Roman" w:eastAsia="仿宋" w:cs="Times New Roman"/>
                <w:spacing w:val="-3"/>
                <w:sz w:val="24"/>
                <w:szCs w:val="24"/>
              </w:rPr>
              <w:t>绩</w:t>
            </w:r>
            <w:r>
              <w:rPr>
                <w:rFonts w:hint="default" w:ascii="Times New Roman" w:hAnsi="Times New Roman" w:eastAsia="仿宋" w:cs="Times New Roman"/>
                <w:sz w:val="24"/>
                <w:szCs w:val="24"/>
              </w:rPr>
              <w:t>说</w:t>
            </w:r>
            <w:r>
              <w:rPr>
                <w:rFonts w:hint="default" w:ascii="Times New Roman" w:hAnsi="Times New Roman" w:eastAsia="仿宋" w:cs="Times New Roman"/>
                <w:spacing w:val="-3"/>
                <w:sz w:val="24"/>
                <w:szCs w:val="24"/>
              </w:rPr>
              <w:t>明</w:t>
            </w:r>
            <w:r>
              <w:rPr>
                <w:rFonts w:hint="default" w:ascii="Times New Roman" w:hAnsi="Times New Roman" w:eastAsia="仿宋" w:cs="Times New Roman"/>
                <w:sz w:val="24"/>
                <w:szCs w:val="24"/>
              </w:rPr>
              <w:t>会</w:t>
            </w:r>
          </w:p>
          <w:p w14:paraId="4AF65920">
            <w:pPr>
              <w:pStyle w:val="14"/>
              <w:keepNext w:val="0"/>
              <w:keepLines w:val="0"/>
              <w:pageBreakBefore w:val="0"/>
              <w:widowControl w:val="0"/>
              <w:tabs>
                <w:tab w:val="left" w:pos="2418"/>
              </w:tabs>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sdt>
              <w:sdtPr>
                <w:rPr>
                  <w:rFonts w:hint="default" w:ascii="Times New Roman" w:hAnsi="Times New Roman" w:eastAsia="仿宋" w:cs="Times New Roman"/>
                  <w:sz w:val="24"/>
                  <w:szCs w:val="24"/>
                </w:rPr>
                <w:id w:val="-1848167434"/>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rPr>
                  <w:t>☐</w:t>
                </w:r>
              </w:sdtContent>
            </w:sdt>
            <w:r>
              <w:rPr>
                <w:rFonts w:hint="default" w:ascii="Times New Roman" w:hAnsi="Times New Roman" w:eastAsia="仿宋" w:cs="Times New Roman"/>
                <w:sz w:val="24"/>
                <w:szCs w:val="24"/>
              </w:rPr>
              <w:t>新</w:t>
            </w:r>
            <w:r>
              <w:rPr>
                <w:rFonts w:hint="default" w:ascii="Times New Roman" w:hAnsi="Times New Roman" w:eastAsia="仿宋" w:cs="Times New Roman"/>
                <w:spacing w:val="-3"/>
                <w:sz w:val="24"/>
                <w:szCs w:val="24"/>
              </w:rPr>
              <w:t>闻</w:t>
            </w:r>
            <w:r>
              <w:rPr>
                <w:rFonts w:hint="default" w:ascii="Times New Roman" w:hAnsi="Times New Roman" w:eastAsia="仿宋" w:cs="Times New Roman"/>
                <w:sz w:val="24"/>
                <w:szCs w:val="24"/>
              </w:rPr>
              <w:t>发</w:t>
            </w:r>
            <w:r>
              <w:rPr>
                <w:rFonts w:hint="default" w:ascii="Times New Roman" w:hAnsi="Times New Roman" w:eastAsia="仿宋" w:cs="Times New Roman"/>
                <w:spacing w:val="-3"/>
                <w:sz w:val="24"/>
                <w:szCs w:val="24"/>
              </w:rPr>
              <w:t>布</w:t>
            </w:r>
            <w:r>
              <w:rPr>
                <w:rFonts w:hint="default" w:ascii="Times New Roman" w:hAnsi="Times New Roman" w:eastAsia="仿宋" w:cs="Times New Roman"/>
                <w:sz w:val="24"/>
                <w:szCs w:val="24"/>
              </w:rPr>
              <w:t>会</w:t>
            </w:r>
            <w:r>
              <w:rPr>
                <w:rFonts w:hint="default" w:ascii="Times New Roman" w:hAnsi="Times New Roman" w:eastAsia="仿宋" w:cs="Times New Roman"/>
                <w:sz w:val="24"/>
                <w:szCs w:val="24"/>
              </w:rPr>
              <w:tab/>
            </w:r>
            <w:sdt>
              <w:sdtPr>
                <w:rPr>
                  <w:rFonts w:hint="default" w:ascii="Times New Roman" w:hAnsi="Times New Roman" w:eastAsia="仿宋"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rPr>
                  <w:t>☐</w:t>
                </w:r>
              </w:sdtContent>
            </w:sdt>
            <w:r>
              <w:rPr>
                <w:rFonts w:hint="default" w:ascii="Times New Roman" w:hAnsi="Times New Roman" w:eastAsia="仿宋" w:cs="Times New Roman"/>
                <w:sz w:val="24"/>
                <w:szCs w:val="24"/>
              </w:rPr>
              <w:t>路</w:t>
            </w:r>
            <w:r>
              <w:rPr>
                <w:rFonts w:hint="default" w:ascii="Times New Roman" w:hAnsi="Times New Roman" w:eastAsia="仿宋" w:cs="Times New Roman"/>
                <w:spacing w:val="-3"/>
                <w:sz w:val="24"/>
                <w:szCs w:val="24"/>
              </w:rPr>
              <w:t>演</w:t>
            </w:r>
            <w:r>
              <w:rPr>
                <w:rFonts w:hint="default" w:ascii="Times New Roman" w:hAnsi="Times New Roman" w:eastAsia="仿宋" w:cs="Times New Roman"/>
                <w:sz w:val="24"/>
                <w:szCs w:val="24"/>
              </w:rPr>
              <w:t>活动</w:t>
            </w:r>
          </w:p>
          <w:p w14:paraId="31A21358">
            <w:pPr>
              <w:pStyle w:val="14"/>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sdt>
              <w:sdtPr>
                <w:rPr>
                  <w:rFonts w:hint="default" w:ascii="Times New Roman" w:hAnsi="Times New Roman" w:eastAsia="仿宋" w:cs="Times New Roman"/>
                  <w:sz w:val="24"/>
                  <w:szCs w:val="24"/>
                </w:rPr>
                <w:id w:val="-1333366911"/>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rPr>
                  <w:t>☐</w:t>
                </w:r>
              </w:sdtContent>
            </w:sdt>
            <w:r>
              <w:rPr>
                <w:rFonts w:hint="default" w:ascii="Times New Roman" w:hAnsi="Times New Roman" w:eastAsia="仿宋" w:cs="Times New Roman"/>
                <w:sz w:val="24"/>
                <w:szCs w:val="24"/>
              </w:rPr>
              <w:t>现场参观</w:t>
            </w:r>
          </w:p>
          <w:p w14:paraId="31CCD89B">
            <w:pPr>
              <w:pStyle w:val="14"/>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default" w:ascii="Times New Roman" w:hAnsi="Times New Roman" w:eastAsia="仿宋" w:cs="Times New Roman"/>
                <w:sz w:val="24"/>
                <w:szCs w:val="24"/>
              </w:rPr>
            </w:pPr>
            <w:sdt>
              <w:sdtPr>
                <w:rPr>
                  <w:rFonts w:hint="default" w:ascii="Times New Roman" w:hAnsi="Times New Roman" w:eastAsia="仿宋"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仿宋" w:cs="Times New Roman"/>
                  <w:sz w:val="24"/>
                  <w:szCs w:val="24"/>
                </w:rPr>
              </w:sdtEndPr>
              <w:sdtContent>
                <w:r>
                  <w:rPr>
                    <w:rFonts w:hint="default" w:ascii="Times New Roman" w:hAnsi="Times New Roman" w:eastAsia="仿宋" w:cs="Times New Roman"/>
                    <w:sz w:val="24"/>
                    <w:szCs w:val="24"/>
                  </w:rPr>
                  <w:t>☐</w:t>
                </w:r>
              </w:sdtContent>
            </w:sdt>
            <w:r>
              <w:rPr>
                <w:rFonts w:hint="default" w:ascii="Times New Roman" w:hAnsi="Times New Roman" w:eastAsia="仿宋" w:cs="Times New Roman"/>
                <w:sz w:val="24"/>
                <w:szCs w:val="24"/>
              </w:rPr>
              <w:t>其他（</w:t>
            </w:r>
            <w:r>
              <w:rPr>
                <w:rFonts w:hint="default" w:ascii="Times New Roman" w:hAnsi="Times New Roman" w:eastAsia="仿宋" w:cs="Times New Roman"/>
                <w:sz w:val="24"/>
                <w:szCs w:val="24"/>
                <w:u w:val="single"/>
              </w:rPr>
              <w:t>请文字说明其他活动内容）</w:t>
            </w:r>
          </w:p>
        </w:tc>
      </w:tr>
      <w:tr w14:paraId="49F8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20D0D9B8">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参与单位名称</w:t>
            </w:r>
          </w:p>
          <w:p w14:paraId="501FD7B7">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及人员姓名</w:t>
            </w:r>
          </w:p>
        </w:tc>
        <w:tc>
          <w:tcPr>
            <w:tcW w:w="5945" w:type="dxa"/>
            <w:vAlign w:val="center"/>
          </w:tcPr>
          <w:p w14:paraId="1F72D052">
            <w:pPr>
              <w:pStyle w:val="14"/>
              <w:spacing w:before="0" w:beforeAutospacing="0"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交银施罗德基金</w:t>
            </w:r>
            <w:r>
              <w:rPr>
                <w:rFonts w:hint="eastAsia" w:ascii="Times New Roman" w:hAnsi="Times New Roman" w:cs="Times New Roman"/>
                <w:sz w:val="24"/>
                <w:szCs w:val="24"/>
                <w:lang w:val="en-US" w:eastAsia="zh-CN"/>
              </w:rPr>
              <w:t>管理有限公司</w:t>
            </w:r>
            <w:r>
              <w:rPr>
                <w:rFonts w:hint="default" w:ascii="Times New Roman" w:hAnsi="Times New Roman" w:cs="Times New Roman"/>
                <w:sz w:val="24"/>
                <w:szCs w:val="24"/>
                <w:lang w:val="en-US" w:eastAsia="zh-CN"/>
              </w:rPr>
              <w:t>、银</w:t>
            </w:r>
            <w:r>
              <w:rPr>
                <w:rFonts w:hint="eastAsia" w:ascii="Times New Roman" w:hAnsi="Times New Roman" w:cs="Times New Roman"/>
                <w:sz w:val="24"/>
                <w:szCs w:val="24"/>
                <w:lang w:val="en-US" w:eastAsia="zh-CN"/>
              </w:rPr>
              <w:t>河</w:t>
            </w:r>
            <w:r>
              <w:rPr>
                <w:rFonts w:hint="default" w:ascii="Times New Roman" w:hAnsi="Times New Roman" w:cs="Times New Roman"/>
                <w:sz w:val="24"/>
                <w:szCs w:val="24"/>
                <w:lang w:val="en-US" w:eastAsia="zh-CN"/>
              </w:rPr>
              <w:t>基金</w:t>
            </w:r>
            <w:r>
              <w:rPr>
                <w:rFonts w:hint="eastAsia" w:ascii="Times New Roman" w:hAnsi="Times New Roman" w:cs="Times New Roman"/>
                <w:sz w:val="24"/>
                <w:szCs w:val="24"/>
                <w:lang w:val="en-US" w:eastAsia="zh-CN"/>
              </w:rPr>
              <w:t>管理有限公司</w:t>
            </w:r>
            <w:r>
              <w:rPr>
                <w:rFonts w:hint="default" w:ascii="Times New Roman" w:hAnsi="Times New Roman" w:cs="Times New Roman"/>
                <w:sz w:val="24"/>
                <w:szCs w:val="24"/>
                <w:lang w:val="en-US" w:eastAsia="zh-CN"/>
              </w:rPr>
              <w:t>、睿远基金</w:t>
            </w:r>
            <w:r>
              <w:rPr>
                <w:rFonts w:hint="eastAsia" w:ascii="Times New Roman" w:hAnsi="Times New Roman" w:cs="Times New Roman"/>
                <w:sz w:val="24"/>
                <w:szCs w:val="24"/>
                <w:lang w:val="en-US" w:eastAsia="zh-CN"/>
              </w:rPr>
              <w:t>管理有限公司</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val="en-US"/>
              </w:rPr>
              <w:t>上海睿亿投资发展中心（有限合伙）</w:t>
            </w:r>
            <w:r>
              <w:rPr>
                <w:rFonts w:hint="default" w:ascii="Times New Roman" w:hAnsi="Times New Roman" w:cs="Times New Roman"/>
                <w:sz w:val="24"/>
                <w:szCs w:val="24"/>
                <w:lang w:val="en-US" w:eastAsia="zh-CN"/>
              </w:rPr>
              <w:t>、浙商证券</w:t>
            </w:r>
            <w:r>
              <w:rPr>
                <w:rFonts w:hint="eastAsia" w:ascii="Times New Roman" w:hAnsi="Times New Roman" w:cs="Times New Roman"/>
                <w:sz w:val="24"/>
                <w:szCs w:val="24"/>
                <w:lang w:val="en-US" w:eastAsia="zh-CN"/>
              </w:rPr>
              <w:t>股份有限公司</w:t>
            </w:r>
            <w:r>
              <w:rPr>
                <w:rFonts w:hint="default" w:ascii="Times New Roman" w:hAnsi="Times New Roman" w:cs="Times New Roman"/>
                <w:sz w:val="24"/>
                <w:szCs w:val="24"/>
                <w:lang w:val="en-US" w:eastAsia="zh-CN"/>
              </w:rPr>
              <w:t>、西部证券</w:t>
            </w:r>
            <w:r>
              <w:rPr>
                <w:rFonts w:hint="eastAsia" w:ascii="Times New Roman" w:hAnsi="Times New Roman" w:cs="Times New Roman"/>
                <w:sz w:val="24"/>
                <w:szCs w:val="24"/>
                <w:lang w:val="en-US" w:eastAsia="zh-CN"/>
              </w:rPr>
              <w:t>股份有限公司</w:t>
            </w:r>
            <w:r>
              <w:rPr>
                <w:rFonts w:hint="default" w:ascii="Times New Roman" w:hAnsi="Times New Roman" w:cs="Times New Roman"/>
                <w:sz w:val="24"/>
                <w:szCs w:val="24"/>
                <w:lang w:val="en-US" w:eastAsia="zh-CN"/>
              </w:rPr>
              <w:t>、国联民生证券</w:t>
            </w:r>
            <w:r>
              <w:rPr>
                <w:rFonts w:hint="eastAsia" w:ascii="Times New Roman" w:hAnsi="Times New Roman" w:cs="Times New Roman"/>
                <w:sz w:val="24"/>
                <w:szCs w:val="24"/>
                <w:lang w:val="en-US" w:eastAsia="zh-CN"/>
              </w:rPr>
              <w:t>股份有限公司</w:t>
            </w:r>
          </w:p>
        </w:tc>
      </w:tr>
      <w:tr w14:paraId="07C8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B9A7D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时间</w:t>
            </w:r>
          </w:p>
        </w:tc>
        <w:tc>
          <w:tcPr>
            <w:tcW w:w="5945" w:type="dxa"/>
            <w:vAlign w:val="center"/>
          </w:tcPr>
          <w:p w14:paraId="50DB4A92">
            <w:pPr>
              <w:keepNext w:val="0"/>
              <w:keepLines w:val="0"/>
              <w:pageBreakBefore w:val="0"/>
              <w:widowControl w:val="0"/>
              <w:kinsoku/>
              <w:wordWrap/>
              <w:overflowPunct/>
              <w:topLinePunct w:val="0"/>
              <w:bidi w:val="0"/>
              <w:adjustRightInd/>
              <w:snapToGrid/>
              <w:spacing w:before="100" w:beforeAutospacing="1"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w:t>
            </w:r>
            <w:r>
              <w:rPr>
                <w:rFonts w:hint="default" w:ascii="Times New Roman" w:hAnsi="Times New Roman" w:cs="Times New Roman"/>
                <w:sz w:val="24"/>
                <w:szCs w:val="24"/>
                <w:lang w:val="en-US" w:eastAsia="zh-CN"/>
              </w:rPr>
              <w:t>5</w:t>
            </w:r>
            <w:r>
              <w:rPr>
                <w:rFonts w:hint="default" w:ascii="Times New Roman" w:hAnsi="Times New Roman" w:eastAsia="仿宋" w:cs="Times New Roman"/>
                <w:sz w:val="24"/>
                <w:szCs w:val="24"/>
              </w:rPr>
              <w:t>年</w:t>
            </w:r>
            <w:r>
              <w:rPr>
                <w:rFonts w:hint="default" w:ascii="Times New Roman" w:hAnsi="Times New Roman" w:cs="Times New Roman"/>
                <w:sz w:val="24"/>
                <w:szCs w:val="24"/>
                <w:lang w:val="en-US" w:eastAsia="zh-CN"/>
              </w:rPr>
              <w:t>12</w:t>
            </w:r>
            <w:r>
              <w:rPr>
                <w:rFonts w:hint="default" w:ascii="Times New Roman" w:hAnsi="Times New Roman" w:eastAsia="仿宋" w:cs="Times New Roman"/>
                <w:sz w:val="24"/>
                <w:szCs w:val="24"/>
              </w:rPr>
              <w:t xml:space="preserve">月2日 </w:t>
            </w:r>
            <w:r>
              <w:rPr>
                <w:rFonts w:hint="default" w:ascii="Times New Roman" w:hAnsi="Times New Roman" w:cs="Times New Roman"/>
                <w:sz w:val="24"/>
                <w:szCs w:val="24"/>
                <w:lang w:val="en-US" w:eastAsia="zh-CN"/>
              </w:rPr>
              <w:t>10</w:t>
            </w:r>
            <w:r>
              <w:rPr>
                <w:rFonts w:hint="default" w:ascii="Times New Roman" w:hAnsi="Times New Roman" w:eastAsia="仿宋" w:cs="Times New Roman"/>
                <w:sz w:val="24"/>
                <w:szCs w:val="24"/>
              </w:rPr>
              <w:t>:00-1</w:t>
            </w:r>
            <w:r>
              <w:rPr>
                <w:rFonts w:hint="default" w:ascii="Times New Roman" w:hAnsi="Times New Roman" w:cs="Times New Roman"/>
                <w:sz w:val="24"/>
                <w:szCs w:val="24"/>
                <w:lang w:val="en-US" w:eastAsia="zh-CN"/>
              </w:rPr>
              <w:t>1</w:t>
            </w:r>
            <w:r>
              <w:rPr>
                <w:rFonts w:hint="default" w:ascii="Times New Roman" w:hAnsi="Times New Roman" w:eastAsia="仿宋" w:cs="Times New Roman"/>
                <w:sz w:val="24"/>
                <w:szCs w:val="24"/>
              </w:rPr>
              <w:t>:</w:t>
            </w:r>
            <w:r>
              <w:rPr>
                <w:rFonts w:hint="eastAsia" w:ascii="Times New Roman" w:hAnsi="Times New Roman" w:cs="Times New Roman"/>
                <w:sz w:val="24"/>
                <w:szCs w:val="24"/>
                <w:lang w:val="en-US" w:eastAsia="zh-CN"/>
              </w:rPr>
              <w:t>3</w:t>
            </w:r>
            <w:r>
              <w:rPr>
                <w:rFonts w:hint="default" w:ascii="Times New Roman" w:hAnsi="Times New Roman" w:eastAsia="仿宋" w:cs="Times New Roman"/>
                <w:sz w:val="24"/>
                <w:szCs w:val="24"/>
              </w:rPr>
              <w:t>0</w:t>
            </w:r>
          </w:p>
        </w:tc>
      </w:tr>
      <w:tr w14:paraId="50653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6DDED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地点</w:t>
            </w:r>
          </w:p>
        </w:tc>
        <w:tc>
          <w:tcPr>
            <w:tcW w:w="5945" w:type="dxa"/>
            <w:vAlign w:val="center"/>
          </w:tcPr>
          <w:p w14:paraId="7AFCD430">
            <w:pPr>
              <w:pStyle w:val="14"/>
              <w:keepNext w:val="0"/>
              <w:keepLines w:val="0"/>
              <w:pageBreakBefore w:val="0"/>
              <w:widowControl w:val="0"/>
              <w:kinsoku/>
              <w:wordWrap/>
              <w:overflowPunct/>
              <w:topLinePunct w:val="0"/>
              <w:bidi w:val="0"/>
              <w:adjustRightInd/>
              <w:snapToGrid/>
              <w:spacing w:before="100" w:beforeAutospacing="1" w:line="240" w:lineRule="auto"/>
              <w:textAlignment w:val="auto"/>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lang w:val="en-US" w:eastAsia="zh-CN"/>
              </w:rPr>
              <w:t>中邮科技14楼会议室</w:t>
            </w:r>
          </w:p>
        </w:tc>
      </w:tr>
      <w:tr w14:paraId="7A068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74BB4F1">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上市公司接待人员姓名</w:t>
            </w:r>
          </w:p>
        </w:tc>
        <w:tc>
          <w:tcPr>
            <w:tcW w:w="5945" w:type="dxa"/>
            <w:vAlign w:val="center"/>
          </w:tcPr>
          <w:p w14:paraId="6FEB0561">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董事长 杨效良</w:t>
            </w:r>
          </w:p>
          <w:p w14:paraId="53232F4D">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副总经理 徐德荣</w:t>
            </w:r>
          </w:p>
          <w:p w14:paraId="4F1B47DD">
            <w:pPr>
              <w:pStyle w:val="14"/>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cs="Times New Roman"/>
                <w:sz w:val="24"/>
                <w:szCs w:val="24"/>
                <w:lang w:val="en-US" w:eastAsia="zh-CN"/>
              </w:rPr>
            </w:pPr>
            <w:r>
              <w:rPr>
                <w:rFonts w:hint="default" w:ascii="Times New Roman" w:hAnsi="Times New Roman" w:eastAsia="仿宋" w:cs="Times New Roman"/>
                <w:sz w:val="24"/>
                <w:szCs w:val="24"/>
              </w:rPr>
              <w:t>财务总监、董事会秘书 王江红</w:t>
            </w:r>
          </w:p>
        </w:tc>
      </w:tr>
      <w:tr w14:paraId="0A9E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7" w:hRule="atLeast"/>
          <w:jc w:val="center"/>
        </w:trPr>
        <w:tc>
          <w:tcPr>
            <w:tcW w:w="2580" w:type="dxa"/>
            <w:vAlign w:val="center"/>
          </w:tcPr>
          <w:p w14:paraId="677448CE">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731A04F0">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483C5FED">
            <w:pPr>
              <w:autoSpaceDE/>
              <w:autoSpaceDN/>
              <w:spacing w:line="360" w:lineRule="auto"/>
              <w:ind w:firstLine="0" w:firstLineChars="0"/>
              <w:jc w:val="center"/>
              <w:rPr>
                <w:rFonts w:hint="default" w:ascii="Times New Roman" w:hAnsi="Times New Roman" w:eastAsia="仿宋" w:cs="Times New Roman"/>
                <w:bCs/>
                <w:iCs/>
                <w:color w:val="000000"/>
                <w:kern w:val="2"/>
                <w:sz w:val="24"/>
                <w:szCs w:val="24"/>
                <w:lang w:val="en-US" w:bidi="ar-SA"/>
              </w:rPr>
            </w:pPr>
          </w:p>
          <w:p w14:paraId="4F38E0F0">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投资者关系活动主要内容介绍</w:t>
            </w:r>
          </w:p>
        </w:tc>
        <w:tc>
          <w:tcPr>
            <w:tcW w:w="5945" w:type="dxa"/>
          </w:tcPr>
          <w:p w14:paraId="7638B528">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2" w:firstLineChars="200"/>
              <w:textAlignment w:val="baseline"/>
              <w:rPr>
                <w:rFonts w:hint="default" w:ascii="Times New Roman" w:hAnsi="Times New Roman" w:eastAsia="仿宋" w:cs="Times New Roman"/>
                <w:b/>
                <w:bCs/>
                <w:sz w:val="24"/>
                <w:szCs w:val="24"/>
                <w:lang w:val="en-US" w:eastAsia="zh-CN" w:bidi="ar"/>
              </w:rPr>
            </w:pPr>
            <w:r>
              <w:rPr>
                <w:rFonts w:hint="eastAsia" w:ascii="Times New Roman" w:hAnsi="Times New Roman" w:cs="Times New Roman"/>
                <w:b/>
                <w:bCs/>
                <w:sz w:val="24"/>
                <w:szCs w:val="24"/>
                <w:lang w:val="en-US" w:eastAsia="zh-CN" w:bidi="ar"/>
              </w:rPr>
              <w:t>1、</w:t>
            </w:r>
            <w:r>
              <w:rPr>
                <w:rFonts w:hint="default" w:ascii="Times New Roman" w:hAnsi="Times New Roman" w:eastAsia="仿宋" w:cs="Times New Roman"/>
                <w:b/>
                <w:bCs/>
                <w:sz w:val="24"/>
                <w:szCs w:val="24"/>
                <w:lang w:val="en-US" w:eastAsia="zh-CN" w:bidi="ar"/>
              </w:rPr>
              <w:t>无人配送市场发展的核心驱动力和主要瓶颈分别是什么？</w:t>
            </w:r>
          </w:p>
          <w:p w14:paraId="7DA0AA96">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left"/>
              <w:textAlignment w:val="baseline"/>
              <w:rPr>
                <w:rFonts w:hint="default" w:ascii="Times New Roman" w:hAnsi="Times New Roman" w:cs="Times New Roman"/>
                <w:sz w:val="24"/>
                <w:szCs w:val="24"/>
                <w:lang w:val="en-US" w:bidi="ar"/>
              </w:rPr>
            </w:pPr>
            <w:r>
              <w:rPr>
                <w:rFonts w:hint="default" w:ascii="Times New Roman" w:hAnsi="Times New Roman" w:cs="Times New Roman"/>
                <w:sz w:val="24"/>
                <w:szCs w:val="24"/>
                <w:lang w:val="en-US" w:bidi="ar"/>
              </w:rPr>
              <w:t>无人配送市场的蓬勃发展，核心驱动力源于需求侧与技术侧的双重作用：一方面，</w:t>
            </w:r>
            <w:r>
              <w:rPr>
                <w:rFonts w:hint="eastAsia" w:ascii="Times New Roman" w:hAnsi="Times New Roman" w:cs="Times New Roman"/>
                <w:sz w:val="24"/>
                <w:szCs w:val="24"/>
                <w:lang w:val="en-US" w:bidi="ar"/>
              </w:rPr>
              <w:t>快递业务量的持续增长推动了对末端配送服务的需求不断上升，而劳动力供给的日益紧张也加速了行业对智能化配送模式的探索与应用</w:t>
            </w:r>
            <w:r>
              <w:rPr>
                <w:rFonts w:hint="eastAsia" w:ascii="Times New Roman" w:hAnsi="Times New Roman" w:cs="Times New Roman"/>
                <w:sz w:val="24"/>
                <w:szCs w:val="24"/>
                <w:lang w:val="en-US" w:eastAsia="zh-CN" w:bidi="ar"/>
              </w:rPr>
              <w:t>；</w:t>
            </w:r>
            <w:r>
              <w:rPr>
                <w:rFonts w:hint="default" w:ascii="Times New Roman" w:hAnsi="Times New Roman" w:cs="Times New Roman"/>
                <w:sz w:val="24"/>
                <w:szCs w:val="24"/>
                <w:lang w:val="en-US" w:bidi="ar"/>
              </w:rPr>
              <w:t>另一方面，人工智能与自动驾驶技术的持续成熟与成本</w:t>
            </w:r>
            <w:r>
              <w:rPr>
                <w:rFonts w:hint="eastAsia" w:ascii="Times New Roman" w:hAnsi="Times New Roman" w:cs="Times New Roman"/>
                <w:sz w:val="24"/>
                <w:szCs w:val="24"/>
                <w:lang w:val="en-US" w:eastAsia="zh-CN" w:bidi="ar"/>
              </w:rPr>
              <w:t>优化</w:t>
            </w:r>
            <w:r>
              <w:rPr>
                <w:rFonts w:hint="default" w:ascii="Times New Roman" w:hAnsi="Times New Roman" w:cs="Times New Roman"/>
                <w:sz w:val="24"/>
                <w:szCs w:val="24"/>
                <w:lang w:val="en-US" w:bidi="ar"/>
              </w:rPr>
              <w:t>，为规模化应用提供了坚实基础。</w:t>
            </w:r>
          </w:p>
          <w:p w14:paraId="185AE246">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jc w:val="left"/>
              <w:textAlignment w:val="baseline"/>
              <w:rPr>
                <w:rFonts w:hint="default" w:ascii="Times New Roman" w:hAnsi="Times New Roman" w:cs="Times New Roman"/>
                <w:sz w:val="24"/>
                <w:szCs w:val="24"/>
                <w:lang w:val="en-US" w:bidi="ar"/>
              </w:rPr>
            </w:pPr>
            <w:r>
              <w:rPr>
                <w:rFonts w:hint="eastAsia" w:ascii="Times New Roman" w:hAnsi="Times New Roman" w:cs="Times New Roman"/>
                <w:sz w:val="24"/>
                <w:szCs w:val="24"/>
                <w:lang w:val="en-US" w:bidi="ar"/>
              </w:rPr>
              <w:t>无人配送业务的规模化发展仍面临多重挑战：车辆在复杂场景下的感知与长期运行的可靠性有待突破；路权界定、事故责任认定等标准尚不完善；硬件及运营成本仍需优化以实现商业闭环。</w:t>
            </w:r>
          </w:p>
          <w:p w14:paraId="21C48A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autoSpaceDN/>
              <w:spacing w:line="360" w:lineRule="auto"/>
              <w:ind w:firstLine="482" w:firstLineChars="200"/>
              <w:jc w:val="left"/>
              <w:textAlignment w:val="baseline"/>
              <w:rPr>
                <w:rStyle w:val="12"/>
                <w:rFonts w:hint="default" w:ascii="Times New Roman" w:hAnsi="Times New Roman" w:eastAsia="仿宋" w:cs="Times New Roman"/>
                <w:b/>
                <w:bCs/>
                <w:kern w:val="0"/>
                <w:sz w:val="24"/>
                <w:szCs w:val="24"/>
                <w:vertAlign w:val="baseline"/>
                <w:lang w:val="en-US" w:eastAsia="zh-CN" w:bidi="ar"/>
              </w:rPr>
            </w:pPr>
            <w:r>
              <w:rPr>
                <w:rStyle w:val="11"/>
                <w:rFonts w:hint="eastAsia" w:ascii="Times New Roman" w:hAnsi="Times New Roman" w:cs="Times New Roman"/>
                <w:b/>
                <w:bCs/>
                <w:kern w:val="0"/>
                <w:sz w:val="24"/>
                <w:szCs w:val="24"/>
                <w:vertAlign w:val="baseline"/>
                <w:lang w:val="en-US" w:eastAsia="zh-CN" w:bidi="ar"/>
              </w:rPr>
              <w:t>2、</w:t>
            </w:r>
            <w:r>
              <w:rPr>
                <w:rStyle w:val="11"/>
                <w:rFonts w:hint="default" w:ascii="Times New Roman" w:hAnsi="Times New Roman" w:cs="Times New Roman"/>
                <w:b/>
                <w:bCs/>
                <w:kern w:val="0"/>
                <w:sz w:val="24"/>
                <w:szCs w:val="24"/>
                <w:vertAlign w:val="baseline"/>
                <w:lang w:val="en-US" w:eastAsia="zh-CN" w:bidi="ar"/>
              </w:rPr>
              <w:t>请介绍</w:t>
            </w:r>
            <w:r>
              <w:rPr>
                <w:rFonts w:hint="eastAsia" w:ascii="Times New Roman" w:hAnsi="Times New Roman" w:cs="Times New Roman"/>
                <w:b/>
                <w:bCs/>
                <w:kern w:val="0"/>
                <w:sz w:val="24"/>
                <w:szCs w:val="24"/>
                <w:vertAlign w:val="baseline"/>
                <w:lang w:val="en-US" w:eastAsia="zh-CN" w:bidi="ar"/>
              </w:rPr>
              <w:t>公司开发的</w:t>
            </w:r>
            <w:r>
              <w:rPr>
                <w:rFonts w:hint="default" w:ascii="Times New Roman" w:hAnsi="Times New Roman" w:eastAsia="仿宋" w:cs="Times New Roman"/>
                <w:b/>
                <w:bCs/>
                <w:sz w:val="24"/>
                <w:szCs w:val="24"/>
                <w:lang w:val="en-US" w:bidi="ar"/>
              </w:rPr>
              <w:t>无人车</w:t>
            </w:r>
            <w:r>
              <w:rPr>
                <w:rFonts w:hint="eastAsia" w:ascii="Times New Roman" w:hAnsi="Times New Roman" w:cs="Times New Roman"/>
                <w:b/>
                <w:bCs/>
                <w:sz w:val="24"/>
                <w:szCs w:val="24"/>
                <w:lang w:val="en-US" w:eastAsia="zh-CN" w:bidi="ar"/>
              </w:rPr>
              <w:t>运力</w:t>
            </w:r>
            <w:r>
              <w:rPr>
                <w:rFonts w:hint="default" w:ascii="Times New Roman" w:hAnsi="Times New Roman" w:eastAsia="仿宋" w:cs="Times New Roman"/>
                <w:b/>
                <w:bCs/>
                <w:sz w:val="24"/>
                <w:szCs w:val="24"/>
                <w:lang w:val="en-US" w:bidi="ar"/>
              </w:rPr>
              <w:t>平台</w:t>
            </w:r>
            <w:r>
              <w:rPr>
                <w:rFonts w:hint="default" w:ascii="Times New Roman" w:hAnsi="Times New Roman" w:eastAsia="仿宋" w:cs="Times New Roman"/>
                <w:b/>
                <w:bCs/>
                <w:sz w:val="24"/>
                <w:szCs w:val="24"/>
                <w:lang w:val="en-US" w:eastAsia="zh-CN" w:bidi="ar"/>
              </w:rPr>
              <w:t>的具体情况</w:t>
            </w:r>
            <w:r>
              <w:rPr>
                <w:rFonts w:hint="eastAsia" w:ascii="Times New Roman" w:hAnsi="Times New Roman" w:cs="Times New Roman"/>
                <w:b/>
                <w:bCs/>
                <w:sz w:val="24"/>
                <w:szCs w:val="24"/>
                <w:lang w:val="en-US" w:eastAsia="zh-CN" w:bidi="ar"/>
              </w:rPr>
              <w:t>。</w:t>
            </w:r>
          </w:p>
          <w:p w14:paraId="13C741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autoSpaceDN/>
              <w:spacing w:line="360" w:lineRule="auto"/>
              <w:ind w:firstLine="480" w:firstLineChars="200"/>
              <w:jc w:val="left"/>
              <w:textAlignment w:val="baseline"/>
              <w:rPr>
                <w:rStyle w:val="11"/>
                <w:rFonts w:hint="eastAsia" w:ascii="Times New Roman" w:hAnsi="Times New Roman" w:eastAsia="仿宋" w:cs="Times New Roman"/>
                <w:b w:val="0"/>
                <w:bCs w:val="0"/>
                <w:kern w:val="0"/>
                <w:sz w:val="24"/>
                <w:szCs w:val="24"/>
                <w:vertAlign w:val="baseline"/>
                <w:lang w:val="en-US" w:eastAsia="zh-CN" w:bidi="ar"/>
              </w:rPr>
            </w:pPr>
            <w:r>
              <w:rPr>
                <w:rFonts w:hint="eastAsia" w:ascii="Times New Roman" w:hAnsi="Times New Roman" w:cs="Times New Roman"/>
                <w:sz w:val="24"/>
                <w:szCs w:val="24"/>
                <w:lang w:val="en-US" w:eastAsia="zh-CN" w:bidi="ar"/>
              </w:rPr>
              <w:t>公司</w:t>
            </w:r>
            <w:r>
              <w:rPr>
                <w:rFonts w:hint="default" w:ascii="Times New Roman" w:hAnsi="Times New Roman" w:cs="Times New Roman"/>
                <w:sz w:val="24"/>
                <w:szCs w:val="24"/>
                <w:lang w:val="en-US" w:bidi="ar"/>
              </w:rPr>
              <w:t>开发的无人车运力平台，</w:t>
            </w:r>
            <w:r>
              <w:rPr>
                <w:rFonts w:hint="eastAsia" w:ascii="Times New Roman" w:hAnsi="Times New Roman" w:cs="Times New Roman"/>
                <w:sz w:val="24"/>
                <w:szCs w:val="24"/>
                <w:lang w:val="en-US" w:eastAsia="zh-CN" w:bidi="ar"/>
              </w:rPr>
              <w:t>用于</w:t>
            </w:r>
            <w:r>
              <w:rPr>
                <w:rFonts w:hint="default" w:ascii="Times New Roman" w:hAnsi="Times New Roman" w:cs="Times New Roman"/>
                <w:sz w:val="24"/>
                <w:szCs w:val="24"/>
                <w:lang w:val="en-US" w:bidi="ar"/>
              </w:rPr>
              <w:t>对</w:t>
            </w:r>
            <w:r>
              <w:rPr>
                <w:rFonts w:hint="eastAsia" w:ascii="Times New Roman" w:hAnsi="Times New Roman" w:cs="Times New Roman"/>
                <w:sz w:val="24"/>
                <w:szCs w:val="24"/>
                <w:lang w:val="en-US" w:eastAsia="zh-CN" w:bidi="ar"/>
              </w:rPr>
              <w:t>物流配送</w:t>
            </w:r>
            <w:r>
              <w:rPr>
                <w:rFonts w:hint="default" w:ascii="Times New Roman" w:hAnsi="Times New Roman" w:cs="Times New Roman"/>
                <w:sz w:val="24"/>
                <w:szCs w:val="24"/>
                <w:lang w:val="en-US" w:bidi="ar"/>
              </w:rPr>
              <w:t>无人车</w:t>
            </w:r>
            <w:r>
              <w:rPr>
                <w:rFonts w:hint="eastAsia" w:ascii="Times New Roman" w:hAnsi="Times New Roman" w:cs="Times New Roman"/>
                <w:sz w:val="24"/>
                <w:szCs w:val="24"/>
                <w:lang w:val="en-US" w:eastAsia="zh-CN" w:bidi="ar"/>
              </w:rPr>
              <w:t>的</w:t>
            </w:r>
            <w:r>
              <w:rPr>
                <w:rFonts w:hint="default" w:ascii="Times New Roman" w:hAnsi="Times New Roman" w:cs="Times New Roman"/>
                <w:sz w:val="24"/>
                <w:szCs w:val="24"/>
                <w:lang w:val="en-US" w:bidi="ar"/>
              </w:rPr>
              <w:t>全流程数字化管理，</w:t>
            </w:r>
            <w:r>
              <w:rPr>
                <w:rFonts w:hint="eastAsia" w:ascii="Times New Roman" w:hAnsi="Times New Roman" w:cs="Times New Roman"/>
                <w:sz w:val="24"/>
                <w:szCs w:val="24"/>
                <w:lang w:val="en-US" w:eastAsia="zh-CN" w:bidi="ar"/>
              </w:rPr>
              <w:t>包括</w:t>
            </w:r>
            <w:r>
              <w:rPr>
                <w:rFonts w:hint="default" w:ascii="Times New Roman" w:hAnsi="Times New Roman" w:cs="Times New Roman"/>
                <w:sz w:val="24"/>
                <w:szCs w:val="24"/>
                <w:lang w:val="en-US" w:bidi="ar"/>
              </w:rPr>
              <w:t>车辆监控、智能调度、运营分析等核心功能。该平台可实时监控车辆运行状态、快速发现并处</w:t>
            </w:r>
            <w:r>
              <w:rPr>
                <w:rFonts w:hint="eastAsia" w:ascii="Times New Roman" w:hAnsi="Times New Roman" w:cs="Times New Roman"/>
                <w:sz w:val="24"/>
                <w:szCs w:val="24"/>
                <w:lang w:val="en-US" w:eastAsia="zh-CN" w:bidi="ar"/>
              </w:rPr>
              <w:t>理</w:t>
            </w:r>
            <w:r>
              <w:rPr>
                <w:rFonts w:hint="default" w:ascii="Times New Roman" w:hAnsi="Times New Roman" w:cs="Times New Roman"/>
                <w:sz w:val="24"/>
                <w:szCs w:val="24"/>
                <w:lang w:val="en-US" w:bidi="ar"/>
              </w:rPr>
              <w:t>异常</w:t>
            </w:r>
            <w:r>
              <w:rPr>
                <w:rFonts w:hint="eastAsia" w:ascii="Times New Roman" w:hAnsi="Times New Roman" w:cs="Times New Roman"/>
                <w:sz w:val="24"/>
                <w:szCs w:val="24"/>
                <w:lang w:val="en-US" w:eastAsia="zh-CN" w:bidi="ar"/>
              </w:rPr>
              <w:t>情况</w:t>
            </w:r>
            <w:r>
              <w:rPr>
                <w:rFonts w:hint="default" w:ascii="Times New Roman" w:hAnsi="Times New Roman" w:cs="Times New Roman"/>
                <w:sz w:val="24"/>
                <w:szCs w:val="24"/>
                <w:lang w:val="en-US" w:bidi="ar"/>
              </w:rPr>
              <w:t>，并通过多维度数据分析为业务优化提供决策支持。</w:t>
            </w:r>
          </w:p>
          <w:p w14:paraId="1ED3A5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autoSpaceDN/>
              <w:spacing w:line="360" w:lineRule="auto"/>
              <w:ind w:firstLine="482" w:firstLineChars="200"/>
              <w:jc w:val="left"/>
              <w:textAlignment w:val="baseline"/>
              <w:rPr>
                <w:rStyle w:val="12"/>
                <w:rFonts w:hint="default" w:ascii="Times New Roman" w:hAnsi="Times New Roman" w:eastAsia="仿宋" w:cs="Times New Roman"/>
                <w:b/>
                <w:bCs/>
                <w:kern w:val="0"/>
                <w:sz w:val="24"/>
                <w:szCs w:val="24"/>
                <w:vertAlign w:val="baseline"/>
                <w:lang w:val="en-US" w:eastAsia="zh-CN" w:bidi="ar"/>
              </w:rPr>
            </w:pPr>
            <w:r>
              <w:rPr>
                <w:rStyle w:val="12"/>
                <w:rFonts w:hint="eastAsia" w:ascii="Times New Roman" w:hAnsi="Times New Roman" w:cs="Times New Roman"/>
                <w:b/>
                <w:bCs/>
                <w:kern w:val="0"/>
                <w:sz w:val="24"/>
                <w:szCs w:val="24"/>
                <w:vertAlign w:val="baseline"/>
                <w:lang w:val="en-US" w:eastAsia="zh-CN" w:bidi="ar"/>
              </w:rPr>
              <w:t>3、请介绍公司开展新业务的人才和技术储备情况。</w:t>
            </w:r>
          </w:p>
          <w:p w14:paraId="111435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autoSpaceDN/>
              <w:spacing w:line="360" w:lineRule="auto"/>
              <w:ind w:firstLine="480" w:firstLineChars="200"/>
              <w:jc w:val="left"/>
              <w:textAlignment w:val="baseline"/>
              <w:rPr>
                <w:rFonts w:hint="default" w:ascii="Times New Roman" w:hAnsi="Times New Roman" w:cs="Times New Roman"/>
                <w:kern w:val="2"/>
                <w:sz w:val="24"/>
                <w:szCs w:val="24"/>
                <w:lang w:bidi="ar"/>
              </w:rPr>
            </w:pPr>
            <w:r>
              <w:rPr>
                <w:rFonts w:hint="eastAsia" w:ascii="Times New Roman" w:hAnsi="Times New Roman" w:cs="Times New Roman"/>
                <w:kern w:val="2"/>
                <w:sz w:val="24"/>
                <w:szCs w:val="24"/>
                <w:lang w:val="en-US" w:eastAsia="zh-CN" w:bidi="ar"/>
              </w:rPr>
              <w:t>公司</w:t>
            </w:r>
            <w:r>
              <w:rPr>
                <w:rFonts w:hint="default" w:ascii="Times New Roman" w:hAnsi="Times New Roman" w:cs="Times New Roman"/>
                <w:kern w:val="2"/>
                <w:sz w:val="24"/>
                <w:szCs w:val="24"/>
                <w:lang w:bidi="ar"/>
              </w:rPr>
              <w:t>通过加大</w:t>
            </w:r>
            <w:r>
              <w:rPr>
                <w:rFonts w:hint="eastAsia" w:ascii="Times New Roman" w:hAnsi="Times New Roman" w:cs="Times New Roman"/>
                <w:kern w:val="2"/>
                <w:sz w:val="24"/>
                <w:szCs w:val="24"/>
                <w:lang w:val="en-US" w:eastAsia="zh-CN" w:bidi="ar"/>
              </w:rPr>
              <w:t>人工智能、</w:t>
            </w:r>
            <w:r>
              <w:rPr>
                <w:rFonts w:hint="default" w:ascii="Times New Roman" w:hAnsi="Times New Roman" w:cs="Times New Roman"/>
                <w:kern w:val="2"/>
                <w:sz w:val="24"/>
                <w:szCs w:val="24"/>
                <w:lang w:bidi="ar"/>
              </w:rPr>
              <w:t>机器人</w:t>
            </w:r>
            <w:r>
              <w:rPr>
                <w:rFonts w:hint="eastAsia" w:ascii="Times New Roman" w:hAnsi="Times New Roman" w:cs="Times New Roman"/>
                <w:kern w:val="2"/>
                <w:sz w:val="24"/>
                <w:szCs w:val="24"/>
                <w:lang w:val="en-US" w:eastAsia="zh-CN" w:bidi="ar"/>
              </w:rPr>
              <w:t>等</w:t>
            </w:r>
            <w:r>
              <w:rPr>
                <w:rFonts w:hint="default" w:ascii="Times New Roman" w:hAnsi="Times New Roman" w:cs="Times New Roman"/>
                <w:kern w:val="2"/>
                <w:sz w:val="24"/>
                <w:szCs w:val="24"/>
                <w:lang w:bidi="ar"/>
              </w:rPr>
              <w:t>领域</w:t>
            </w:r>
            <w:r>
              <w:rPr>
                <w:rFonts w:hint="eastAsia" w:ascii="Times New Roman" w:hAnsi="Times New Roman" w:cs="Times New Roman"/>
                <w:kern w:val="2"/>
                <w:sz w:val="24"/>
                <w:szCs w:val="24"/>
                <w:lang w:eastAsia="zh-CN" w:bidi="ar"/>
              </w:rPr>
              <w:t>的</w:t>
            </w:r>
            <w:r>
              <w:rPr>
                <w:rFonts w:hint="default" w:ascii="Times New Roman" w:hAnsi="Times New Roman" w:cs="Times New Roman"/>
                <w:kern w:val="2"/>
                <w:sz w:val="24"/>
                <w:szCs w:val="24"/>
                <w:lang w:bidi="ar"/>
              </w:rPr>
              <w:t>人才引进、深化与专业公司合作，构建“自主定义产品、整合外部技术”的研发模式，实现快速迭代。</w:t>
            </w:r>
          </w:p>
          <w:p w14:paraId="2D647DE8">
            <w:pPr>
              <w:widowControl/>
              <w:numPr>
                <w:ilvl w:val="0"/>
                <w:numId w:val="0"/>
              </w:numPr>
              <w:pBdr>
                <w:top w:val="none" w:color="auto" w:sz="0" w:space="0"/>
                <w:left w:val="none" w:color="auto" w:sz="0" w:space="0"/>
                <w:bottom w:val="none" w:color="auto" w:sz="0" w:space="0"/>
                <w:right w:val="none" w:color="auto" w:sz="0" w:space="0"/>
              </w:pBdr>
              <w:autoSpaceDE/>
              <w:autoSpaceDN/>
              <w:spacing w:line="360" w:lineRule="auto"/>
              <w:ind w:left="0" w:leftChars="0" w:firstLine="480" w:firstLineChars="200"/>
              <w:textAlignment w:val="baseline"/>
              <w:rPr>
                <w:rFonts w:hint="default" w:ascii="Times New Roman" w:hAnsi="Times New Roman" w:eastAsia="仿宋" w:cs="Times New Roman"/>
                <w:sz w:val="24"/>
                <w:szCs w:val="24"/>
                <w:lang w:val="en-US" w:eastAsia="zh-CN" w:bidi="ar"/>
              </w:rPr>
            </w:pPr>
            <w:r>
              <w:rPr>
                <w:rFonts w:hint="eastAsia" w:ascii="Times New Roman" w:hAnsi="Times New Roman" w:cs="Times New Roman"/>
                <w:kern w:val="2"/>
                <w:sz w:val="24"/>
                <w:szCs w:val="24"/>
                <w:lang w:val="en-US" w:eastAsia="zh-CN" w:bidi="ar"/>
              </w:rPr>
              <w:t>公司</w:t>
            </w:r>
            <w:r>
              <w:rPr>
                <w:rFonts w:hint="default" w:ascii="Times New Roman" w:hAnsi="Times New Roman" w:cs="Times New Roman"/>
                <w:kern w:val="2"/>
                <w:sz w:val="24"/>
                <w:szCs w:val="24"/>
                <w:lang w:bidi="ar"/>
              </w:rPr>
              <w:t>以规模化运营为先导，</w:t>
            </w:r>
            <w:r>
              <w:rPr>
                <w:rFonts w:hint="eastAsia" w:ascii="Times New Roman" w:hAnsi="Times New Roman" w:cs="Times New Roman"/>
                <w:kern w:val="2"/>
                <w:sz w:val="24"/>
                <w:szCs w:val="24"/>
                <w:lang w:val="en-US" w:eastAsia="zh-CN" w:bidi="ar"/>
              </w:rPr>
              <w:t>持续</w:t>
            </w:r>
            <w:r>
              <w:rPr>
                <w:rFonts w:hint="default" w:ascii="Times New Roman" w:hAnsi="Times New Roman" w:cs="Times New Roman"/>
                <w:kern w:val="2"/>
                <w:sz w:val="24"/>
                <w:szCs w:val="24"/>
                <w:lang w:bidi="ar"/>
              </w:rPr>
              <w:t>积累场景数据，为算法优化与技术落地提供支撑；</w:t>
            </w:r>
            <w:r>
              <w:rPr>
                <w:rFonts w:hint="eastAsia" w:ascii="Times New Roman" w:hAnsi="Times New Roman" w:cs="Times New Roman"/>
                <w:kern w:val="2"/>
                <w:sz w:val="24"/>
                <w:szCs w:val="24"/>
                <w:lang w:val="en-US" w:eastAsia="zh-CN" w:bidi="ar"/>
              </w:rPr>
              <w:t>同时，</w:t>
            </w:r>
            <w:r>
              <w:rPr>
                <w:rFonts w:hint="default" w:ascii="Times New Roman" w:hAnsi="Times New Roman" w:cs="Times New Roman"/>
                <w:kern w:val="2"/>
                <w:sz w:val="24"/>
                <w:szCs w:val="24"/>
                <w:lang w:bidi="ar"/>
              </w:rPr>
              <w:t>构建运营管理与运力商业化体系，推动硬件、数据与业务的深度融合。</w:t>
            </w:r>
          </w:p>
        </w:tc>
      </w:tr>
      <w:tr w14:paraId="3BD6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64482A3">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eastAsia="仿宋" w:cs="Times New Roman"/>
                <w:bCs/>
                <w:iCs/>
                <w:color w:val="000000"/>
                <w:kern w:val="2"/>
                <w:sz w:val="24"/>
                <w:szCs w:val="24"/>
                <w:lang w:val="en-US" w:bidi="ar-SA"/>
              </w:rPr>
              <w:t>关于本次活动是否涉及应披露重大信息的说明</w:t>
            </w:r>
          </w:p>
        </w:tc>
        <w:tc>
          <w:tcPr>
            <w:tcW w:w="5945" w:type="dxa"/>
            <w:vAlign w:val="center"/>
          </w:tcPr>
          <w:p w14:paraId="4D547344">
            <w:pPr>
              <w:pStyle w:val="14"/>
              <w:spacing w:before="100" w:beforeAutospacing="1"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本次活动不涉及未公开披露的重大信息。</w:t>
            </w:r>
          </w:p>
        </w:tc>
      </w:tr>
      <w:tr w14:paraId="1773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F61A02E">
            <w:pPr>
              <w:autoSpaceDE/>
              <w:autoSpaceDN/>
              <w:spacing w:line="240" w:lineRule="auto"/>
              <w:ind w:firstLine="0" w:firstLineChars="0"/>
              <w:jc w:val="center"/>
              <w:rPr>
                <w:rFonts w:hint="default" w:ascii="Times New Roman" w:hAnsi="Times New Roman" w:eastAsia="仿宋" w:cs="Times New Roman"/>
                <w:bCs/>
                <w:iCs/>
                <w:color w:val="000000"/>
                <w:kern w:val="2"/>
                <w:sz w:val="24"/>
                <w:szCs w:val="24"/>
                <w:lang w:val="en-US" w:bidi="ar-SA"/>
              </w:rPr>
            </w:pPr>
            <w:r>
              <w:rPr>
                <w:rFonts w:hint="default" w:ascii="Times New Roman" w:hAnsi="Times New Roman" w:cs="Times New Roman"/>
                <w:bCs/>
                <w:iCs/>
                <w:color w:val="000000"/>
                <w:kern w:val="2"/>
                <w:sz w:val="24"/>
                <w:szCs w:val="24"/>
                <w:lang w:val="en-US" w:eastAsia="zh-CN" w:bidi="ar-SA"/>
              </w:rPr>
              <w:t>填表</w:t>
            </w:r>
            <w:r>
              <w:rPr>
                <w:rFonts w:hint="default" w:ascii="Times New Roman" w:hAnsi="Times New Roman" w:eastAsia="仿宋" w:cs="Times New Roman"/>
                <w:bCs/>
                <w:iCs/>
                <w:color w:val="000000"/>
                <w:kern w:val="2"/>
                <w:sz w:val="24"/>
                <w:szCs w:val="24"/>
                <w:lang w:val="en-US" w:bidi="ar-SA"/>
              </w:rPr>
              <w:t>日期</w:t>
            </w:r>
          </w:p>
        </w:tc>
        <w:tc>
          <w:tcPr>
            <w:tcW w:w="5945" w:type="dxa"/>
            <w:vAlign w:val="center"/>
          </w:tcPr>
          <w:p w14:paraId="1F4AE658">
            <w:pPr>
              <w:pStyle w:val="14"/>
              <w:spacing w:before="100" w:beforeAutospacing="1"/>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202</w:t>
            </w:r>
            <w:r>
              <w:rPr>
                <w:rFonts w:hint="default" w:ascii="Times New Roman" w:hAnsi="Times New Roman" w:cs="Times New Roman"/>
                <w:sz w:val="24"/>
                <w:szCs w:val="24"/>
                <w:lang w:val="en-US" w:eastAsia="zh-CN"/>
              </w:rPr>
              <w:t>5</w:t>
            </w:r>
            <w:r>
              <w:rPr>
                <w:rFonts w:hint="default" w:ascii="Times New Roman" w:hAnsi="Times New Roman" w:eastAsia="仿宋" w:cs="Times New Roman"/>
                <w:sz w:val="24"/>
                <w:szCs w:val="24"/>
              </w:rPr>
              <w:t>年</w:t>
            </w:r>
            <w:r>
              <w:rPr>
                <w:rFonts w:hint="default" w:ascii="Times New Roman" w:hAnsi="Times New Roman" w:cs="Times New Roman"/>
                <w:sz w:val="24"/>
                <w:szCs w:val="24"/>
                <w:lang w:val="en-US" w:eastAsia="zh-CN"/>
              </w:rPr>
              <w:t>12</w:t>
            </w:r>
            <w:r>
              <w:rPr>
                <w:rFonts w:hint="default" w:ascii="Times New Roman" w:hAnsi="Times New Roman" w:eastAsia="仿宋" w:cs="Times New Roman"/>
                <w:sz w:val="24"/>
                <w:szCs w:val="24"/>
              </w:rPr>
              <w:t>月</w:t>
            </w:r>
            <w:r>
              <w:rPr>
                <w:rFonts w:hint="default" w:ascii="Times New Roman" w:hAnsi="Times New Roman" w:cs="Times New Roman"/>
                <w:sz w:val="24"/>
                <w:szCs w:val="24"/>
                <w:lang w:val="en-US" w:eastAsia="zh-CN"/>
              </w:rPr>
              <w:t>2</w:t>
            </w:r>
            <w:r>
              <w:rPr>
                <w:rFonts w:hint="default" w:ascii="Times New Roman" w:hAnsi="Times New Roman" w:eastAsia="仿宋" w:cs="Times New Roman"/>
                <w:sz w:val="24"/>
                <w:szCs w:val="24"/>
              </w:rPr>
              <w:t>日</w:t>
            </w:r>
          </w:p>
        </w:tc>
      </w:tr>
    </w:tbl>
    <w:p w14:paraId="46B96736">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zZTM1ODQ3MTQ2Y2E2YzYzOWYyZTNiNWVmMzZkY2IifQ=="/>
  </w:docVars>
  <w:rsids>
    <w:rsidRoot w:val="00301D32"/>
    <w:rsid w:val="0002148E"/>
    <w:rsid w:val="00026CC3"/>
    <w:rsid w:val="00036089"/>
    <w:rsid w:val="00053CFA"/>
    <w:rsid w:val="000633EC"/>
    <w:rsid w:val="00063804"/>
    <w:rsid w:val="000665A2"/>
    <w:rsid w:val="000877AB"/>
    <w:rsid w:val="000B4FE2"/>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2DE7"/>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27B59D2"/>
    <w:rsid w:val="03384576"/>
    <w:rsid w:val="04B072D4"/>
    <w:rsid w:val="05F575D4"/>
    <w:rsid w:val="064249C6"/>
    <w:rsid w:val="08641132"/>
    <w:rsid w:val="087F6023"/>
    <w:rsid w:val="09186774"/>
    <w:rsid w:val="0945438F"/>
    <w:rsid w:val="0A71587A"/>
    <w:rsid w:val="0B1350BE"/>
    <w:rsid w:val="0B333098"/>
    <w:rsid w:val="0B792C38"/>
    <w:rsid w:val="0C28640C"/>
    <w:rsid w:val="0E90599A"/>
    <w:rsid w:val="0ED720CD"/>
    <w:rsid w:val="0FAD458F"/>
    <w:rsid w:val="12070CAE"/>
    <w:rsid w:val="145F688C"/>
    <w:rsid w:val="14D47131"/>
    <w:rsid w:val="15680001"/>
    <w:rsid w:val="15DD2205"/>
    <w:rsid w:val="17072842"/>
    <w:rsid w:val="17A67110"/>
    <w:rsid w:val="1864189B"/>
    <w:rsid w:val="18D73A7D"/>
    <w:rsid w:val="19557370"/>
    <w:rsid w:val="19827DED"/>
    <w:rsid w:val="198E7391"/>
    <w:rsid w:val="1BD06B6A"/>
    <w:rsid w:val="1F40048D"/>
    <w:rsid w:val="1F782BDE"/>
    <w:rsid w:val="204A6A53"/>
    <w:rsid w:val="20D506EC"/>
    <w:rsid w:val="23317869"/>
    <w:rsid w:val="23AF4608"/>
    <w:rsid w:val="25650CAE"/>
    <w:rsid w:val="256C2EDA"/>
    <w:rsid w:val="26406598"/>
    <w:rsid w:val="272E3A1E"/>
    <w:rsid w:val="27D13CA6"/>
    <w:rsid w:val="28080056"/>
    <w:rsid w:val="28734C1A"/>
    <w:rsid w:val="28C72DDD"/>
    <w:rsid w:val="29EE0E64"/>
    <w:rsid w:val="2BC4020A"/>
    <w:rsid w:val="2DE95C61"/>
    <w:rsid w:val="2EF90F16"/>
    <w:rsid w:val="2F125C63"/>
    <w:rsid w:val="2F1E0674"/>
    <w:rsid w:val="302C3D0A"/>
    <w:rsid w:val="3104598F"/>
    <w:rsid w:val="33DE31BB"/>
    <w:rsid w:val="35257B74"/>
    <w:rsid w:val="358C4948"/>
    <w:rsid w:val="389C49C0"/>
    <w:rsid w:val="39BC78F4"/>
    <w:rsid w:val="3B35486F"/>
    <w:rsid w:val="3C5A7851"/>
    <w:rsid w:val="3D5772BF"/>
    <w:rsid w:val="3E0904AA"/>
    <w:rsid w:val="3E121355"/>
    <w:rsid w:val="3E2071D9"/>
    <w:rsid w:val="3EF1250A"/>
    <w:rsid w:val="3F4A1BD6"/>
    <w:rsid w:val="3F4E27A6"/>
    <w:rsid w:val="40567DB0"/>
    <w:rsid w:val="40FF5CD2"/>
    <w:rsid w:val="42036CE7"/>
    <w:rsid w:val="42943B8D"/>
    <w:rsid w:val="42DB40B0"/>
    <w:rsid w:val="43B71B0A"/>
    <w:rsid w:val="43F24864"/>
    <w:rsid w:val="44FA0589"/>
    <w:rsid w:val="45A663E3"/>
    <w:rsid w:val="469F09AF"/>
    <w:rsid w:val="477B059E"/>
    <w:rsid w:val="49985E37"/>
    <w:rsid w:val="4B756271"/>
    <w:rsid w:val="4C8E1CA8"/>
    <w:rsid w:val="4D6D36A4"/>
    <w:rsid w:val="4E3259C0"/>
    <w:rsid w:val="4EAD59B0"/>
    <w:rsid w:val="510903EF"/>
    <w:rsid w:val="53C30570"/>
    <w:rsid w:val="53F137F4"/>
    <w:rsid w:val="543A6906"/>
    <w:rsid w:val="56850CBB"/>
    <w:rsid w:val="57656B78"/>
    <w:rsid w:val="59D8738A"/>
    <w:rsid w:val="5A666D76"/>
    <w:rsid w:val="5A775BC0"/>
    <w:rsid w:val="5B2253C2"/>
    <w:rsid w:val="5CF02E0F"/>
    <w:rsid w:val="5E1F1379"/>
    <w:rsid w:val="603269D2"/>
    <w:rsid w:val="60592B9D"/>
    <w:rsid w:val="61A52BCA"/>
    <w:rsid w:val="66F824FD"/>
    <w:rsid w:val="67095496"/>
    <w:rsid w:val="67ED7463"/>
    <w:rsid w:val="681A546A"/>
    <w:rsid w:val="68507D37"/>
    <w:rsid w:val="69CB37D4"/>
    <w:rsid w:val="6A0D5B9B"/>
    <w:rsid w:val="6A1738CA"/>
    <w:rsid w:val="6A3B23B1"/>
    <w:rsid w:val="6AE12B83"/>
    <w:rsid w:val="6AEA32DC"/>
    <w:rsid w:val="6CA17046"/>
    <w:rsid w:val="6CC24AB5"/>
    <w:rsid w:val="6D9271B2"/>
    <w:rsid w:val="6DB158D6"/>
    <w:rsid w:val="6F134790"/>
    <w:rsid w:val="6FE81F5F"/>
    <w:rsid w:val="72446028"/>
    <w:rsid w:val="7271224F"/>
    <w:rsid w:val="73076EC0"/>
    <w:rsid w:val="74210CA6"/>
    <w:rsid w:val="746F4E76"/>
    <w:rsid w:val="748B3868"/>
    <w:rsid w:val="76430096"/>
    <w:rsid w:val="788C25F5"/>
    <w:rsid w:val="79156526"/>
    <w:rsid w:val="79F72AA9"/>
    <w:rsid w:val="7A144529"/>
    <w:rsid w:val="7B694BFB"/>
    <w:rsid w:val="7C2A4D1B"/>
    <w:rsid w:val="7C350E8A"/>
    <w:rsid w:val="7DD37FAE"/>
    <w:rsid w:val="7E49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style>
  <w:style w:type="paragraph" w:styleId="5">
    <w:name w:val="Body Text"/>
    <w:basedOn w:val="1"/>
    <w:qFormat/>
    <w:uiPriority w:val="1"/>
    <w:pPr>
      <w:ind w:left="220"/>
    </w:pPr>
    <w:rPr>
      <w:sz w:val="32"/>
      <w:szCs w:val="32"/>
    </w:r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Table Paragraph"/>
    <w:basedOn w:val="1"/>
    <w:qFormat/>
    <w:uiPriority w:val="1"/>
  </w:style>
  <w:style w:type="character" w:customStyle="1" w:styleId="15">
    <w:name w:val="页眉 字符"/>
    <w:basedOn w:val="11"/>
    <w:link w:val="8"/>
    <w:qFormat/>
    <w:uiPriority w:val="0"/>
    <w:rPr>
      <w:rFonts w:ascii="仿宋" w:hAnsi="仿宋" w:eastAsia="仿宋" w:cs="仿宋"/>
      <w:sz w:val="18"/>
      <w:szCs w:val="18"/>
      <w:lang w:val="zh-CN" w:bidi="zh-CN"/>
    </w:rPr>
  </w:style>
  <w:style w:type="character" w:customStyle="1" w:styleId="16">
    <w:name w:val="页脚 字符"/>
    <w:basedOn w:val="11"/>
    <w:link w:val="7"/>
    <w:qFormat/>
    <w:uiPriority w:val="0"/>
    <w:rPr>
      <w:rFonts w:ascii="仿宋" w:hAnsi="仿宋" w:eastAsia="仿宋" w:cs="仿宋"/>
      <w:sz w:val="18"/>
      <w:szCs w:val="18"/>
      <w:lang w:val="zh-CN" w:bidi="zh-CN"/>
    </w:rPr>
  </w:style>
  <w:style w:type="character" w:customStyle="1" w:styleId="17">
    <w:name w:val="批注文字 字符"/>
    <w:basedOn w:val="11"/>
    <w:link w:val="4"/>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1"/>
    <w:link w:val="6"/>
    <w:qFormat/>
    <w:uiPriority w:val="0"/>
    <w:rPr>
      <w:rFonts w:ascii="仿宋" w:hAnsi="仿宋" w:eastAsia="仿宋" w:cs="仿宋"/>
      <w:sz w:val="18"/>
      <w:szCs w:val="18"/>
      <w:lang w:val="zh-CN" w:bidi="zh-CN"/>
    </w:rPr>
  </w:style>
  <w:style w:type="paragraph" w:customStyle="1" w:styleId="20">
    <w:name w:val="二级正文"/>
    <w:basedOn w:val="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78145367-56a2-45c1-ab5d-6247583bacff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7638B528</paraID>
      <start>0</start>
      <end>2</end>
      <status>unmodified</status>
      <modifiedWord/>
      <trackRevisions>false</trackRevisions>
    </reviewItem>
    <reviewItem>
      <errorID>395e94f3-1db0-46c6-95da-0f9779cb55c3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21C48A55</paraID>
      <start>0</start>
      <end>2</end>
      <status>unmodified</status>
      <modifiedWord/>
      <trackRevisions>false</trackRevisions>
    </reviewItem>
    <reviewItem>
      <errorID>cbb31c0e-ba86-4138-8ab1-e707096e318a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1ED3A576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11eb963-6aa8-4c44-82c8-cea2624c461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1095</Characters>
  <Lines>21</Lines>
  <Paragraphs>5</Paragraphs>
  <TotalTime>58</TotalTime>
  <ScaleCrop>false</ScaleCrop>
  <LinksUpToDate>false</LinksUpToDate>
  <CharactersWithSpaces>1144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杨婷</cp:lastModifiedBy>
  <cp:lastPrinted>2025-12-03T02:37:00Z</cp:lastPrinted>
  <dcterms:modified xsi:type="dcterms:W3CDTF">2025-12-03T07:59:07Z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A65594C8A2064FB0A631CF6DF31AA2A4_13</vt:lpwstr>
  </property>
  <property fmtid="{D5CDD505-2E9C-101B-9397-08002B2CF9AE}" pid="4" name="KSOTemplateDocerSaveRecord">
    <vt:lpwstr>eyJoZGlkIjoiYzMzZTM1ODQ3MTQ2Y2E2YzYzOWYyZTNiNWVmMzZkY2IiLCJ1c2VySWQiOiIyOTAzNTkzMjYifQ==</vt:lpwstr>
  </property>
</Properties>
</file>