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A16D34" w14:textId="782FA354" w:rsidR="00302122" w:rsidRDefault="008D0AC4" w:rsidP="00351908">
      <w:pPr>
        <w:spacing w:line="360" w:lineRule="auto"/>
        <w:rPr>
          <w:rFonts w:ascii="宋体" w:eastAsia="宋体" w:hAnsi="宋体"/>
          <w:b/>
          <w:sz w:val="24"/>
          <w:szCs w:val="24"/>
        </w:rPr>
      </w:pPr>
      <w:r>
        <w:rPr>
          <w:rFonts w:ascii="宋体" w:eastAsia="宋体" w:hAnsi="宋体" w:hint="eastAsia"/>
          <w:b/>
          <w:sz w:val="24"/>
          <w:szCs w:val="24"/>
        </w:rPr>
        <w:t xml:space="preserve">证券代码：688345               </w:t>
      </w:r>
      <w:r w:rsidR="00351908">
        <w:rPr>
          <w:rFonts w:ascii="宋体" w:eastAsia="宋体" w:hAnsi="宋体"/>
          <w:b/>
          <w:sz w:val="24"/>
          <w:szCs w:val="24"/>
        </w:rPr>
        <w:t xml:space="preserve">  </w:t>
      </w:r>
      <w:r>
        <w:rPr>
          <w:rFonts w:ascii="宋体" w:eastAsia="宋体" w:hAnsi="宋体" w:hint="eastAsia"/>
          <w:b/>
          <w:sz w:val="24"/>
          <w:szCs w:val="24"/>
        </w:rPr>
        <w:t xml:space="preserve">    </w:t>
      </w:r>
      <w:bookmarkStart w:id="0" w:name="_GoBack"/>
      <w:bookmarkEnd w:id="0"/>
      <w:r>
        <w:rPr>
          <w:rFonts w:ascii="宋体" w:eastAsia="宋体" w:hAnsi="宋体" w:hint="eastAsia"/>
          <w:b/>
          <w:sz w:val="24"/>
          <w:szCs w:val="24"/>
        </w:rPr>
        <w:t xml:space="preserve">            </w:t>
      </w:r>
      <w:r>
        <w:rPr>
          <w:rFonts w:ascii="宋体" w:eastAsia="宋体" w:hAnsi="宋体"/>
          <w:b/>
          <w:sz w:val="24"/>
          <w:szCs w:val="24"/>
        </w:rPr>
        <w:t xml:space="preserve">   </w:t>
      </w:r>
      <w:r>
        <w:rPr>
          <w:rFonts w:ascii="宋体" w:eastAsia="宋体" w:hAnsi="宋体" w:hint="eastAsia"/>
          <w:b/>
          <w:sz w:val="24"/>
          <w:szCs w:val="24"/>
        </w:rPr>
        <w:t xml:space="preserve"> 证券简称：博</w:t>
      </w:r>
      <w:r>
        <w:rPr>
          <w:rFonts w:ascii="宋体" w:eastAsia="宋体" w:hAnsi="宋体"/>
          <w:b/>
          <w:sz w:val="24"/>
          <w:szCs w:val="24"/>
        </w:rPr>
        <w:t xml:space="preserve">力威 </w:t>
      </w:r>
    </w:p>
    <w:p w14:paraId="6B1C7652" w14:textId="77777777" w:rsidR="00302122" w:rsidRDefault="008D0AC4">
      <w:pPr>
        <w:spacing w:line="360" w:lineRule="auto"/>
        <w:jc w:val="center"/>
        <w:rPr>
          <w:rFonts w:ascii="宋体" w:eastAsia="宋体" w:hAnsi="宋体"/>
          <w:b/>
          <w:sz w:val="32"/>
          <w:szCs w:val="32"/>
        </w:rPr>
      </w:pPr>
      <w:r>
        <w:rPr>
          <w:rFonts w:ascii="宋体" w:eastAsia="宋体" w:hAnsi="宋体" w:hint="eastAsia"/>
          <w:b/>
          <w:sz w:val="32"/>
          <w:szCs w:val="32"/>
        </w:rPr>
        <w:t>广东</w:t>
      </w:r>
      <w:r>
        <w:rPr>
          <w:rFonts w:ascii="宋体" w:eastAsia="宋体" w:hAnsi="宋体"/>
          <w:b/>
          <w:sz w:val="32"/>
          <w:szCs w:val="32"/>
        </w:rPr>
        <w:t>博力</w:t>
      </w:r>
      <w:r>
        <w:rPr>
          <w:rFonts w:ascii="宋体" w:eastAsia="宋体" w:hAnsi="宋体" w:hint="eastAsia"/>
          <w:b/>
          <w:sz w:val="32"/>
          <w:szCs w:val="32"/>
        </w:rPr>
        <w:t>威</w:t>
      </w:r>
      <w:r>
        <w:rPr>
          <w:rFonts w:ascii="宋体" w:eastAsia="宋体" w:hAnsi="宋体"/>
          <w:b/>
          <w:sz w:val="32"/>
          <w:szCs w:val="32"/>
        </w:rPr>
        <w:t>科技</w:t>
      </w:r>
      <w:r>
        <w:rPr>
          <w:rFonts w:ascii="宋体" w:eastAsia="宋体" w:hAnsi="宋体" w:hint="eastAsia"/>
          <w:b/>
          <w:sz w:val="32"/>
          <w:szCs w:val="32"/>
        </w:rPr>
        <w:t>股份有限公司</w:t>
      </w:r>
    </w:p>
    <w:p w14:paraId="48DC6DFC" w14:textId="77777777" w:rsidR="00302122" w:rsidRDefault="008D0AC4">
      <w:pPr>
        <w:spacing w:line="360" w:lineRule="auto"/>
        <w:jc w:val="center"/>
        <w:rPr>
          <w:rFonts w:ascii="宋体" w:eastAsia="宋体" w:hAnsi="宋体"/>
          <w:b/>
          <w:sz w:val="32"/>
          <w:szCs w:val="32"/>
        </w:rPr>
      </w:pPr>
      <w:r>
        <w:rPr>
          <w:rFonts w:ascii="宋体" w:eastAsia="宋体" w:hAnsi="宋体" w:hint="eastAsia"/>
          <w:b/>
          <w:sz w:val="32"/>
          <w:szCs w:val="32"/>
        </w:rPr>
        <w:t>投资者关系活动记录表</w:t>
      </w:r>
    </w:p>
    <w:p w14:paraId="04633F05" w14:textId="77777777" w:rsidR="00302122" w:rsidRDefault="00302122">
      <w:pPr>
        <w:spacing w:line="360" w:lineRule="auto"/>
        <w:jc w:val="center"/>
        <w:rPr>
          <w:rFonts w:ascii="宋体" w:eastAsia="宋体" w:hAnsi="宋体"/>
          <w:b/>
          <w:sz w:val="32"/>
          <w:szCs w:val="32"/>
        </w:rPr>
      </w:pP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093"/>
      </w:tblGrid>
      <w:tr w:rsidR="00302122" w14:paraId="11B0E1CF" w14:textId="77777777">
        <w:tc>
          <w:tcPr>
            <w:tcW w:w="1696" w:type="dxa"/>
            <w:shd w:val="clear" w:color="auto" w:fill="auto"/>
            <w:vAlign w:val="center"/>
          </w:tcPr>
          <w:p w14:paraId="0181573E" w14:textId="77777777" w:rsidR="00302122" w:rsidRDefault="008D0AC4">
            <w:pPr>
              <w:spacing w:line="360" w:lineRule="auto"/>
              <w:rPr>
                <w:rFonts w:ascii="Times New Roman" w:eastAsia="宋体" w:hAnsi="Times New Roman"/>
                <w:b/>
                <w:color w:val="000000"/>
                <w:sz w:val="24"/>
                <w:szCs w:val="24"/>
              </w:rPr>
            </w:pPr>
            <w:r>
              <w:rPr>
                <w:rFonts w:ascii="Times New Roman" w:eastAsia="宋体" w:hAnsi="Times New Roman" w:hint="eastAsia"/>
                <w:b/>
                <w:color w:val="000000"/>
                <w:sz w:val="24"/>
                <w:szCs w:val="24"/>
              </w:rPr>
              <w:t>投资者关系活动类别</w:t>
            </w:r>
          </w:p>
        </w:tc>
        <w:tc>
          <w:tcPr>
            <w:tcW w:w="7093" w:type="dxa"/>
            <w:shd w:val="clear" w:color="auto" w:fill="auto"/>
          </w:tcPr>
          <w:p w14:paraId="514C3695" w14:textId="77777777" w:rsidR="00302122" w:rsidRDefault="008D0AC4">
            <w:pPr>
              <w:spacing w:line="360" w:lineRule="auto"/>
              <w:rPr>
                <w:rFonts w:ascii="Times New Roman" w:eastAsia="宋体" w:hAnsi="Times New Roman"/>
                <w:color w:val="000000"/>
                <w:sz w:val="24"/>
                <w:szCs w:val="24"/>
              </w:rPr>
            </w:pPr>
            <w:r>
              <w:rPr>
                <w:rFonts w:ascii="Times New Roman" w:eastAsia="宋体" w:hAnsi="Times New Roman" w:hint="eastAsia"/>
                <w:color w:val="000000"/>
                <w:sz w:val="24"/>
                <w:szCs w:val="24"/>
              </w:rPr>
              <w:t>□特定对象调研</w:t>
            </w:r>
            <w:r>
              <w:rPr>
                <w:rFonts w:ascii="Times New Roman" w:eastAsia="宋体" w:hAnsi="Times New Roman"/>
                <w:color w:val="000000"/>
                <w:sz w:val="24"/>
                <w:szCs w:val="24"/>
              </w:rPr>
              <w:t xml:space="preserve">        </w:t>
            </w:r>
            <w:r>
              <w:rPr>
                <w:rFonts w:ascii="Times New Roman" w:eastAsia="宋体" w:hAnsi="Times New Roman" w:hint="eastAsia"/>
                <w:color w:val="000000"/>
                <w:sz w:val="24"/>
                <w:szCs w:val="24"/>
              </w:rPr>
              <w:t>□分析师会议</w:t>
            </w:r>
          </w:p>
          <w:p w14:paraId="5ADFF35E" w14:textId="77777777" w:rsidR="00302122" w:rsidRDefault="008D0AC4">
            <w:pPr>
              <w:spacing w:line="360" w:lineRule="auto"/>
              <w:rPr>
                <w:rFonts w:ascii="Times New Roman" w:eastAsia="宋体" w:hAnsi="Times New Roman"/>
                <w:color w:val="000000"/>
                <w:sz w:val="24"/>
                <w:szCs w:val="24"/>
              </w:rPr>
            </w:pPr>
            <w:r>
              <w:rPr>
                <w:rFonts w:ascii="Times New Roman" w:eastAsia="宋体" w:hAnsi="Times New Roman" w:hint="eastAsia"/>
                <w:color w:val="000000"/>
                <w:sz w:val="24"/>
                <w:szCs w:val="24"/>
              </w:rPr>
              <w:t>□媒体采访</w:t>
            </w:r>
            <w:r>
              <w:rPr>
                <w:rFonts w:ascii="Times New Roman" w:eastAsia="宋体" w:hAnsi="Times New Roman"/>
                <w:color w:val="000000"/>
                <w:sz w:val="24"/>
                <w:szCs w:val="24"/>
              </w:rPr>
              <w:t xml:space="preserve">            </w:t>
            </w:r>
            <w:r>
              <w:rPr>
                <w:rFonts w:ascii="Times New Roman" w:eastAsia="宋体" w:hAnsi="Times New Roman"/>
                <w:color w:val="000000"/>
                <w:sz w:val="24"/>
                <w:szCs w:val="24"/>
              </w:rPr>
              <w:sym w:font="Wingdings 2" w:char="0052"/>
            </w:r>
            <w:r>
              <w:rPr>
                <w:rFonts w:ascii="Times New Roman" w:eastAsia="宋体" w:hAnsi="Times New Roman" w:hint="eastAsia"/>
                <w:color w:val="000000"/>
                <w:sz w:val="24"/>
                <w:szCs w:val="24"/>
              </w:rPr>
              <w:t>业绩说明会</w:t>
            </w:r>
          </w:p>
          <w:p w14:paraId="2FA76441" w14:textId="77777777" w:rsidR="00302122" w:rsidRDefault="008D0AC4">
            <w:pPr>
              <w:spacing w:line="360" w:lineRule="auto"/>
              <w:rPr>
                <w:rFonts w:ascii="Times New Roman" w:eastAsia="宋体" w:hAnsi="Times New Roman"/>
                <w:color w:val="000000"/>
                <w:sz w:val="24"/>
                <w:szCs w:val="24"/>
              </w:rPr>
            </w:pPr>
            <w:r>
              <w:rPr>
                <w:rFonts w:ascii="Times New Roman" w:eastAsia="宋体" w:hAnsi="Times New Roman" w:hint="eastAsia"/>
                <w:color w:val="000000"/>
                <w:sz w:val="24"/>
                <w:szCs w:val="24"/>
              </w:rPr>
              <w:t>□新闻发布会</w:t>
            </w:r>
            <w:r>
              <w:rPr>
                <w:rFonts w:ascii="Times New Roman" w:eastAsia="宋体" w:hAnsi="Times New Roman"/>
                <w:color w:val="000000"/>
                <w:sz w:val="24"/>
                <w:szCs w:val="24"/>
              </w:rPr>
              <w:t xml:space="preserve">          </w:t>
            </w:r>
            <w:r>
              <w:rPr>
                <w:rFonts w:ascii="Times New Roman" w:eastAsia="宋体" w:hAnsi="Times New Roman" w:hint="eastAsia"/>
                <w:color w:val="000000"/>
                <w:sz w:val="24"/>
                <w:szCs w:val="24"/>
              </w:rPr>
              <w:t>□路演活动</w:t>
            </w:r>
          </w:p>
          <w:p w14:paraId="2DD79C89" w14:textId="77777777" w:rsidR="00302122" w:rsidRDefault="008D0AC4">
            <w:pPr>
              <w:tabs>
                <w:tab w:val="left" w:pos="2690"/>
                <w:tab w:val="center" w:pos="3199"/>
              </w:tabs>
              <w:spacing w:line="360" w:lineRule="auto"/>
              <w:rPr>
                <w:rFonts w:ascii="Times New Roman" w:eastAsia="宋体" w:hAnsi="Times New Roman"/>
                <w:color w:val="000000"/>
                <w:sz w:val="24"/>
                <w:szCs w:val="24"/>
              </w:rPr>
            </w:pPr>
            <w:r>
              <w:rPr>
                <w:rFonts w:ascii="Times New Roman" w:eastAsia="宋体" w:hAnsi="Times New Roman" w:hint="eastAsia"/>
                <w:color w:val="000000"/>
                <w:sz w:val="24"/>
                <w:szCs w:val="24"/>
              </w:rPr>
              <w:t>□现场参观</w:t>
            </w:r>
            <w:r>
              <w:rPr>
                <w:rFonts w:ascii="Times New Roman" w:eastAsia="宋体" w:hAnsi="Times New Roman"/>
                <w:color w:val="000000"/>
                <w:sz w:val="24"/>
                <w:szCs w:val="24"/>
              </w:rPr>
              <w:t xml:space="preserve">           </w:t>
            </w:r>
            <w:r>
              <w:rPr>
                <w:rFonts w:ascii="Times New Roman" w:eastAsia="宋体" w:hAnsi="Times New Roman" w:hint="eastAsia"/>
                <w:color w:val="000000"/>
                <w:sz w:val="24"/>
                <w:szCs w:val="24"/>
              </w:rPr>
              <w:t xml:space="preserve"> </w:t>
            </w:r>
            <w:r>
              <w:rPr>
                <w:rFonts w:ascii="Times New Roman" w:eastAsia="宋体" w:hAnsi="Times New Roman" w:hint="eastAsia"/>
                <w:color w:val="000000"/>
                <w:sz w:val="24"/>
                <w:szCs w:val="24"/>
              </w:rPr>
              <w:t>□电话会议</w:t>
            </w:r>
          </w:p>
          <w:p w14:paraId="1EC99FBB" w14:textId="77777777" w:rsidR="00302122" w:rsidRDefault="008D0AC4">
            <w:pPr>
              <w:tabs>
                <w:tab w:val="center" w:pos="3199"/>
              </w:tabs>
              <w:spacing w:line="360" w:lineRule="auto"/>
              <w:rPr>
                <w:rFonts w:ascii="Times New Roman" w:eastAsia="宋体" w:hAnsi="Times New Roman"/>
                <w:color w:val="000000"/>
                <w:sz w:val="24"/>
                <w:szCs w:val="24"/>
              </w:rPr>
            </w:pPr>
            <w:r>
              <w:rPr>
                <w:rFonts w:ascii="Times New Roman" w:eastAsia="宋体" w:hAnsi="Times New Roman" w:hint="eastAsia"/>
                <w:color w:val="000000"/>
                <w:sz w:val="24"/>
                <w:szCs w:val="24"/>
              </w:rPr>
              <w:t>□其他</w:t>
            </w:r>
            <w:r>
              <w:rPr>
                <w:rFonts w:ascii="Times New Roman" w:eastAsia="宋体" w:hAnsi="Times New Roman"/>
                <w:color w:val="000000"/>
                <w:sz w:val="24"/>
                <w:szCs w:val="24"/>
              </w:rPr>
              <w:t xml:space="preserve"> </w:t>
            </w:r>
            <w:r>
              <w:rPr>
                <w:rFonts w:ascii="Times New Roman" w:eastAsia="宋体" w:hAnsi="Times New Roman" w:hint="eastAsia"/>
                <w:color w:val="000000"/>
                <w:sz w:val="24"/>
                <w:szCs w:val="24"/>
              </w:rPr>
              <w:t>（请文字说明其他活动内容）</w:t>
            </w:r>
          </w:p>
        </w:tc>
      </w:tr>
      <w:tr w:rsidR="00302122" w14:paraId="613A8208" w14:textId="77777777">
        <w:tc>
          <w:tcPr>
            <w:tcW w:w="1696" w:type="dxa"/>
            <w:shd w:val="clear" w:color="auto" w:fill="auto"/>
            <w:vAlign w:val="center"/>
          </w:tcPr>
          <w:p w14:paraId="5C5A1C48" w14:textId="77777777" w:rsidR="00302122" w:rsidRDefault="008D0AC4">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参与单位名称</w:t>
            </w:r>
          </w:p>
        </w:tc>
        <w:tc>
          <w:tcPr>
            <w:tcW w:w="7093" w:type="dxa"/>
            <w:shd w:val="clear" w:color="auto" w:fill="auto"/>
          </w:tcPr>
          <w:p w14:paraId="4E6AEC12" w14:textId="02F93A6D" w:rsidR="00302122" w:rsidRDefault="008D0AC4" w:rsidP="00E77B26">
            <w:pPr>
              <w:widowControl/>
              <w:spacing w:line="360" w:lineRule="auto"/>
              <w:rPr>
                <w:rFonts w:ascii="Times New Roman" w:eastAsia="宋体" w:hAnsi="Times New Roman"/>
                <w:color w:val="000000"/>
                <w:sz w:val="24"/>
                <w:szCs w:val="24"/>
              </w:rPr>
            </w:pPr>
            <w:r>
              <w:rPr>
                <w:rFonts w:ascii="Times New Roman" w:eastAsia="宋体" w:hAnsi="Times New Roman" w:hint="eastAsia"/>
                <w:color w:val="000000"/>
                <w:sz w:val="24"/>
                <w:szCs w:val="24"/>
              </w:rPr>
              <w:t>参与业绩说明会的投资者、社会公众等</w:t>
            </w:r>
          </w:p>
        </w:tc>
      </w:tr>
      <w:tr w:rsidR="00302122" w14:paraId="47D90D64" w14:textId="77777777">
        <w:tc>
          <w:tcPr>
            <w:tcW w:w="1696" w:type="dxa"/>
            <w:shd w:val="clear" w:color="auto" w:fill="auto"/>
          </w:tcPr>
          <w:p w14:paraId="7B0E6DC7" w14:textId="77777777" w:rsidR="00302122" w:rsidRDefault="008D0AC4">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会议时间</w:t>
            </w:r>
          </w:p>
        </w:tc>
        <w:tc>
          <w:tcPr>
            <w:tcW w:w="7093" w:type="dxa"/>
            <w:shd w:val="clear" w:color="auto" w:fill="auto"/>
          </w:tcPr>
          <w:p w14:paraId="5920D8E8" w14:textId="08E69A37" w:rsidR="00302122" w:rsidRDefault="008D0AC4" w:rsidP="00E77B26">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2025年</w:t>
            </w:r>
            <w:r w:rsidR="00E77B26">
              <w:rPr>
                <w:rFonts w:ascii="宋体" w:eastAsia="宋体" w:hAnsi="宋体" w:cs="Times New Roman"/>
                <w:bCs/>
                <w:iCs/>
                <w:sz w:val="24"/>
                <w:szCs w:val="24"/>
              </w:rPr>
              <w:t>12</w:t>
            </w:r>
            <w:r>
              <w:rPr>
                <w:rFonts w:ascii="宋体" w:eastAsia="宋体" w:hAnsi="宋体" w:cs="Times New Roman" w:hint="eastAsia"/>
                <w:bCs/>
                <w:iCs/>
                <w:sz w:val="24"/>
                <w:szCs w:val="24"/>
              </w:rPr>
              <w:t>月4日</w:t>
            </w:r>
            <w:r w:rsidR="00E77B26">
              <w:rPr>
                <w:rFonts w:ascii="宋体" w:eastAsia="宋体" w:hAnsi="宋体" w:cs="Times New Roman"/>
                <w:bCs/>
                <w:iCs/>
                <w:sz w:val="24"/>
                <w:szCs w:val="24"/>
              </w:rPr>
              <w:t>9</w:t>
            </w:r>
            <w:r>
              <w:rPr>
                <w:rFonts w:ascii="宋体" w:eastAsia="宋体" w:hAnsi="宋体" w:cs="Times New Roman" w:hint="eastAsia"/>
                <w:bCs/>
                <w:iCs/>
                <w:sz w:val="24"/>
                <w:szCs w:val="24"/>
              </w:rPr>
              <w:t>：00-</w:t>
            </w:r>
            <w:r w:rsidR="00E77B26">
              <w:rPr>
                <w:rFonts w:ascii="宋体" w:eastAsia="宋体" w:hAnsi="宋体" w:cs="Times New Roman"/>
                <w:bCs/>
                <w:iCs/>
                <w:sz w:val="24"/>
                <w:szCs w:val="24"/>
              </w:rPr>
              <w:t>10</w:t>
            </w:r>
            <w:r>
              <w:rPr>
                <w:rFonts w:ascii="宋体" w:eastAsia="宋体" w:hAnsi="宋体" w:cs="Times New Roman" w:hint="eastAsia"/>
                <w:bCs/>
                <w:iCs/>
                <w:sz w:val="24"/>
                <w:szCs w:val="24"/>
              </w:rPr>
              <w:t>：00</w:t>
            </w:r>
          </w:p>
        </w:tc>
      </w:tr>
      <w:tr w:rsidR="00302122" w14:paraId="150435AE" w14:textId="77777777">
        <w:tc>
          <w:tcPr>
            <w:tcW w:w="1696" w:type="dxa"/>
            <w:shd w:val="clear" w:color="auto" w:fill="auto"/>
          </w:tcPr>
          <w:p w14:paraId="6A55160E" w14:textId="77777777" w:rsidR="00302122" w:rsidRDefault="008D0AC4">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会议地点</w:t>
            </w:r>
          </w:p>
        </w:tc>
        <w:tc>
          <w:tcPr>
            <w:tcW w:w="7093" w:type="dxa"/>
            <w:shd w:val="clear" w:color="auto" w:fill="auto"/>
          </w:tcPr>
          <w:p w14:paraId="3196557E" w14:textId="77777777" w:rsidR="00E864E2" w:rsidRDefault="00E864E2">
            <w:pPr>
              <w:spacing w:line="360" w:lineRule="auto"/>
              <w:rPr>
                <w:rFonts w:ascii="宋体" w:eastAsia="宋体" w:hAnsi="宋体" w:cs="Times New Roman"/>
                <w:bCs/>
                <w:iCs/>
                <w:sz w:val="24"/>
                <w:szCs w:val="24"/>
              </w:rPr>
            </w:pPr>
            <w:r w:rsidRPr="00E864E2">
              <w:rPr>
                <w:rFonts w:ascii="宋体" w:eastAsia="宋体" w:hAnsi="宋体" w:cs="Times New Roman" w:hint="eastAsia"/>
                <w:bCs/>
                <w:iCs/>
                <w:sz w:val="24"/>
                <w:szCs w:val="24"/>
              </w:rPr>
              <w:t>上证路演中心（</w:t>
            </w:r>
            <w:hyperlink r:id="rId6" w:history="1">
              <w:r w:rsidRPr="002409CB">
                <w:rPr>
                  <w:rStyle w:val="a8"/>
                  <w:rFonts w:ascii="宋体" w:eastAsia="宋体" w:hAnsi="宋体" w:cs="Times New Roman" w:hint="eastAsia"/>
                  <w:bCs/>
                  <w:iCs/>
                  <w:sz w:val="24"/>
                  <w:szCs w:val="24"/>
                </w:rPr>
                <w:t>http://roadshow.sseinfo.com</w:t>
              </w:r>
            </w:hyperlink>
            <w:r w:rsidRPr="00E864E2">
              <w:rPr>
                <w:rFonts w:ascii="宋体" w:eastAsia="宋体" w:hAnsi="宋体" w:cs="Times New Roman" w:hint="eastAsia"/>
                <w:bCs/>
                <w:iCs/>
                <w:sz w:val="24"/>
                <w:szCs w:val="24"/>
              </w:rPr>
              <w:t>）</w:t>
            </w:r>
          </w:p>
          <w:p w14:paraId="135166DD" w14:textId="6F5A7F03" w:rsidR="00302122" w:rsidRDefault="008D0AC4">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网络文字互动</w:t>
            </w:r>
          </w:p>
        </w:tc>
      </w:tr>
      <w:tr w:rsidR="00302122" w14:paraId="7A8015CB" w14:textId="77777777">
        <w:tc>
          <w:tcPr>
            <w:tcW w:w="1696" w:type="dxa"/>
            <w:shd w:val="clear" w:color="auto" w:fill="auto"/>
          </w:tcPr>
          <w:p w14:paraId="1535110F" w14:textId="77777777" w:rsidR="00302122" w:rsidRDefault="008D0AC4">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上市公司接待人员姓名</w:t>
            </w:r>
          </w:p>
        </w:tc>
        <w:tc>
          <w:tcPr>
            <w:tcW w:w="7093" w:type="dxa"/>
            <w:shd w:val="clear" w:color="auto" w:fill="auto"/>
          </w:tcPr>
          <w:p w14:paraId="5D81D613" w14:textId="77777777" w:rsidR="00302122" w:rsidRDefault="008D0AC4">
            <w:pPr>
              <w:spacing w:line="360" w:lineRule="auto"/>
              <w:rPr>
                <w:rFonts w:ascii="宋体" w:eastAsia="宋体" w:hAnsi="宋体" w:cs="Times New Roman"/>
                <w:bCs/>
                <w:iCs/>
                <w:sz w:val="24"/>
                <w:szCs w:val="24"/>
              </w:rPr>
            </w:pPr>
            <w:r>
              <w:rPr>
                <w:rFonts w:ascii="宋体" w:eastAsia="宋体" w:hAnsi="宋体" w:cs="Times New Roman"/>
                <w:bCs/>
                <w:iCs/>
                <w:sz w:val="24"/>
                <w:szCs w:val="24"/>
              </w:rPr>
              <w:t>董事长、总经理：张志平先生</w:t>
            </w:r>
          </w:p>
          <w:p w14:paraId="62A01E26" w14:textId="5143FCB2" w:rsidR="00302122" w:rsidRDefault="008D0AC4">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财务负责人</w:t>
            </w:r>
            <w:r w:rsidR="00E77B26">
              <w:rPr>
                <w:rFonts w:ascii="宋体" w:eastAsia="宋体" w:hAnsi="宋体" w:cs="Times New Roman" w:hint="eastAsia"/>
                <w:bCs/>
                <w:iCs/>
                <w:sz w:val="24"/>
                <w:szCs w:val="24"/>
              </w:rPr>
              <w:t>、董事会秘书</w:t>
            </w:r>
            <w:r>
              <w:rPr>
                <w:rFonts w:ascii="宋体" w:eastAsia="宋体" w:hAnsi="宋体" w:cs="Times New Roman" w:hint="eastAsia"/>
                <w:bCs/>
                <w:iCs/>
                <w:sz w:val="24"/>
                <w:szCs w:val="24"/>
              </w:rPr>
              <w:t>：王娟女士</w:t>
            </w:r>
          </w:p>
        </w:tc>
      </w:tr>
      <w:tr w:rsidR="00302122" w14:paraId="42106C26" w14:textId="77777777">
        <w:trPr>
          <w:trHeight w:val="699"/>
        </w:trPr>
        <w:tc>
          <w:tcPr>
            <w:tcW w:w="1696" w:type="dxa"/>
            <w:shd w:val="clear" w:color="auto" w:fill="auto"/>
            <w:vAlign w:val="center"/>
          </w:tcPr>
          <w:p w14:paraId="670AB59C" w14:textId="77777777" w:rsidR="00302122" w:rsidRDefault="008D0AC4">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投资者关系活动主要内容介绍</w:t>
            </w:r>
          </w:p>
        </w:tc>
        <w:tc>
          <w:tcPr>
            <w:tcW w:w="7093" w:type="dxa"/>
            <w:shd w:val="clear" w:color="auto" w:fill="auto"/>
          </w:tcPr>
          <w:p w14:paraId="111F1CAC" w14:textId="375EAF1C" w:rsidR="00302122" w:rsidRDefault="008D0AC4" w:rsidP="00C67780">
            <w:pPr>
              <w:pStyle w:val="a6"/>
              <w:widowControl/>
              <w:adjustRightInd w:val="0"/>
              <w:snapToGrid w:val="0"/>
              <w:spacing w:line="360" w:lineRule="auto"/>
              <w:ind w:firstLineChars="200" w:firstLine="422"/>
              <w:rPr>
                <w:rFonts w:ascii="宋体" w:hAnsi="宋体" w:cs="宋体"/>
                <w:b/>
                <w:color w:val="000000"/>
                <w:spacing w:val="0"/>
                <w:sz w:val="21"/>
                <w:szCs w:val="21"/>
                <w:lang w:val="en"/>
              </w:rPr>
            </w:pPr>
            <w:r>
              <w:rPr>
                <w:rFonts w:ascii="宋体" w:hAnsi="宋体" w:cs="宋体" w:hint="eastAsia"/>
                <w:b/>
                <w:color w:val="000000"/>
                <w:spacing w:val="0"/>
                <w:sz w:val="21"/>
                <w:szCs w:val="21"/>
              </w:rPr>
              <w:t>问：</w:t>
            </w:r>
            <w:r w:rsidR="00A61225" w:rsidRPr="00A61225">
              <w:rPr>
                <w:rFonts w:ascii="宋体" w:hAnsi="宋体" w:cs="宋体" w:hint="eastAsia"/>
                <w:b/>
                <w:color w:val="000000"/>
                <w:spacing w:val="0"/>
                <w:sz w:val="21"/>
                <w:szCs w:val="21"/>
                <w:lang w:val="en"/>
              </w:rPr>
              <w:t>在盈利能力显著提升的同时，公司面临哪些需要关注的风险与财务挑战？</w:t>
            </w:r>
          </w:p>
          <w:p w14:paraId="04B70FE4" w14:textId="4D010162" w:rsidR="00302122" w:rsidRDefault="008D0AC4">
            <w:pPr>
              <w:pStyle w:val="a6"/>
              <w:widowControl/>
              <w:adjustRightInd w:val="0"/>
              <w:snapToGrid w:val="0"/>
              <w:spacing w:line="360" w:lineRule="auto"/>
              <w:ind w:firstLineChars="200" w:firstLine="420"/>
              <w:rPr>
                <w:rFonts w:ascii="宋体" w:hAnsi="宋体" w:cs="宋体"/>
                <w:color w:val="000000"/>
                <w:spacing w:val="0"/>
                <w:sz w:val="21"/>
                <w:szCs w:val="21"/>
              </w:rPr>
            </w:pPr>
            <w:r>
              <w:rPr>
                <w:rFonts w:ascii="宋体" w:hAnsi="宋体" w:cs="宋体" w:hint="eastAsia"/>
                <w:color w:val="000000"/>
                <w:spacing w:val="0"/>
                <w:sz w:val="21"/>
                <w:szCs w:val="21"/>
              </w:rPr>
              <w:t>答</w:t>
            </w:r>
            <w:r>
              <w:rPr>
                <w:rFonts w:ascii="宋体" w:hAnsi="宋体" w:cs="宋体"/>
                <w:color w:val="000000"/>
                <w:spacing w:val="0"/>
                <w:sz w:val="21"/>
                <w:szCs w:val="21"/>
              </w:rPr>
              <w:t>：</w:t>
            </w:r>
            <w:r w:rsidR="00A61225" w:rsidRPr="00A61225">
              <w:rPr>
                <w:rFonts w:ascii="宋体" w:hAnsi="宋体" w:cs="宋体" w:hint="eastAsia"/>
                <w:color w:val="000000"/>
                <w:spacing w:val="0"/>
                <w:sz w:val="21"/>
                <w:szCs w:val="21"/>
              </w:rPr>
              <w:t>近几年受宏观形势影响，新能源锂电池行业面临市场竞争加剧、原材料价格波动等风险，为应对行业挑战，公司从全球化布局、内部管理和客户开发等各个方面改善。全球化布局方面，公司加速印尼工厂的建设，不仅辐射东南亚电动两轮车市场，更是应对国际贸易环境变化、构建全球供应链体系的关键。内部管理方面，公司坚持稳中求进，降本增效，动态调整生产计划，提升经济效益。客户开发方面，公司以大圆柱电芯到电池包的一体化产品组合实现产业协同效应，推动产量扩张与收入增长。</w:t>
            </w:r>
          </w:p>
          <w:p w14:paraId="30ED12C1" w14:textId="77777777" w:rsidR="00302122" w:rsidRDefault="00302122">
            <w:pPr>
              <w:pStyle w:val="a6"/>
              <w:widowControl/>
              <w:adjustRightInd w:val="0"/>
              <w:snapToGrid w:val="0"/>
              <w:spacing w:line="360" w:lineRule="auto"/>
              <w:ind w:firstLine="480"/>
              <w:rPr>
                <w:rFonts w:ascii="宋体" w:hAnsi="宋体" w:cs="宋体"/>
                <w:color w:val="000000"/>
                <w:spacing w:val="0"/>
                <w:sz w:val="21"/>
                <w:szCs w:val="21"/>
              </w:rPr>
            </w:pPr>
          </w:p>
          <w:p w14:paraId="6A909E6A" w14:textId="4331148A" w:rsidR="00302122" w:rsidRDefault="008D0AC4">
            <w:pPr>
              <w:pStyle w:val="a6"/>
              <w:widowControl/>
              <w:adjustRightInd w:val="0"/>
              <w:snapToGrid w:val="0"/>
              <w:spacing w:line="360" w:lineRule="auto"/>
              <w:ind w:firstLine="480"/>
              <w:rPr>
                <w:rFonts w:ascii="宋体" w:hAnsi="宋体" w:cs="宋体"/>
                <w:b/>
                <w:color w:val="000000"/>
                <w:spacing w:val="0"/>
                <w:sz w:val="21"/>
                <w:szCs w:val="21"/>
                <w:lang w:val="en"/>
              </w:rPr>
            </w:pPr>
            <w:r>
              <w:rPr>
                <w:rFonts w:ascii="宋体" w:hAnsi="宋体" w:cs="宋体"/>
                <w:b/>
                <w:color w:val="000000"/>
                <w:spacing w:val="0"/>
                <w:sz w:val="21"/>
                <w:szCs w:val="21"/>
              </w:rPr>
              <w:t>问：</w:t>
            </w:r>
            <w:r w:rsidR="00A61225" w:rsidRPr="00A61225">
              <w:rPr>
                <w:rFonts w:ascii="宋体" w:hAnsi="宋体" w:cs="宋体" w:hint="eastAsia"/>
                <w:b/>
                <w:color w:val="000000"/>
                <w:spacing w:val="0"/>
                <w:sz w:val="21"/>
                <w:szCs w:val="21"/>
                <w:lang w:val="en"/>
              </w:rPr>
              <w:t>公司第三季度及前三季度核心财务数据，特别是营收与净利润为何均出现数倍增长？</w:t>
            </w:r>
          </w:p>
          <w:p w14:paraId="0073BD80" w14:textId="1B3AFC2E" w:rsidR="00302122" w:rsidRDefault="008D0AC4">
            <w:pPr>
              <w:pStyle w:val="a6"/>
              <w:widowControl/>
              <w:adjustRightInd w:val="0"/>
              <w:snapToGrid w:val="0"/>
              <w:spacing w:line="360" w:lineRule="auto"/>
              <w:ind w:firstLine="480"/>
              <w:rPr>
                <w:rFonts w:ascii="宋体" w:hAnsi="宋体" w:cs="宋体"/>
                <w:color w:val="000000"/>
                <w:spacing w:val="0"/>
                <w:sz w:val="21"/>
                <w:szCs w:val="21"/>
                <w:lang w:val="en"/>
              </w:rPr>
            </w:pPr>
            <w:r>
              <w:rPr>
                <w:rFonts w:ascii="宋体" w:hAnsi="宋体" w:cs="宋体"/>
                <w:color w:val="000000"/>
                <w:spacing w:val="0"/>
                <w:sz w:val="21"/>
                <w:szCs w:val="21"/>
              </w:rPr>
              <w:t>答：</w:t>
            </w:r>
            <w:r w:rsidR="00A61225" w:rsidRPr="00A61225">
              <w:rPr>
                <w:rFonts w:ascii="宋体" w:hAnsi="宋体" w:cs="宋体" w:hint="eastAsia"/>
                <w:color w:val="000000"/>
                <w:spacing w:val="0"/>
                <w:sz w:val="21"/>
                <w:szCs w:val="21"/>
                <w:lang w:val="en"/>
              </w:rPr>
              <w:t>公司2025年前三季度营收20.76亿元，同比增长62.73%；实现归母净利润4,853.66万元，同比增长316.77%，主要原因是一方面公司大圆柱电芯得到市场验证和认可，已实现满产满销，并与一些头部客户达成深度合</w:t>
            </w:r>
            <w:r w:rsidR="00A61225" w:rsidRPr="00A61225">
              <w:rPr>
                <w:rFonts w:ascii="宋体" w:hAnsi="宋体" w:cs="宋体" w:hint="eastAsia"/>
                <w:color w:val="000000"/>
                <w:spacing w:val="0"/>
                <w:sz w:val="21"/>
                <w:szCs w:val="21"/>
                <w:lang w:val="en"/>
              </w:rPr>
              <w:lastRenderedPageBreak/>
              <w:t>作，实现电摩电池出货量同比增长；另一方面欧洲市场的恢复又进一步拉动了公司电助力两轮车出货量的增长。此外，公司此前开发的北美储能客户出货量增加，带动储能业务同比增长。</w:t>
            </w:r>
          </w:p>
          <w:p w14:paraId="532D75A4" w14:textId="77777777" w:rsidR="00557CF8" w:rsidRDefault="00557CF8">
            <w:pPr>
              <w:pStyle w:val="a6"/>
              <w:widowControl/>
              <w:adjustRightInd w:val="0"/>
              <w:snapToGrid w:val="0"/>
              <w:spacing w:line="360" w:lineRule="auto"/>
              <w:ind w:firstLine="480"/>
              <w:rPr>
                <w:rFonts w:ascii="宋体" w:hAnsi="宋体" w:cs="宋体"/>
                <w:color w:val="000000"/>
                <w:spacing w:val="0"/>
                <w:sz w:val="21"/>
                <w:szCs w:val="21"/>
                <w:lang w:val="en"/>
              </w:rPr>
            </w:pPr>
          </w:p>
          <w:p w14:paraId="50C24FAB" w14:textId="66417804" w:rsidR="00302122" w:rsidRDefault="008D0AC4">
            <w:pPr>
              <w:pStyle w:val="a6"/>
              <w:widowControl/>
              <w:adjustRightInd w:val="0"/>
              <w:snapToGrid w:val="0"/>
              <w:spacing w:line="360" w:lineRule="auto"/>
              <w:ind w:firstLine="480"/>
              <w:rPr>
                <w:rFonts w:ascii="宋体" w:hAnsi="宋体" w:cs="宋体"/>
                <w:color w:val="000000"/>
                <w:spacing w:val="0"/>
                <w:sz w:val="21"/>
                <w:szCs w:val="21"/>
              </w:rPr>
            </w:pPr>
            <w:r>
              <w:rPr>
                <w:rFonts w:ascii="宋体" w:hAnsi="宋体" w:cs="宋体" w:hint="eastAsia"/>
                <w:b/>
                <w:color w:val="000000"/>
                <w:spacing w:val="0"/>
                <w:sz w:val="21"/>
                <w:szCs w:val="21"/>
              </w:rPr>
              <w:t>问：</w:t>
            </w:r>
            <w:r w:rsidR="00A61225" w:rsidRPr="00A61225">
              <w:rPr>
                <w:rFonts w:ascii="宋体" w:hAnsi="宋体" w:cs="宋体" w:hint="eastAsia"/>
                <w:b/>
                <w:color w:val="000000"/>
                <w:spacing w:val="0"/>
                <w:sz w:val="21"/>
                <w:szCs w:val="21"/>
                <w:lang w:val="en"/>
              </w:rPr>
              <w:t>公司的研发投入和不同业务板块的表现如何？</w:t>
            </w:r>
          </w:p>
          <w:p w14:paraId="4262A4A7" w14:textId="159ACE35" w:rsidR="00302122" w:rsidRDefault="008D0AC4" w:rsidP="00513D02">
            <w:pPr>
              <w:pStyle w:val="a6"/>
              <w:widowControl/>
              <w:adjustRightInd w:val="0"/>
              <w:snapToGrid w:val="0"/>
              <w:spacing w:line="360" w:lineRule="auto"/>
              <w:ind w:firstLine="480"/>
              <w:rPr>
                <w:rFonts w:ascii="宋体" w:hAnsi="宋体"/>
                <w:szCs w:val="21"/>
              </w:rPr>
            </w:pPr>
            <w:r>
              <w:rPr>
                <w:rFonts w:ascii="宋体" w:hAnsi="宋体" w:cs="宋体" w:hint="eastAsia"/>
                <w:color w:val="000000"/>
                <w:spacing w:val="0"/>
                <w:sz w:val="21"/>
                <w:szCs w:val="21"/>
              </w:rPr>
              <w:t>答</w:t>
            </w:r>
            <w:r>
              <w:rPr>
                <w:rFonts w:ascii="宋体" w:hAnsi="宋体" w:cs="宋体"/>
                <w:color w:val="000000"/>
                <w:spacing w:val="0"/>
                <w:sz w:val="21"/>
                <w:szCs w:val="21"/>
              </w:rPr>
              <w:t>：</w:t>
            </w:r>
            <w:r w:rsidR="00A61225" w:rsidRPr="00A61225">
              <w:rPr>
                <w:rFonts w:ascii="宋体" w:hAnsi="宋体" w:cs="宋体" w:hint="eastAsia"/>
                <w:color w:val="000000"/>
                <w:spacing w:val="0"/>
                <w:sz w:val="21"/>
                <w:szCs w:val="21"/>
                <w:lang w:val="en"/>
              </w:rPr>
              <w:t>公司前三季度累计研发投入1.03亿元，比上年同期增长6.52%。今年以来，公司各业务板块较去年均有所增长。</w:t>
            </w:r>
          </w:p>
        </w:tc>
      </w:tr>
      <w:tr w:rsidR="00302122" w14:paraId="5A68C9D0" w14:textId="77777777">
        <w:tc>
          <w:tcPr>
            <w:tcW w:w="1696" w:type="dxa"/>
            <w:shd w:val="clear" w:color="auto" w:fill="auto"/>
            <w:vAlign w:val="center"/>
          </w:tcPr>
          <w:p w14:paraId="206DEA8F" w14:textId="77777777" w:rsidR="00302122" w:rsidRDefault="008D0AC4">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lastRenderedPageBreak/>
              <w:t>关于本次活动是否涉及应当披露重大信息的说明</w:t>
            </w:r>
          </w:p>
        </w:tc>
        <w:tc>
          <w:tcPr>
            <w:tcW w:w="7093" w:type="dxa"/>
            <w:shd w:val="clear" w:color="auto" w:fill="auto"/>
            <w:vAlign w:val="center"/>
          </w:tcPr>
          <w:p w14:paraId="5DA3D730" w14:textId="77777777" w:rsidR="00302122" w:rsidRDefault="008D0AC4">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本次活动不涉及应当披露重大信息</w:t>
            </w:r>
          </w:p>
        </w:tc>
      </w:tr>
      <w:tr w:rsidR="00302122" w14:paraId="6693A4A2" w14:textId="77777777">
        <w:tc>
          <w:tcPr>
            <w:tcW w:w="1696" w:type="dxa"/>
            <w:shd w:val="clear" w:color="auto" w:fill="auto"/>
            <w:vAlign w:val="center"/>
          </w:tcPr>
          <w:p w14:paraId="0C7107D2" w14:textId="77777777" w:rsidR="00302122" w:rsidRDefault="008D0AC4">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附件清单（如有）</w:t>
            </w:r>
          </w:p>
        </w:tc>
        <w:tc>
          <w:tcPr>
            <w:tcW w:w="7093" w:type="dxa"/>
            <w:shd w:val="clear" w:color="auto" w:fill="auto"/>
          </w:tcPr>
          <w:p w14:paraId="4DCE442A" w14:textId="77777777" w:rsidR="00302122" w:rsidRDefault="00302122">
            <w:pPr>
              <w:spacing w:line="360" w:lineRule="auto"/>
              <w:rPr>
                <w:rFonts w:ascii="宋体" w:eastAsia="宋体" w:hAnsi="宋体" w:cs="Times New Roman"/>
                <w:bCs/>
                <w:iCs/>
                <w:sz w:val="24"/>
                <w:szCs w:val="24"/>
              </w:rPr>
            </w:pPr>
          </w:p>
        </w:tc>
      </w:tr>
      <w:tr w:rsidR="00302122" w14:paraId="10E2AD33" w14:textId="77777777">
        <w:tc>
          <w:tcPr>
            <w:tcW w:w="1696" w:type="dxa"/>
            <w:shd w:val="clear" w:color="auto" w:fill="auto"/>
            <w:vAlign w:val="center"/>
          </w:tcPr>
          <w:p w14:paraId="5D48006D" w14:textId="77777777" w:rsidR="00302122" w:rsidRDefault="008D0AC4">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日期</w:t>
            </w:r>
          </w:p>
        </w:tc>
        <w:tc>
          <w:tcPr>
            <w:tcW w:w="7093" w:type="dxa"/>
            <w:shd w:val="clear" w:color="auto" w:fill="auto"/>
            <w:vAlign w:val="center"/>
          </w:tcPr>
          <w:p w14:paraId="37C0DE43" w14:textId="47ECAEEC" w:rsidR="00302122" w:rsidRDefault="008D0AC4" w:rsidP="00A61225">
            <w:pPr>
              <w:spacing w:line="360" w:lineRule="auto"/>
              <w:rPr>
                <w:rFonts w:ascii="宋体" w:eastAsia="宋体" w:hAnsi="宋体" w:cs="Times New Roman"/>
                <w:iCs/>
                <w:sz w:val="24"/>
                <w:szCs w:val="24"/>
              </w:rPr>
            </w:pPr>
            <w:r>
              <w:rPr>
                <w:rFonts w:ascii="宋体" w:eastAsia="宋体" w:hAnsi="宋体" w:cs="Times New Roman" w:hint="eastAsia"/>
                <w:iCs/>
                <w:sz w:val="24"/>
                <w:szCs w:val="24"/>
              </w:rPr>
              <w:t>2025年</w:t>
            </w:r>
            <w:r w:rsidR="00A61225">
              <w:rPr>
                <w:rFonts w:ascii="宋体" w:eastAsia="宋体" w:hAnsi="宋体" w:cs="Times New Roman"/>
                <w:iCs/>
                <w:sz w:val="24"/>
                <w:szCs w:val="24"/>
              </w:rPr>
              <w:t>12</w:t>
            </w:r>
            <w:r>
              <w:rPr>
                <w:rFonts w:ascii="宋体" w:eastAsia="宋体" w:hAnsi="宋体" w:cs="Times New Roman" w:hint="eastAsia"/>
                <w:iCs/>
                <w:sz w:val="24"/>
                <w:szCs w:val="24"/>
              </w:rPr>
              <w:t>月4日</w:t>
            </w:r>
          </w:p>
        </w:tc>
      </w:tr>
    </w:tbl>
    <w:p w14:paraId="4E7BB26B" w14:textId="77777777" w:rsidR="00302122" w:rsidRDefault="00302122"/>
    <w:sectPr w:rsidR="003021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NiNjkwMjkyODA3MTc0M2U0MDcxYTA4YzlmNDhjMDYifQ=="/>
  </w:docVars>
  <w:rsids>
    <w:rsidRoot w:val="00C464B1"/>
    <w:rsid w:val="00025903"/>
    <w:rsid w:val="0003213A"/>
    <w:rsid w:val="00032202"/>
    <w:rsid w:val="000334EB"/>
    <w:rsid w:val="000420E1"/>
    <w:rsid w:val="0005088A"/>
    <w:rsid w:val="00054F57"/>
    <w:rsid w:val="0005506A"/>
    <w:rsid w:val="00055803"/>
    <w:rsid w:val="000907ED"/>
    <w:rsid w:val="000959E1"/>
    <w:rsid w:val="000A7169"/>
    <w:rsid w:val="000B7728"/>
    <w:rsid w:val="000D55AC"/>
    <w:rsid w:val="000E0D4B"/>
    <w:rsid w:val="000F1B91"/>
    <w:rsid w:val="000F4F06"/>
    <w:rsid w:val="0010371C"/>
    <w:rsid w:val="001212DA"/>
    <w:rsid w:val="00124176"/>
    <w:rsid w:val="0013280D"/>
    <w:rsid w:val="0013329C"/>
    <w:rsid w:val="001366D1"/>
    <w:rsid w:val="00137AF3"/>
    <w:rsid w:val="001A0C24"/>
    <w:rsid w:val="001B3BE5"/>
    <w:rsid w:val="001B689F"/>
    <w:rsid w:val="001D7F75"/>
    <w:rsid w:val="001E2E31"/>
    <w:rsid w:val="001F13C1"/>
    <w:rsid w:val="001F1482"/>
    <w:rsid w:val="001F7718"/>
    <w:rsid w:val="002007D1"/>
    <w:rsid w:val="00204CCF"/>
    <w:rsid w:val="0021448F"/>
    <w:rsid w:val="002211E2"/>
    <w:rsid w:val="002269A7"/>
    <w:rsid w:val="00231AE9"/>
    <w:rsid w:val="00253BE7"/>
    <w:rsid w:val="00285E4E"/>
    <w:rsid w:val="0029162E"/>
    <w:rsid w:val="002A0268"/>
    <w:rsid w:val="002C2271"/>
    <w:rsid w:val="002D58BD"/>
    <w:rsid w:val="002D7D90"/>
    <w:rsid w:val="002D7F10"/>
    <w:rsid w:val="002E24AA"/>
    <w:rsid w:val="003006F0"/>
    <w:rsid w:val="00302122"/>
    <w:rsid w:val="00304F10"/>
    <w:rsid w:val="0031242D"/>
    <w:rsid w:val="0031537E"/>
    <w:rsid w:val="003222CD"/>
    <w:rsid w:val="00322657"/>
    <w:rsid w:val="00331B58"/>
    <w:rsid w:val="003355BF"/>
    <w:rsid w:val="00351908"/>
    <w:rsid w:val="00353E95"/>
    <w:rsid w:val="00367E08"/>
    <w:rsid w:val="00367E85"/>
    <w:rsid w:val="00371BBE"/>
    <w:rsid w:val="003742C0"/>
    <w:rsid w:val="00375A7A"/>
    <w:rsid w:val="0037611E"/>
    <w:rsid w:val="00395C47"/>
    <w:rsid w:val="003A4B83"/>
    <w:rsid w:val="003B3E39"/>
    <w:rsid w:val="003C44F2"/>
    <w:rsid w:val="003E74D9"/>
    <w:rsid w:val="00402C97"/>
    <w:rsid w:val="0040333B"/>
    <w:rsid w:val="00427A9C"/>
    <w:rsid w:val="0043594C"/>
    <w:rsid w:val="0044201F"/>
    <w:rsid w:val="004542CC"/>
    <w:rsid w:val="004576C4"/>
    <w:rsid w:val="00457AA4"/>
    <w:rsid w:val="00462A77"/>
    <w:rsid w:val="004642E2"/>
    <w:rsid w:val="00467589"/>
    <w:rsid w:val="004720EE"/>
    <w:rsid w:val="0047249E"/>
    <w:rsid w:val="00476F8B"/>
    <w:rsid w:val="00477D36"/>
    <w:rsid w:val="004A7798"/>
    <w:rsid w:val="004C36F0"/>
    <w:rsid w:val="004D4603"/>
    <w:rsid w:val="004F3642"/>
    <w:rsid w:val="00501670"/>
    <w:rsid w:val="00513D02"/>
    <w:rsid w:val="0051667E"/>
    <w:rsid w:val="0052233B"/>
    <w:rsid w:val="00522356"/>
    <w:rsid w:val="00530058"/>
    <w:rsid w:val="005360C4"/>
    <w:rsid w:val="005368D6"/>
    <w:rsid w:val="00552254"/>
    <w:rsid w:val="00553F73"/>
    <w:rsid w:val="00557CF8"/>
    <w:rsid w:val="00565E6A"/>
    <w:rsid w:val="005669F7"/>
    <w:rsid w:val="00570C56"/>
    <w:rsid w:val="00572C88"/>
    <w:rsid w:val="005773DA"/>
    <w:rsid w:val="00577DD8"/>
    <w:rsid w:val="00584339"/>
    <w:rsid w:val="00587599"/>
    <w:rsid w:val="00591884"/>
    <w:rsid w:val="00592090"/>
    <w:rsid w:val="005A1168"/>
    <w:rsid w:val="005A331E"/>
    <w:rsid w:val="005B4A2F"/>
    <w:rsid w:val="005B51D5"/>
    <w:rsid w:val="005D5076"/>
    <w:rsid w:val="005D7171"/>
    <w:rsid w:val="005E354B"/>
    <w:rsid w:val="005E55C5"/>
    <w:rsid w:val="005F5E99"/>
    <w:rsid w:val="0060070D"/>
    <w:rsid w:val="00606768"/>
    <w:rsid w:val="00625628"/>
    <w:rsid w:val="006256F9"/>
    <w:rsid w:val="00632B5F"/>
    <w:rsid w:val="0063621B"/>
    <w:rsid w:val="00636A85"/>
    <w:rsid w:val="0065231F"/>
    <w:rsid w:val="00652FBB"/>
    <w:rsid w:val="006565BE"/>
    <w:rsid w:val="00670CFD"/>
    <w:rsid w:val="00672F2A"/>
    <w:rsid w:val="00673C03"/>
    <w:rsid w:val="006813FC"/>
    <w:rsid w:val="00693816"/>
    <w:rsid w:val="00697B91"/>
    <w:rsid w:val="006A0212"/>
    <w:rsid w:val="006B1094"/>
    <w:rsid w:val="006B597B"/>
    <w:rsid w:val="006C1999"/>
    <w:rsid w:val="006C282C"/>
    <w:rsid w:val="006C5790"/>
    <w:rsid w:val="006C673D"/>
    <w:rsid w:val="006E1D9E"/>
    <w:rsid w:val="006E39E2"/>
    <w:rsid w:val="006F0F88"/>
    <w:rsid w:val="00707F1C"/>
    <w:rsid w:val="007172E3"/>
    <w:rsid w:val="00721ABB"/>
    <w:rsid w:val="00724832"/>
    <w:rsid w:val="007266C2"/>
    <w:rsid w:val="00726E6A"/>
    <w:rsid w:val="00726F63"/>
    <w:rsid w:val="00731120"/>
    <w:rsid w:val="00734C00"/>
    <w:rsid w:val="00737618"/>
    <w:rsid w:val="0074098E"/>
    <w:rsid w:val="00745A09"/>
    <w:rsid w:val="00766491"/>
    <w:rsid w:val="00771EAD"/>
    <w:rsid w:val="00790C98"/>
    <w:rsid w:val="007A23DC"/>
    <w:rsid w:val="007A3B0B"/>
    <w:rsid w:val="007B6545"/>
    <w:rsid w:val="007D5D96"/>
    <w:rsid w:val="007D6343"/>
    <w:rsid w:val="007E4E00"/>
    <w:rsid w:val="007E560F"/>
    <w:rsid w:val="007E5E5B"/>
    <w:rsid w:val="007F01FC"/>
    <w:rsid w:val="007F2C5A"/>
    <w:rsid w:val="00824783"/>
    <w:rsid w:val="00826F07"/>
    <w:rsid w:val="00827491"/>
    <w:rsid w:val="00831BFD"/>
    <w:rsid w:val="00834A8E"/>
    <w:rsid w:val="00850D08"/>
    <w:rsid w:val="00857409"/>
    <w:rsid w:val="00861242"/>
    <w:rsid w:val="008741A0"/>
    <w:rsid w:val="00874E58"/>
    <w:rsid w:val="00882938"/>
    <w:rsid w:val="00885735"/>
    <w:rsid w:val="008975E9"/>
    <w:rsid w:val="008A1039"/>
    <w:rsid w:val="008A5832"/>
    <w:rsid w:val="008A5BF0"/>
    <w:rsid w:val="008B0763"/>
    <w:rsid w:val="008B3416"/>
    <w:rsid w:val="008B6F1A"/>
    <w:rsid w:val="008B73C1"/>
    <w:rsid w:val="008B7FF5"/>
    <w:rsid w:val="008C46A8"/>
    <w:rsid w:val="008C7759"/>
    <w:rsid w:val="008D0AC4"/>
    <w:rsid w:val="008D5A54"/>
    <w:rsid w:val="008E183E"/>
    <w:rsid w:val="008E6AC7"/>
    <w:rsid w:val="008F1210"/>
    <w:rsid w:val="008F775A"/>
    <w:rsid w:val="0090266C"/>
    <w:rsid w:val="00903134"/>
    <w:rsid w:val="00904659"/>
    <w:rsid w:val="0092773A"/>
    <w:rsid w:val="00933CB6"/>
    <w:rsid w:val="00946EEB"/>
    <w:rsid w:val="00950C83"/>
    <w:rsid w:val="00962FB2"/>
    <w:rsid w:val="009632CA"/>
    <w:rsid w:val="00977127"/>
    <w:rsid w:val="00977C39"/>
    <w:rsid w:val="00986925"/>
    <w:rsid w:val="009A0527"/>
    <w:rsid w:val="009B2B16"/>
    <w:rsid w:val="009B72E8"/>
    <w:rsid w:val="009C0491"/>
    <w:rsid w:val="009C4403"/>
    <w:rsid w:val="009D02F5"/>
    <w:rsid w:val="009F2FC0"/>
    <w:rsid w:val="00A02E67"/>
    <w:rsid w:val="00A11130"/>
    <w:rsid w:val="00A125BD"/>
    <w:rsid w:val="00A169E8"/>
    <w:rsid w:val="00A20BEC"/>
    <w:rsid w:val="00A330E6"/>
    <w:rsid w:val="00A330F4"/>
    <w:rsid w:val="00A37DC4"/>
    <w:rsid w:val="00A61225"/>
    <w:rsid w:val="00A64669"/>
    <w:rsid w:val="00A65E50"/>
    <w:rsid w:val="00A7310A"/>
    <w:rsid w:val="00A74FF4"/>
    <w:rsid w:val="00A82655"/>
    <w:rsid w:val="00A838D4"/>
    <w:rsid w:val="00AA6FCE"/>
    <w:rsid w:val="00AC06EA"/>
    <w:rsid w:val="00AC13C4"/>
    <w:rsid w:val="00AC46CA"/>
    <w:rsid w:val="00AD2DEC"/>
    <w:rsid w:val="00AF248C"/>
    <w:rsid w:val="00AF45C5"/>
    <w:rsid w:val="00B04A26"/>
    <w:rsid w:val="00B06315"/>
    <w:rsid w:val="00B06412"/>
    <w:rsid w:val="00B12113"/>
    <w:rsid w:val="00B52CAE"/>
    <w:rsid w:val="00B825F1"/>
    <w:rsid w:val="00B87C60"/>
    <w:rsid w:val="00B91DEB"/>
    <w:rsid w:val="00B91F88"/>
    <w:rsid w:val="00B95F2F"/>
    <w:rsid w:val="00BA3E90"/>
    <w:rsid w:val="00BA53DC"/>
    <w:rsid w:val="00BA55CA"/>
    <w:rsid w:val="00BA6E36"/>
    <w:rsid w:val="00BA78AC"/>
    <w:rsid w:val="00BB20E8"/>
    <w:rsid w:val="00BB3FC3"/>
    <w:rsid w:val="00BE7389"/>
    <w:rsid w:val="00C04060"/>
    <w:rsid w:val="00C06B4A"/>
    <w:rsid w:val="00C124E7"/>
    <w:rsid w:val="00C20E4E"/>
    <w:rsid w:val="00C31926"/>
    <w:rsid w:val="00C435B3"/>
    <w:rsid w:val="00C4461B"/>
    <w:rsid w:val="00C464B1"/>
    <w:rsid w:val="00C64101"/>
    <w:rsid w:val="00C6718D"/>
    <w:rsid w:val="00C67780"/>
    <w:rsid w:val="00C84BC4"/>
    <w:rsid w:val="00C9769E"/>
    <w:rsid w:val="00CA6D2C"/>
    <w:rsid w:val="00CB1F72"/>
    <w:rsid w:val="00CE2663"/>
    <w:rsid w:val="00CF3C16"/>
    <w:rsid w:val="00D038CA"/>
    <w:rsid w:val="00D210F3"/>
    <w:rsid w:val="00D2252C"/>
    <w:rsid w:val="00D22CCB"/>
    <w:rsid w:val="00D2318E"/>
    <w:rsid w:val="00D2443E"/>
    <w:rsid w:val="00D24BDD"/>
    <w:rsid w:val="00D27DCB"/>
    <w:rsid w:val="00D337F4"/>
    <w:rsid w:val="00D34256"/>
    <w:rsid w:val="00D34669"/>
    <w:rsid w:val="00D4495D"/>
    <w:rsid w:val="00D50D90"/>
    <w:rsid w:val="00D55983"/>
    <w:rsid w:val="00D56A4D"/>
    <w:rsid w:val="00D84935"/>
    <w:rsid w:val="00DA13A2"/>
    <w:rsid w:val="00DA6417"/>
    <w:rsid w:val="00DA6A74"/>
    <w:rsid w:val="00DA6BC5"/>
    <w:rsid w:val="00DA7539"/>
    <w:rsid w:val="00DB4165"/>
    <w:rsid w:val="00DC1285"/>
    <w:rsid w:val="00DC1455"/>
    <w:rsid w:val="00DC1E1E"/>
    <w:rsid w:val="00DC5C2B"/>
    <w:rsid w:val="00DF51C0"/>
    <w:rsid w:val="00DF60D9"/>
    <w:rsid w:val="00E01A2D"/>
    <w:rsid w:val="00E02B5B"/>
    <w:rsid w:val="00E07410"/>
    <w:rsid w:val="00E22291"/>
    <w:rsid w:val="00E36E93"/>
    <w:rsid w:val="00E51317"/>
    <w:rsid w:val="00E62C6A"/>
    <w:rsid w:val="00E65C01"/>
    <w:rsid w:val="00E77B26"/>
    <w:rsid w:val="00E857D1"/>
    <w:rsid w:val="00E864E2"/>
    <w:rsid w:val="00E91FF0"/>
    <w:rsid w:val="00EA2D9A"/>
    <w:rsid w:val="00EA6FC6"/>
    <w:rsid w:val="00EB7D23"/>
    <w:rsid w:val="00EC0E10"/>
    <w:rsid w:val="00EC298C"/>
    <w:rsid w:val="00EC3177"/>
    <w:rsid w:val="00ED4D3D"/>
    <w:rsid w:val="00ED78C7"/>
    <w:rsid w:val="00F15504"/>
    <w:rsid w:val="00F24D6E"/>
    <w:rsid w:val="00F346FE"/>
    <w:rsid w:val="00F40C57"/>
    <w:rsid w:val="00F424A7"/>
    <w:rsid w:val="00F42511"/>
    <w:rsid w:val="00F5145A"/>
    <w:rsid w:val="00F53496"/>
    <w:rsid w:val="00F538B0"/>
    <w:rsid w:val="00F5414A"/>
    <w:rsid w:val="00F61886"/>
    <w:rsid w:val="00F63801"/>
    <w:rsid w:val="00F80398"/>
    <w:rsid w:val="00F84DBD"/>
    <w:rsid w:val="00F87E65"/>
    <w:rsid w:val="00F91C4B"/>
    <w:rsid w:val="00FD645D"/>
    <w:rsid w:val="00FE39A1"/>
    <w:rsid w:val="00FF647E"/>
    <w:rsid w:val="0570657B"/>
    <w:rsid w:val="05A22916"/>
    <w:rsid w:val="101533B1"/>
    <w:rsid w:val="113B24D4"/>
    <w:rsid w:val="141C58CD"/>
    <w:rsid w:val="17BA3E30"/>
    <w:rsid w:val="18124FB3"/>
    <w:rsid w:val="1AAA4135"/>
    <w:rsid w:val="1EC92F0B"/>
    <w:rsid w:val="24A96E91"/>
    <w:rsid w:val="29503177"/>
    <w:rsid w:val="2E9F65A0"/>
    <w:rsid w:val="2ECA234C"/>
    <w:rsid w:val="376F0E29"/>
    <w:rsid w:val="424B3DD2"/>
    <w:rsid w:val="43312354"/>
    <w:rsid w:val="45570552"/>
    <w:rsid w:val="491C4100"/>
    <w:rsid w:val="4AC26A2F"/>
    <w:rsid w:val="4DA96408"/>
    <w:rsid w:val="51702566"/>
    <w:rsid w:val="5B2D44B0"/>
    <w:rsid w:val="5B464E69"/>
    <w:rsid w:val="603A624F"/>
    <w:rsid w:val="6D336949"/>
    <w:rsid w:val="7D1E6D02"/>
    <w:rsid w:val="7FBD0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AB9AF8-CA44-485D-B758-D978975EC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Pr>
      <w:rFonts w:ascii="Calibri" w:eastAsia="宋体" w:hAnsi="Calibri" w:cs="Times New Roman"/>
      <w:snapToGrid w:val="0"/>
      <w:spacing w:val="28"/>
      <w:kern w:val="0"/>
      <w:sz w:val="24"/>
      <w:szCs w:val="24"/>
    </w:rPr>
  </w:style>
  <w:style w:type="table" w:styleId="a7">
    <w:name w:val="Table Grid"/>
    <w:basedOn w:val="a1"/>
    <w:uiPriority w:val="3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paragraph" w:customStyle="1" w:styleId="Style208">
    <w:name w:val="_Style 208"/>
    <w:qFormat/>
    <w:rPr>
      <w:rFonts w:ascii="宋体" w:hAnsi="宋体" w:cs="宋体"/>
      <w:sz w:val="24"/>
      <w:szCs w:val="24"/>
    </w:rPr>
  </w:style>
  <w:style w:type="character" w:styleId="a8">
    <w:name w:val="Hyperlink"/>
    <w:basedOn w:val="a0"/>
    <w:uiPriority w:val="99"/>
    <w:unhideWhenUsed/>
    <w:rsid w:val="00E864E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hyperlink" Target="http://roadshow.sseinfo.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taSourc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740C3-4074-4742-9D0A-3681DE7CBAD9}">
  <ds:schemaRefs/>
</ds:datastoreItem>
</file>

<file path=customXml/itemProps2.xml><?xml version="1.0" encoding="utf-8"?>
<ds:datastoreItem xmlns:ds="http://schemas.openxmlformats.org/officeDocument/2006/customXml" ds:itemID="{7502247D-BD5F-44CE-8D69-E03135095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155</Words>
  <Characters>890</Characters>
  <Application>Microsoft Office Word</Application>
  <DocSecurity>0</DocSecurity>
  <Lines>7</Lines>
  <Paragraphs>2</Paragraphs>
  <ScaleCrop>false</ScaleCrop>
  <Company>中国石油大学</Company>
  <LinksUpToDate>false</LinksUpToDate>
  <CharactersWithSpaces>1043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c:creator>
  <cp:lastModifiedBy>陈燕玲</cp:lastModifiedBy>
  <cp:revision>10</cp:revision>
  <dcterms:created xsi:type="dcterms:W3CDTF">2025-09-04T09:55:00Z</dcterms:created>
  <dcterms:modified xsi:type="dcterms:W3CDTF">2025-12-04T06:57:00Z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6114F17AAE08435A8E001B9B551F1FF2_13</vt:lpwstr>
  </property>
  <property fmtid="{D5CDD505-2E9C-101B-9397-08002B2CF9AE}" pid="4" name="KSOTemplateDocerSaveRecord">
    <vt:lpwstr>eyJoZGlkIjoiNmNiNjkwMjkyODA3MTc0M2U0MDcxYTA4YzlmNDhjMDYiLCJ1c2VySWQiOiIxMjA5NzE2ODA1In0=</vt:lpwstr>
  </property>
</Properties>
</file>