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1658A" w14:textId="62A136F2" w:rsidR="008522AE" w:rsidRPr="004C4211" w:rsidRDefault="004C4211" w:rsidP="008522AE">
      <w:pPr>
        <w:spacing w:beforeLines="50" w:before="156" w:afterLines="50" w:after="156" w:line="360" w:lineRule="auto"/>
        <w:jc w:val="center"/>
        <w:rPr>
          <w:rFonts w:ascii="宋体" w:eastAsia="宋体" w:hAnsi="宋体" w:cs="Times New Roman"/>
          <w:sz w:val="24"/>
          <w:szCs w:val="24"/>
        </w:rPr>
      </w:pPr>
      <w:r w:rsidRPr="004C4211">
        <w:rPr>
          <w:rFonts w:ascii="宋体" w:eastAsia="宋体" w:hAnsi="宋体" w:cs="Times New Roman" w:hint="eastAsia"/>
          <w:sz w:val="24"/>
          <w:szCs w:val="24"/>
        </w:rPr>
        <w:t>证券代码：6</w:t>
      </w:r>
      <w:r w:rsidRPr="004C4211">
        <w:rPr>
          <w:rFonts w:ascii="宋体" w:eastAsia="宋体" w:hAnsi="宋体" w:cs="Times New Roman"/>
          <w:sz w:val="24"/>
          <w:szCs w:val="24"/>
        </w:rPr>
        <w:t>88048</w:t>
      </w:r>
      <w:r w:rsidRPr="004C4211">
        <w:rPr>
          <w:rFonts w:ascii="宋体" w:eastAsia="宋体" w:hAnsi="宋体" w:cs="Times New Roman" w:hint="eastAsia"/>
          <w:sz w:val="24"/>
          <w:szCs w:val="24"/>
        </w:rPr>
        <w:t xml:space="preserve"> </w:t>
      </w:r>
      <w:r w:rsidRPr="004C4211">
        <w:rPr>
          <w:rFonts w:ascii="宋体" w:eastAsia="宋体" w:hAnsi="宋体" w:cs="Times New Roman"/>
          <w:sz w:val="24"/>
          <w:szCs w:val="24"/>
        </w:rPr>
        <w:t xml:space="preserve">            </w:t>
      </w:r>
      <w:r>
        <w:rPr>
          <w:rFonts w:ascii="宋体" w:eastAsia="宋体" w:hAnsi="宋体" w:cs="Times New Roman"/>
          <w:sz w:val="24"/>
          <w:szCs w:val="24"/>
        </w:rPr>
        <w:t xml:space="preserve">        </w:t>
      </w:r>
      <w:r w:rsidRPr="004C4211">
        <w:rPr>
          <w:rFonts w:ascii="宋体" w:eastAsia="宋体" w:hAnsi="宋体" w:cs="Times New Roman"/>
          <w:sz w:val="24"/>
          <w:szCs w:val="24"/>
        </w:rPr>
        <w:t xml:space="preserve">    </w:t>
      </w:r>
      <w:r w:rsidRPr="004C4211">
        <w:rPr>
          <w:rFonts w:ascii="宋体" w:eastAsia="宋体" w:hAnsi="宋体" w:cs="Times New Roman" w:hint="eastAsia"/>
          <w:sz w:val="24"/>
          <w:szCs w:val="24"/>
        </w:rPr>
        <w:t>证券简称：长光华芯</w:t>
      </w:r>
    </w:p>
    <w:p w14:paraId="2244BA27" w14:textId="77777777" w:rsidR="008522AE" w:rsidRPr="0004169E" w:rsidRDefault="008908AF" w:rsidP="002E6A23">
      <w:pPr>
        <w:spacing w:beforeLines="100" w:before="312" w:afterLines="50" w:after="156" w:line="400" w:lineRule="exact"/>
        <w:jc w:val="center"/>
        <w:rPr>
          <w:rFonts w:ascii="黑体" w:eastAsia="黑体" w:hAnsi="黑体" w:cs="Times New Roman"/>
          <w:b/>
          <w:bCs/>
          <w:iCs/>
          <w:sz w:val="36"/>
          <w:szCs w:val="36"/>
        </w:rPr>
      </w:pPr>
      <w:r w:rsidRPr="0004169E">
        <w:rPr>
          <w:rFonts w:ascii="黑体" w:eastAsia="黑体" w:hAnsi="黑体" w:cs="Times New Roman" w:hint="eastAsia"/>
          <w:b/>
          <w:bCs/>
          <w:iCs/>
          <w:sz w:val="36"/>
          <w:szCs w:val="36"/>
        </w:rPr>
        <w:t>苏州长光华芯光电技术股份有限公司</w:t>
      </w:r>
    </w:p>
    <w:p w14:paraId="0802DB90" w14:textId="0FC561C7" w:rsidR="004C4211" w:rsidRPr="008908AF" w:rsidRDefault="008908AF" w:rsidP="002E6A23">
      <w:pPr>
        <w:spacing w:beforeLines="100" w:before="312" w:afterLines="50" w:after="156" w:line="400" w:lineRule="exact"/>
        <w:jc w:val="center"/>
        <w:rPr>
          <w:rFonts w:ascii="黑体" w:eastAsia="黑体" w:hAnsi="黑体" w:cs="Times New Roman"/>
          <w:b/>
          <w:bCs/>
          <w:iCs/>
          <w:sz w:val="36"/>
          <w:szCs w:val="36"/>
        </w:rPr>
      </w:pPr>
      <w:r w:rsidRPr="008908AF">
        <w:rPr>
          <w:rFonts w:ascii="黑体" w:eastAsia="黑体" w:hAnsi="黑体" w:cs="Times New Roman" w:hint="eastAsia"/>
          <w:b/>
          <w:bCs/>
          <w:iCs/>
          <w:sz w:val="36"/>
          <w:szCs w:val="36"/>
        </w:rPr>
        <w:t>投资者关系活动记录表</w:t>
      </w:r>
    </w:p>
    <w:p w14:paraId="7637E664" w14:textId="666F8E0E" w:rsidR="008908AF" w:rsidRPr="00AB29E0" w:rsidRDefault="008908AF" w:rsidP="008908AF">
      <w:pPr>
        <w:spacing w:line="400" w:lineRule="exact"/>
        <w:jc w:val="right"/>
        <w:rPr>
          <w:rFonts w:ascii="宋体" w:eastAsia="宋体" w:hAnsi="宋体" w:cs="Times New Roman"/>
          <w:bCs/>
          <w:iCs/>
          <w:color w:val="000000"/>
          <w:szCs w:val="21"/>
        </w:rPr>
      </w:pPr>
      <w:r w:rsidRPr="008908AF">
        <w:rPr>
          <w:rFonts w:ascii="微软雅黑" w:eastAsia="微软雅黑" w:hAnsi="微软雅黑" w:cs="Times New Roman" w:hint="eastAsia"/>
          <w:b/>
          <w:bCs/>
          <w:iCs/>
          <w:color w:val="000000"/>
          <w:sz w:val="24"/>
        </w:rPr>
        <w:t xml:space="preserve">                                                   </w:t>
      </w:r>
      <w:r w:rsidRPr="008908AF">
        <w:rPr>
          <w:rFonts w:ascii="宋体" w:eastAsia="宋体" w:hAnsi="宋体" w:cs="Times New Roman" w:hint="eastAsia"/>
          <w:b/>
          <w:bCs/>
          <w:iCs/>
          <w:color w:val="000000"/>
          <w:sz w:val="24"/>
        </w:rPr>
        <w:t xml:space="preserve"> </w:t>
      </w:r>
      <w:r w:rsidRPr="008908AF">
        <w:rPr>
          <w:rFonts w:ascii="宋体" w:eastAsia="宋体" w:hAnsi="宋体" w:cs="Times New Roman"/>
          <w:b/>
          <w:bCs/>
          <w:iCs/>
          <w:color w:val="000000"/>
          <w:sz w:val="24"/>
        </w:rPr>
        <w:t xml:space="preserve">  </w:t>
      </w:r>
      <w:r w:rsidRPr="008908AF">
        <w:rPr>
          <w:rFonts w:ascii="黑体" w:eastAsia="黑体" w:hAnsi="黑体" w:cs="Times New Roman"/>
          <w:b/>
          <w:bCs/>
          <w:iCs/>
          <w:color w:val="000000"/>
          <w:szCs w:val="21"/>
        </w:rPr>
        <w:t xml:space="preserve"> </w:t>
      </w:r>
      <w:r w:rsidRPr="008908AF">
        <w:rPr>
          <w:rFonts w:ascii="宋体" w:eastAsia="宋体" w:hAnsi="宋体" w:cs="Times New Roman" w:hint="eastAsia"/>
          <w:bCs/>
          <w:iCs/>
          <w:color w:val="000000"/>
          <w:szCs w:val="21"/>
        </w:rPr>
        <w:t>编号：</w:t>
      </w:r>
      <w:r w:rsidR="006F5494" w:rsidRPr="001A002A">
        <w:rPr>
          <w:rFonts w:ascii="宋体" w:eastAsia="宋体" w:hAnsi="宋体" w:cs="Times New Roman" w:hint="eastAsia"/>
          <w:bCs/>
          <w:iCs/>
          <w:color w:val="000000"/>
          <w:szCs w:val="21"/>
        </w:rPr>
        <w:t>20</w:t>
      </w:r>
      <w:r w:rsidR="006F5494" w:rsidRPr="001A002A">
        <w:rPr>
          <w:rFonts w:ascii="宋体" w:eastAsia="宋体" w:hAnsi="宋体" w:cs="Times New Roman"/>
          <w:bCs/>
          <w:iCs/>
          <w:color w:val="000000"/>
          <w:szCs w:val="21"/>
        </w:rPr>
        <w:t>2</w:t>
      </w:r>
      <w:r w:rsidR="009E2F4E">
        <w:rPr>
          <w:rFonts w:ascii="宋体" w:eastAsia="宋体" w:hAnsi="宋体" w:cs="Times New Roman"/>
          <w:bCs/>
          <w:iCs/>
          <w:color w:val="000000"/>
          <w:szCs w:val="21"/>
        </w:rPr>
        <w:t>5</w:t>
      </w:r>
      <w:r w:rsidR="00ED6460">
        <w:rPr>
          <w:rFonts w:ascii="宋体" w:eastAsia="宋体" w:hAnsi="宋体" w:cs="Times New Roman" w:hint="eastAsia"/>
          <w:bCs/>
          <w:iCs/>
          <w:color w:val="000000"/>
          <w:szCs w:val="21"/>
        </w:rPr>
        <w:t>-</w:t>
      </w:r>
      <w:r w:rsidR="00ED6460">
        <w:rPr>
          <w:rFonts w:ascii="宋体" w:eastAsia="宋体" w:hAnsi="宋体" w:cs="Times New Roman"/>
          <w:bCs/>
          <w:iCs/>
          <w:color w:val="000000"/>
          <w:szCs w:val="21"/>
        </w:rPr>
        <w:t>00</w:t>
      </w:r>
      <w:r w:rsidR="00A132D6">
        <w:rPr>
          <w:rFonts w:ascii="宋体" w:eastAsia="宋体" w:hAnsi="宋体" w:cs="Times New Roman"/>
          <w:bCs/>
          <w:iCs/>
          <w:color w:val="000000"/>
          <w:szCs w:val="21"/>
        </w:rPr>
        <w:t>3</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523"/>
        <w:gridCol w:w="3289"/>
        <w:gridCol w:w="709"/>
      </w:tblGrid>
      <w:tr w:rsidR="000267E3" w:rsidRPr="000267E3" w14:paraId="08F0E912" w14:textId="77AF332E" w:rsidTr="001152FC">
        <w:trPr>
          <w:trHeight w:val="2012"/>
        </w:trPr>
        <w:tc>
          <w:tcPr>
            <w:tcW w:w="2410" w:type="dxa"/>
            <w:vAlign w:val="center"/>
          </w:tcPr>
          <w:p w14:paraId="5ABA21FD" w14:textId="77777777" w:rsidR="006D15B5" w:rsidRPr="000267E3" w:rsidRDefault="00C154C7" w:rsidP="006D15B5">
            <w:pPr>
              <w:spacing w:line="312" w:lineRule="auto"/>
              <w:jc w:val="center"/>
              <w:rPr>
                <w:rFonts w:ascii="宋体" w:eastAsia="宋体" w:hAnsi="宋体" w:cs="Times New Roman"/>
                <w:b/>
                <w:bCs/>
                <w:iCs/>
                <w:sz w:val="24"/>
                <w:szCs w:val="24"/>
              </w:rPr>
            </w:pPr>
            <w:r w:rsidRPr="000267E3">
              <w:rPr>
                <w:rFonts w:ascii="宋体" w:eastAsia="宋体" w:hAnsi="宋体" w:cs="Times New Roman" w:hint="eastAsia"/>
                <w:b/>
                <w:bCs/>
                <w:iCs/>
                <w:sz w:val="24"/>
                <w:szCs w:val="24"/>
              </w:rPr>
              <w:t>投资者关系</w:t>
            </w:r>
          </w:p>
          <w:p w14:paraId="48940120" w14:textId="1D3022F7" w:rsidR="00C154C7" w:rsidRPr="000267E3" w:rsidRDefault="00C154C7" w:rsidP="006D15B5">
            <w:pPr>
              <w:spacing w:line="312" w:lineRule="auto"/>
              <w:jc w:val="center"/>
              <w:rPr>
                <w:rFonts w:ascii="宋体" w:eastAsia="宋体" w:hAnsi="宋体" w:cs="Times New Roman"/>
                <w:b/>
                <w:bCs/>
                <w:iCs/>
                <w:sz w:val="24"/>
                <w:szCs w:val="24"/>
              </w:rPr>
            </w:pPr>
            <w:r w:rsidRPr="000267E3">
              <w:rPr>
                <w:rFonts w:ascii="宋体" w:eastAsia="宋体" w:hAnsi="宋体" w:cs="Times New Roman" w:hint="eastAsia"/>
                <w:b/>
                <w:bCs/>
                <w:iCs/>
                <w:sz w:val="24"/>
                <w:szCs w:val="24"/>
              </w:rPr>
              <w:t>活动类别</w:t>
            </w:r>
          </w:p>
        </w:tc>
        <w:tc>
          <w:tcPr>
            <w:tcW w:w="2523" w:type="dxa"/>
            <w:tcBorders>
              <w:right w:val="nil"/>
            </w:tcBorders>
            <w:vAlign w:val="center"/>
          </w:tcPr>
          <w:p w14:paraId="4097D0B5" w14:textId="110372C5" w:rsidR="00C154C7" w:rsidRPr="000267E3" w:rsidRDefault="00837D81" w:rsidP="008908AF">
            <w:pPr>
              <w:spacing w:line="312" w:lineRule="auto"/>
              <w:rPr>
                <w:rFonts w:ascii="宋体" w:eastAsia="宋体" w:hAnsi="宋体" w:cs="Times New Roman"/>
                <w:bCs/>
                <w:iCs/>
                <w:sz w:val="24"/>
                <w:szCs w:val="24"/>
              </w:rPr>
            </w:pPr>
            <w:r w:rsidRPr="00837D81">
              <w:rPr>
                <w:rFonts w:ascii="宋体" w:eastAsia="宋体" w:hAnsi="宋体" w:cs="Times New Roman" w:hint="eastAsia"/>
                <w:bCs/>
                <w:iCs/>
                <w:sz w:val="24"/>
                <w:szCs w:val="24"/>
              </w:rPr>
              <w:t>□</w:t>
            </w:r>
            <w:r w:rsidR="006D15B5" w:rsidRPr="000267E3">
              <w:rPr>
                <w:rFonts w:ascii="宋体" w:eastAsia="宋体" w:hAnsi="宋体" w:cs="Times New Roman" w:hint="eastAsia"/>
                <w:bCs/>
                <w:iCs/>
                <w:sz w:val="24"/>
                <w:szCs w:val="24"/>
              </w:rPr>
              <w:t>特定对象调研</w:t>
            </w:r>
          </w:p>
          <w:p w14:paraId="30F341DF" w14:textId="77777777" w:rsidR="006D15B5" w:rsidRPr="000267E3" w:rsidRDefault="006D15B5" w:rsidP="008908AF">
            <w:pPr>
              <w:spacing w:line="312" w:lineRule="auto"/>
              <w:rPr>
                <w:rFonts w:ascii="宋体" w:eastAsia="宋体" w:hAnsi="宋体" w:cs="Times New Roman"/>
                <w:bCs/>
                <w:iCs/>
                <w:sz w:val="24"/>
                <w:szCs w:val="24"/>
              </w:rPr>
            </w:pPr>
            <w:r w:rsidRPr="000267E3">
              <w:rPr>
                <w:rFonts w:ascii="宋体" w:eastAsia="宋体" w:hAnsi="宋体" w:cs="Times New Roman" w:hint="eastAsia"/>
                <w:bCs/>
                <w:iCs/>
                <w:sz w:val="24"/>
                <w:szCs w:val="24"/>
              </w:rPr>
              <w:t>□媒体采访</w:t>
            </w:r>
          </w:p>
          <w:p w14:paraId="5A188785" w14:textId="60181D6D" w:rsidR="006D15B5" w:rsidRPr="000267E3" w:rsidRDefault="006D15B5" w:rsidP="008908AF">
            <w:pPr>
              <w:spacing w:line="312" w:lineRule="auto"/>
              <w:rPr>
                <w:rFonts w:ascii="宋体" w:eastAsia="宋体" w:hAnsi="宋体" w:cs="Times New Roman"/>
                <w:bCs/>
                <w:iCs/>
                <w:sz w:val="24"/>
                <w:szCs w:val="24"/>
              </w:rPr>
            </w:pPr>
            <w:r w:rsidRPr="000267E3">
              <w:rPr>
                <w:rFonts w:ascii="宋体" w:eastAsia="宋体" w:hAnsi="宋体" w:cs="Times New Roman" w:hint="eastAsia"/>
                <w:bCs/>
                <w:iCs/>
                <w:sz w:val="24"/>
                <w:szCs w:val="24"/>
              </w:rPr>
              <w:t>□新闻发布会</w:t>
            </w:r>
          </w:p>
          <w:p w14:paraId="531287CF" w14:textId="694B893A" w:rsidR="006D15B5" w:rsidRPr="000267E3" w:rsidRDefault="005D1C6E" w:rsidP="008908AF">
            <w:pPr>
              <w:spacing w:line="312" w:lineRule="auto"/>
              <w:rPr>
                <w:rFonts w:ascii="宋体" w:eastAsia="宋体" w:hAnsi="宋体" w:cs="Times New Roman"/>
                <w:bCs/>
                <w:iCs/>
                <w:sz w:val="24"/>
                <w:szCs w:val="24"/>
              </w:rPr>
            </w:pPr>
            <w:r w:rsidRPr="000267E3">
              <w:rPr>
                <w:rFonts w:ascii="宋体" w:eastAsia="宋体" w:hAnsi="宋体" w:cs="Times New Roman" w:hint="eastAsia"/>
                <w:bCs/>
                <w:iCs/>
                <w:sz w:val="24"/>
                <w:szCs w:val="24"/>
              </w:rPr>
              <w:sym w:font="Wingdings 2" w:char="F0A2"/>
            </w:r>
            <w:r w:rsidR="006D15B5" w:rsidRPr="000267E3">
              <w:rPr>
                <w:rFonts w:ascii="宋体" w:eastAsia="宋体" w:hAnsi="宋体" w:cs="Times New Roman" w:hint="eastAsia"/>
                <w:bCs/>
                <w:iCs/>
                <w:sz w:val="24"/>
                <w:szCs w:val="24"/>
              </w:rPr>
              <w:t>现场参观</w:t>
            </w:r>
          </w:p>
        </w:tc>
        <w:tc>
          <w:tcPr>
            <w:tcW w:w="3998" w:type="dxa"/>
            <w:gridSpan w:val="2"/>
            <w:tcBorders>
              <w:left w:val="nil"/>
            </w:tcBorders>
            <w:vAlign w:val="center"/>
          </w:tcPr>
          <w:p w14:paraId="5D13C75C" w14:textId="77777777" w:rsidR="00C154C7" w:rsidRPr="000267E3" w:rsidRDefault="006D15B5" w:rsidP="00C154C7">
            <w:pPr>
              <w:spacing w:line="312" w:lineRule="auto"/>
              <w:ind w:left="232"/>
              <w:rPr>
                <w:rFonts w:ascii="宋体" w:eastAsia="宋体" w:hAnsi="宋体" w:cs="Times New Roman"/>
                <w:bCs/>
                <w:iCs/>
                <w:sz w:val="24"/>
                <w:szCs w:val="24"/>
              </w:rPr>
            </w:pPr>
            <w:r w:rsidRPr="000267E3">
              <w:rPr>
                <w:rFonts w:ascii="宋体" w:eastAsia="宋体" w:hAnsi="宋体" w:cs="Times New Roman" w:hint="eastAsia"/>
                <w:bCs/>
                <w:iCs/>
                <w:sz w:val="24"/>
                <w:szCs w:val="24"/>
              </w:rPr>
              <w:t>□分析师会议</w:t>
            </w:r>
          </w:p>
          <w:p w14:paraId="6A98293D" w14:textId="70451EA7" w:rsidR="006D15B5" w:rsidRPr="000267E3" w:rsidRDefault="002D2F01" w:rsidP="00C154C7">
            <w:pPr>
              <w:spacing w:line="312" w:lineRule="auto"/>
              <w:ind w:left="232"/>
              <w:rPr>
                <w:rFonts w:ascii="宋体" w:eastAsia="宋体" w:hAnsi="宋体" w:cs="Times New Roman"/>
                <w:bCs/>
                <w:iCs/>
                <w:sz w:val="24"/>
                <w:szCs w:val="24"/>
              </w:rPr>
            </w:pPr>
            <w:r w:rsidRPr="000267E3">
              <w:rPr>
                <w:rFonts w:ascii="宋体" w:eastAsia="宋体" w:hAnsi="宋体" w:cs="Times New Roman" w:hint="eastAsia"/>
                <w:bCs/>
                <w:iCs/>
                <w:sz w:val="24"/>
                <w:szCs w:val="24"/>
              </w:rPr>
              <w:t>□</w:t>
            </w:r>
            <w:r w:rsidR="006D15B5" w:rsidRPr="000267E3">
              <w:rPr>
                <w:rFonts w:ascii="宋体" w:eastAsia="宋体" w:hAnsi="宋体" w:cs="Times New Roman" w:hint="eastAsia"/>
                <w:bCs/>
                <w:iCs/>
                <w:sz w:val="24"/>
                <w:szCs w:val="24"/>
              </w:rPr>
              <w:t>业绩说明会</w:t>
            </w:r>
          </w:p>
          <w:p w14:paraId="66617C14" w14:textId="77777777" w:rsidR="006D15B5" w:rsidRPr="000267E3" w:rsidRDefault="006D15B5" w:rsidP="00C154C7">
            <w:pPr>
              <w:spacing w:line="312" w:lineRule="auto"/>
              <w:ind w:left="232"/>
              <w:rPr>
                <w:rFonts w:ascii="宋体" w:eastAsia="宋体" w:hAnsi="宋体" w:cs="Times New Roman"/>
                <w:bCs/>
                <w:iCs/>
                <w:sz w:val="24"/>
                <w:szCs w:val="24"/>
              </w:rPr>
            </w:pPr>
            <w:r w:rsidRPr="000267E3">
              <w:rPr>
                <w:rFonts w:ascii="宋体" w:eastAsia="宋体" w:hAnsi="宋体" w:cs="Times New Roman" w:hint="eastAsia"/>
                <w:bCs/>
                <w:iCs/>
                <w:sz w:val="24"/>
                <w:szCs w:val="24"/>
              </w:rPr>
              <w:t>□路演活动</w:t>
            </w:r>
          </w:p>
          <w:p w14:paraId="174B51FE" w14:textId="26B5D618" w:rsidR="006D15B5" w:rsidRPr="000267E3" w:rsidRDefault="002D2F01" w:rsidP="00C154C7">
            <w:pPr>
              <w:spacing w:line="312" w:lineRule="auto"/>
              <w:ind w:left="232"/>
              <w:rPr>
                <w:rFonts w:ascii="宋体" w:eastAsia="宋体" w:hAnsi="宋体" w:cs="Times New Roman"/>
                <w:bCs/>
                <w:iCs/>
                <w:sz w:val="24"/>
                <w:szCs w:val="24"/>
              </w:rPr>
            </w:pPr>
            <w:r w:rsidRPr="000267E3">
              <w:rPr>
                <w:rFonts w:ascii="宋体" w:eastAsia="宋体" w:hAnsi="宋体" w:cs="Times New Roman" w:hint="eastAsia"/>
                <w:bCs/>
                <w:iCs/>
                <w:sz w:val="24"/>
                <w:szCs w:val="24"/>
              </w:rPr>
              <w:sym w:font="Wingdings 2" w:char="F0A2"/>
            </w:r>
            <w:r w:rsidR="006D15B5" w:rsidRPr="000267E3">
              <w:rPr>
                <w:rFonts w:ascii="宋体" w:eastAsia="宋体" w:hAnsi="宋体" w:cs="Times New Roman" w:hint="eastAsia"/>
                <w:bCs/>
                <w:iCs/>
                <w:sz w:val="24"/>
                <w:szCs w:val="24"/>
              </w:rPr>
              <w:t>投资者线上电话会议</w:t>
            </w:r>
          </w:p>
        </w:tc>
      </w:tr>
      <w:tr w:rsidR="000267E3" w:rsidRPr="000267E3" w14:paraId="2B888798" w14:textId="77777777" w:rsidTr="00DF2404">
        <w:trPr>
          <w:trHeight w:val="2593"/>
        </w:trPr>
        <w:tc>
          <w:tcPr>
            <w:tcW w:w="2410" w:type="dxa"/>
            <w:vAlign w:val="center"/>
          </w:tcPr>
          <w:p w14:paraId="1D2A0BFE" w14:textId="7D1435CC" w:rsidR="001152FC" w:rsidRPr="000267E3" w:rsidRDefault="001152FC" w:rsidP="006E44C5">
            <w:pPr>
              <w:spacing w:line="312" w:lineRule="auto"/>
              <w:jc w:val="center"/>
              <w:rPr>
                <w:rFonts w:ascii="宋体" w:eastAsia="宋体" w:hAnsi="宋体" w:cs="Times New Roman"/>
                <w:b/>
                <w:bCs/>
                <w:iCs/>
                <w:sz w:val="24"/>
                <w:szCs w:val="24"/>
              </w:rPr>
            </w:pPr>
            <w:r w:rsidRPr="000267E3">
              <w:rPr>
                <w:rFonts w:ascii="宋体" w:eastAsia="宋体" w:hAnsi="宋体" w:cs="Times New Roman" w:hint="eastAsia"/>
                <w:b/>
                <w:bCs/>
                <w:iCs/>
                <w:sz w:val="24"/>
                <w:szCs w:val="24"/>
              </w:rPr>
              <w:t>参与单位名称</w:t>
            </w:r>
          </w:p>
        </w:tc>
        <w:tc>
          <w:tcPr>
            <w:tcW w:w="6521" w:type="dxa"/>
            <w:gridSpan w:val="3"/>
            <w:vAlign w:val="center"/>
          </w:tcPr>
          <w:p w14:paraId="711AC871" w14:textId="42F3FB4E" w:rsidR="00475666" w:rsidRPr="000267E3" w:rsidRDefault="009F4648" w:rsidP="00DF2404">
            <w:pPr>
              <w:spacing w:line="312" w:lineRule="auto"/>
              <w:rPr>
                <w:rFonts w:ascii="宋体" w:eastAsia="宋体" w:hAnsi="宋体"/>
                <w:sz w:val="24"/>
                <w:szCs w:val="24"/>
              </w:rPr>
            </w:pPr>
            <w:r w:rsidRPr="00DF2404">
              <w:rPr>
                <w:rFonts w:ascii="宋体" w:eastAsia="宋体" w:hAnsi="宋体" w:cs="Times New Roman" w:hint="eastAsia"/>
                <w:bCs/>
                <w:iCs/>
                <w:sz w:val="24"/>
                <w:szCs w:val="24"/>
              </w:rPr>
              <w:t>兴全基金、</w:t>
            </w:r>
            <w:r w:rsidR="005D1C6E" w:rsidRPr="00DF2404">
              <w:rPr>
                <w:rFonts w:ascii="宋体" w:eastAsia="宋体" w:hAnsi="宋体" w:cs="Times New Roman" w:hint="eastAsia"/>
                <w:bCs/>
                <w:iCs/>
                <w:sz w:val="24"/>
                <w:szCs w:val="24"/>
              </w:rPr>
              <w:t>华夏基金</w:t>
            </w:r>
            <w:r w:rsidR="006D0EE2" w:rsidRPr="00DF2404">
              <w:rPr>
                <w:rFonts w:ascii="宋体" w:eastAsia="宋体" w:hAnsi="宋体" w:cs="Times New Roman" w:hint="eastAsia"/>
                <w:bCs/>
                <w:iCs/>
                <w:sz w:val="24"/>
                <w:szCs w:val="24"/>
              </w:rPr>
              <w:t>、</w:t>
            </w:r>
            <w:proofErr w:type="gramStart"/>
            <w:r w:rsidR="00DF2404" w:rsidRPr="00DF2404">
              <w:rPr>
                <w:rFonts w:ascii="宋体" w:eastAsia="宋体" w:hAnsi="宋体" w:cs="Times New Roman" w:hint="eastAsia"/>
                <w:bCs/>
                <w:iCs/>
                <w:sz w:val="24"/>
                <w:szCs w:val="24"/>
              </w:rPr>
              <w:t>汇添富</w:t>
            </w:r>
            <w:proofErr w:type="gramEnd"/>
            <w:r w:rsidR="00DF2404" w:rsidRPr="00DF2404">
              <w:rPr>
                <w:rFonts w:ascii="宋体" w:eastAsia="宋体" w:hAnsi="宋体" w:cs="Times New Roman" w:hint="eastAsia"/>
                <w:bCs/>
                <w:iCs/>
                <w:sz w:val="24"/>
                <w:szCs w:val="24"/>
              </w:rPr>
              <w:t>基金、</w:t>
            </w:r>
            <w:r w:rsidRPr="00DF2404">
              <w:rPr>
                <w:rFonts w:ascii="宋体" w:eastAsia="宋体" w:hAnsi="宋体" w:cs="Times New Roman" w:hint="eastAsia"/>
                <w:bCs/>
                <w:iCs/>
                <w:sz w:val="24"/>
                <w:szCs w:val="24"/>
              </w:rPr>
              <w:t>平安资产</w:t>
            </w:r>
            <w:r w:rsidR="006D0EE2" w:rsidRPr="00DF2404">
              <w:rPr>
                <w:rFonts w:ascii="宋体" w:eastAsia="宋体" w:hAnsi="宋体" w:cs="Times New Roman" w:hint="eastAsia"/>
                <w:bCs/>
                <w:iCs/>
                <w:sz w:val="24"/>
                <w:szCs w:val="24"/>
              </w:rPr>
              <w:t>、</w:t>
            </w:r>
            <w:r w:rsidR="005313C8" w:rsidRPr="00DF2404">
              <w:rPr>
                <w:rFonts w:ascii="宋体" w:eastAsia="宋体" w:hAnsi="宋体" w:cs="Times New Roman" w:hint="eastAsia"/>
                <w:bCs/>
                <w:iCs/>
                <w:sz w:val="24"/>
                <w:szCs w:val="24"/>
              </w:rPr>
              <w:t>泰康</w:t>
            </w:r>
            <w:r w:rsidRPr="00DF2404">
              <w:rPr>
                <w:rFonts w:ascii="宋体" w:eastAsia="宋体" w:hAnsi="宋体" w:cs="Times New Roman" w:hint="eastAsia"/>
                <w:bCs/>
                <w:iCs/>
                <w:sz w:val="24"/>
                <w:szCs w:val="24"/>
              </w:rPr>
              <w:t>基金</w:t>
            </w:r>
            <w:r w:rsidR="002578F6" w:rsidRPr="00DF2404">
              <w:rPr>
                <w:rFonts w:ascii="宋体" w:eastAsia="宋体" w:hAnsi="宋体" w:cs="Times New Roman" w:hint="eastAsia"/>
                <w:bCs/>
                <w:iCs/>
                <w:sz w:val="24"/>
                <w:szCs w:val="24"/>
              </w:rPr>
              <w:t>、</w:t>
            </w:r>
            <w:r w:rsidR="004A40BB" w:rsidRPr="00DF2404">
              <w:rPr>
                <w:rFonts w:ascii="宋体" w:eastAsia="宋体" w:hAnsi="宋体" w:cs="Times New Roman" w:hint="eastAsia"/>
                <w:bCs/>
                <w:iCs/>
                <w:sz w:val="24"/>
                <w:szCs w:val="24"/>
              </w:rPr>
              <w:t>新华资产、</w:t>
            </w:r>
            <w:r w:rsidR="00702A58" w:rsidRPr="00DF2404">
              <w:rPr>
                <w:rFonts w:ascii="宋体" w:eastAsia="宋体" w:hAnsi="宋体" w:cs="Times New Roman" w:hint="eastAsia"/>
                <w:bCs/>
                <w:iCs/>
                <w:sz w:val="24"/>
                <w:szCs w:val="24"/>
              </w:rPr>
              <w:t>中银基金、财通基金、</w:t>
            </w:r>
            <w:proofErr w:type="gramStart"/>
            <w:r w:rsidR="00293AD8" w:rsidRPr="00DF2404">
              <w:rPr>
                <w:rFonts w:ascii="宋体" w:eastAsia="宋体" w:hAnsi="宋体" w:cs="Times New Roman" w:hint="eastAsia"/>
                <w:bCs/>
                <w:iCs/>
                <w:sz w:val="24"/>
                <w:szCs w:val="24"/>
              </w:rPr>
              <w:t>信达澳亚基</w:t>
            </w:r>
            <w:proofErr w:type="gramEnd"/>
            <w:r w:rsidR="00293AD8" w:rsidRPr="00DF2404">
              <w:rPr>
                <w:rFonts w:ascii="宋体" w:eastAsia="宋体" w:hAnsi="宋体" w:cs="Times New Roman" w:hint="eastAsia"/>
                <w:bCs/>
                <w:iCs/>
                <w:sz w:val="24"/>
                <w:szCs w:val="24"/>
              </w:rPr>
              <w:t>金、</w:t>
            </w:r>
            <w:r w:rsidR="00702A58" w:rsidRPr="00DF2404">
              <w:rPr>
                <w:rFonts w:ascii="宋体" w:eastAsia="宋体" w:hAnsi="宋体" w:cs="Times New Roman" w:hint="eastAsia"/>
                <w:bCs/>
                <w:iCs/>
                <w:sz w:val="24"/>
                <w:szCs w:val="24"/>
              </w:rPr>
              <w:t>嘉实基金、</w:t>
            </w:r>
            <w:r w:rsidR="00293AD8" w:rsidRPr="00DF2404">
              <w:rPr>
                <w:rFonts w:ascii="宋体" w:eastAsia="宋体" w:hAnsi="宋体" w:cs="Times New Roman" w:hint="eastAsia"/>
                <w:bCs/>
                <w:iCs/>
                <w:sz w:val="24"/>
                <w:szCs w:val="24"/>
              </w:rPr>
              <w:t>工银基金、兴业基金、</w:t>
            </w:r>
            <w:r w:rsidR="002578F6" w:rsidRPr="00DF2404">
              <w:rPr>
                <w:rFonts w:ascii="宋体" w:eastAsia="宋体" w:hAnsi="宋体" w:cs="Times New Roman" w:hint="eastAsia"/>
                <w:bCs/>
                <w:iCs/>
                <w:sz w:val="24"/>
                <w:szCs w:val="24"/>
              </w:rPr>
              <w:t>天风证券</w:t>
            </w:r>
            <w:r w:rsidR="002F54BA" w:rsidRPr="00DF2404">
              <w:rPr>
                <w:rFonts w:ascii="宋体" w:eastAsia="宋体" w:hAnsi="宋体" w:cs="Times New Roman" w:hint="eastAsia"/>
                <w:bCs/>
                <w:iCs/>
                <w:sz w:val="24"/>
                <w:szCs w:val="24"/>
              </w:rPr>
              <w:t>、</w:t>
            </w:r>
            <w:r w:rsidR="00293AD8" w:rsidRPr="00DF2404">
              <w:rPr>
                <w:rFonts w:ascii="宋体" w:eastAsia="宋体" w:hAnsi="宋体" w:cs="Times New Roman" w:hint="eastAsia"/>
                <w:bCs/>
                <w:iCs/>
                <w:sz w:val="24"/>
                <w:szCs w:val="24"/>
              </w:rPr>
              <w:t>交银基金、</w:t>
            </w:r>
            <w:r w:rsidR="00796E16" w:rsidRPr="00DF2404">
              <w:rPr>
                <w:rFonts w:ascii="宋体" w:eastAsia="宋体" w:hAnsi="宋体" w:cs="Times New Roman" w:hint="eastAsia"/>
                <w:bCs/>
                <w:iCs/>
                <w:sz w:val="24"/>
                <w:szCs w:val="24"/>
              </w:rPr>
              <w:t>国金证券、大家资产、</w:t>
            </w:r>
            <w:r w:rsidR="002F54BA" w:rsidRPr="00DF2404">
              <w:rPr>
                <w:rFonts w:ascii="宋体" w:eastAsia="宋体" w:hAnsi="宋体" w:cs="Times New Roman" w:hint="eastAsia"/>
                <w:bCs/>
                <w:iCs/>
                <w:sz w:val="24"/>
                <w:szCs w:val="24"/>
              </w:rPr>
              <w:t>广发证券</w:t>
            </w:r>
            <w:r w:rsidRPr="00DF2404">
              <w:rPr>
                <w:rFonts w:ascii="宋体" w:eastAsia="宋体" w:hAnsi="宋体" w:cs="Times New Roman" w:hint="eastAsia"/>
                <w:bCs/>
                <w:iCs/>
                <w:sz w:val="24"/>
                <w:szCs w:val="24"/>
              </w:rPr>
              <w:t>、博道基金、</w:t>
            </w:r>
            <w:r w:rsidR="00293AD8" w:rsidRPr="00DF2404">
              <w:rPr>
                <w:rFonts w:ascii="宋体" w:eastAsia="宋体" w:hAnsi="宋体" w:cs="Times New Roman" w:hint="eastAsia"/>
                <w:bCs/>
                <w:iCs/>
                <w:sz w:val="24"/>
                <w:szCs w:val="24"/>
              </w:rPr>
              <w:t>招商证券、</w:t>
            </w:r>
            <w:r w:rsidR="00022FBA">
              <w:rPr>
                <w:rFonts w:ascii="宋体" w:eastAsia="宋体" w:hAnsi="宋体" w:cs="Times New Roman" w:hint="eastAsia"/>
                <w:bCs/>
                <w:iCs/>
                <w:sz w:val="24"/>
                <w:szCs w:val="24"/>
              </w:rPr>
              <w:t>西部利得基金、</w:t>
            </w:r>
            <w:r w:rsidR="00DF2404" w:rsidRPr="00DF2404">
              <w:rPr>
                <w:rFonts w:ascii="宋体" w:eastAsia="宋体" w:hAnsi="宋体" w:cs="Times New Roman" w:hint="eastAsia"/>
                <w:bCs/>
                <w:iCs/>
                <w:sz w:val="24"/>
                <w:szCs w:val="24"/>
              </w:rPr>
              <w:t>开源证券、东吴证券、</w:t>
            </w:r>
            <w:r w:rsidRPr="00DF2404">
              <w:rPr>
                <w:rFonts w:ascii="宋体" w:eastAsia="宋体" w:hAnsi="宋体" w:cs="Times New Roman" w:hint="eastAsia"/>
                <w:bCs/>
                <w:iCs/>
                <w:sz w:val="24"/>
                <w:szCs w:val="24"/>
              </w:rPr>
              <w:t>华泰证券、</w:t>
            </w:r>
            <w:proofErr w:type="gramStart"/>
            <w:r w:rsidRPr="00DF2404">
              <w:rPr>
                <w:rFonts w:ascii="宋体" w:eastAsia="宋体" w:hAnsi="宋体" w:cs="Times New Roman" w:hint="eastAsia"/>
                <w:bCs/>
                <w:iCs/>
                <w:sz w:val="24"/>
                <w:szCs w:val="24"/>
              </w:rPr>
              <w:t>瓴</w:t>
            </w:r>
            <w:proofErr w:type="gramEnd"/>
            <w:r w:rsidRPr="00DF2404">
              <w:rPr>
                <w:rFonts w:ascii="宋体" w:eastAsia="宋体" w:hAnsi="宋体" w:cs="Times New Roman" w:hint="eastAsia"/>
                <w:bCs/>
                <w:iCs/>
                <w:sz w:val="24"/>
                <w:szCs w:val="24"/>
              </w:rPr>
              <w:t>仁基金、</w:t>
            </w:r>
            <w:r w:rsidR="00702A58" w:rsidRPr="00DF2404">
              <w:rPr>
                <w:rFonts w:ascii="宋体" w:eastAsia="宋体" w:hAnsi="宋体" w:cs="Times New Roman" w:hint="eastAsia"/>
                <w:bCs/>
                <w:iCs/>
                <w:sz w:val="24"/>
                <w:szCs w:val="24"/>
              </w:rPr>
              <w:t>嘉实基金、</w:t>
            </w:r>
            <w:r w:rsidR="00293AD8" w:rsidRPr="00DF2404">
              <w:rPr>
                <w:rFonts w:ascii="宋体" w:eastAsia="宋体" w:hAnsi="宋体" w:cs="Times New Roman" w:hint="eastAsia"/>
                <w:bCs/>
                <w:iCs/>
                <w:sz w:val="24"/>
                <w:szCs w:val="24"/>
              </w:rPr>
              <w:t>诺</w:t>
            </w:r>
            <w:r w:rsidRPr="00DF2404">
              <w:rPr>
                <w:rFonts w:ascii="宋体" w:eastAsia="宋体" w:hAnsi="宋体" w:cs="Times New Roman" w:hint="eastAsia"/>
                <w:bCs/>
                <w:iCs/>
                <w:sz w:val="24"/>
                <w:szCs w:val="24"/>
              </w:rPr>
              <w:t>安基金、</w:t>
            </w:r>
            <w:r w:rsidR="00DF2404" w:rsidRPr="00DF2404">
              <w:rPr>
                <w:rFonts w:ascii="宋体" w:eastAsia="宋体" w:hAnsi="宋体" w:cs="Times New Roman" w:hint="eastAsia"/>
                <w:bCs/>
                <w:iCs/>
                <w:sz w:val="24"/>
                <w:szCs w:val="24"/>
              </w:rPr>
              <w:t>富国基金、</w:t>
            </w:r>
            <w:r w:rsidRPr="00DF2404">
              <w:rPr>
                <w:rFonts w:ascii="宋体" w:eastAsia="宋体" w:hAnsi="宋体" w:cs="Times New Roman" w:hint="eastAsia"/>
                <w:bCs/>
                <w:iCs/>
                <w:sz w:val="24"/>
                <w:szCs w:val="24"/>
              </w:rPr>
              <w:t>易方达基金</w:t>
            </w:r>
            <w:r w:rsidR="002578F6" w:rsidRPr="00DF2404">
              <w:rPr>
                <w:rFonts w:ascii="宋体" w:eastAsia="宋体" w:hAnsi="宋体" w:cs="Times New Roman" w:hint="eastAsia"/>
                <w:bCs/>
                <w:iCs/>
                <w:sz w:val="24"/>
                <w:szCs w:val="24"/>
              </w:rPr>
              <w:t>等。</w:t>
            </w:r>
          </w:p>
        </w:tc>
      </w:tr>
      <w:tr w:rsidR="000267E3" w:rsidRPr="000267E3" w14:paraId="4AF5AD04" w14:textId="77777777" w:rsidTr="00DF2404">
        <w:trPr>
          <w:trHeight w:val="419"/>
        </w:trPr>
        <w:tc>
          <w:tcPr>
            <w:tcW w:w="2410" w:type="dxa"/>
            <w:vAlign w:val="center"/>
          </w:tcPr>
          <w:p w14:paraId="5D9BBE20" w14:textId="77777777" w:rsidR="00D95366" w:rsidRPr="000267E3" w:rsidRDefault="00D95366" w:rsidP="00D95366">
            <w:pPr>
              <w:spacing w:line="312" w:lineRule="auto"/>
              <w:jc w:val="center"/>
              <w:rPr>
                <w:rFonts w:ascii="宋体" w:eastAsia="宋体" w:hAnsi="宋体" w:cs="Times New Roman"/>
                <w:b/>
                <w:bCs/>
                <w:iCs/>
                <w:sz w:val="24"/>
                <w:szCs w:val="24"/>
              </w:rPr>
            </w:pPr>
            <w:r w:rsidRPr="000267E3">
              <w:rPr>
                <w:rFonts w:ascii="宋体" w:eastAsia="宋体" w:hAnsi="宋体" w:cs="Times New Roman" w:hint="eastAsia"/>
                <w:b/>
                <w:bCs/>
                <w:iCs/>
                <w:sz w:val="24"/>
                <w:szCs w:val="24"/>
              </w:rPr>
              <w:t>地点</w:t>
            </w:r>
          </w:p>
        </w:tc>
        <w:tc>
          <w:tcPr>
            <w:tcW w:w="6521" w:type="dxa"/>
            <w:gridSpan w:val="3"/>
            <w:tcBorders>
              <w:bottom w:val="single" w:sz="4" w:space="0" w:color="auto"/>
            </w:tcBorders>
          </w:tcPr>
          <w:p w14:paraId="3AD9A758" w14:textId="70AA6CB3" w:rsidR="00D95366" w:rsidRPr="000267E3" w:rsidRDefault="0060661D" w:rsidP="00D95366">
            <w:pPr>
              <w:spacing w:line="312" w:lineRule="auto"/>
              <w:rPr>
                <w:rFonts w:ascii="宋体" w:eastAsia="宋体" w:hAnsi="宋体" w:cs="Times New Roman"/>
                <w:b/>
                <w:iCs/>
                <w:sz w:val="24"/>
                <w:szCs w:val="24"/>
              </w:rPr>
            </w:pPr>
            <w:r>
              <w:rPr>
                <w:rFonts w:ascii="宋体" w:eastAsia="宋体" w:hAnsi="宋体" w:cs="Times New Roman" w:hint="eastAsia"/>
                <w:bCs/>
                <w:iCs/>
                <w:sz w:val="24"/>
                <w:szCs w:val="24"/>
              </w:rPr>
              <w:t>线上会议</w:t>
            </w:r>
            <w:r w:rsidR="005313C8">
              <w:rPr>
                <w:rFonts w:ascii="宋体" w:eastAsia="宋体" w:hAnsi="宋体" w:cs="Times New Roman" w:hint="eastAsia"/>
                <w:bCs/>
                <w:iCs/>
                <w:sz w:val="24"/>
                <w:szCs w:val="24"/>
              </w:rPr>
              <w:t>、公司办公室</w:t>
            </w:r>
          </w:p>
        </w:tc>
      </w:tr>
      <w:tr w:rsidR="000267E3" w:rsidRPr="000267E3" w14:paraId="66B4B651" w14:textId="08435A09" w:rsidTr="00ED6460">
        <w:trPr>
          <w:trHeight w:val="995"/>
        </w:trPr>
        <w:tc>
          <w:tcPr>
            <w:tcW w:w="2410" w:type="dxa"/>
            <w:vAlign w:val="center"/>
          </w:tcPr>
          <w:p w14:paraId="6AB59E74" w14:textId="77777777" w:rsidR="005B7AC0" w:rsidRPr="000267E3" w:rsidRDefault="005B7AC0" w:rsidP="00D95366">
            <w:pPr>
              <w:spacing w:line="312" w:lineRule="auto"/>
              <w:jc w:val="center"/>
              <w:rPr>
                <w:rFonts w:ascii="宋体" w:eastAsia="宋体" w:hAnsi="宋体" w:cs="Times New Roman"/>
                <w:b/>
                <w:bCs/>
                <w:iCs/>
                <w:sz w:val="24"/>
                <w:szCs w:val="24"/>
              </w:rPr>
            </w:pPr>
            <w:r w:rsidRPr="000267E3">
              <w:rPr>
                <w:rFonts w:ascii="宋体" w:eastAsia="宋体" w:hAnsi="宋体" w:cs="Times New Roman" w:hint="eastAsia"/>
                <w:b/>
                <w:bCs/>
                <w:iCs/>
                <w:sz w:val="24"/>
                <w:szCs w:val="24"/>
              </w:rPr>
              <w:t>上市公司</w:t>
            </w:r>
          </w:p>
          <w:p w14:paraId="4DFB4852" w14:textId="41F02D36" w:rsidR="005B7AC0" w:rsidRPr="000267E3" w:rsidRDefault="005B7AC0" w:rsidP="00D95366">
            <w:pPr>
              <w:spacing w:line="312" w:lineRule="auto"/>
              <w:jc w:val="center"/>
              <w:rPr>
                <w:rFonts w:ascii="宋体" w:eastAsia="宋体" w:hAnsi="宋体" w:cs="Times New Roman"/>
                <w:b/>
                <w:bCs/>
                <w:iCs/>
                <w:sz w:val="24"/>
                <w:szCs w:val="24"/>
              </w:rPr>
            </w:pPr>
            <w:r w:rsidRPr="000267E3">
              <w:rPr>
                <w:rFonts w:ascii="宋体" w:eastAsia="宋体" w:hAnsi="宋体" w:cs="Times New Roman" w:hint="eastAsia"/>
                <w:b/>
                <w:bCs/>
                <w:iCs/>
                <w:sz w:val="24"/>
                <w:szCs w:val="24"/>
              </w:rPr>
              <w:t>参与接待人员姓名</w:t>
            </w:r>
          </w:p>
        </w:tc>
        <w:tc>
          <w:tcPr>
            <w:tcW w:w="5812" w:type="dxa"/>
            <w:gridSpan w:val="2"/>
            <w:tcBorders>
              <w:right w:val="nil"/>
            </w:tcBorders>
            <w:vAlign w:val="center"/>
          </w:tcPr>
          <w:p w14:paraId="60584C62" w14:textId="2C1A30B1" w:rsidR="005B7AC0" w:rsidRDefault="005B7AC0" w:rsidP="00D95366">
            <w:pPr>
              <w:spacing w:line="312" w:lineRule="auto"/>
              <w:rPr>
                <w:rFonts w:ascii="宋体" w:eastAsia="宋体" w:hAnsi="宋体" w:cs="Times New Roman"/>
                <w:bCs/>
                <w:iCs/>
                <w:sz w:val="24"/>
                <w:szCs w:val="24"/>
              </w:rPr>
            </w:pPr>
            <w:r w:rsidRPr="000267E3">
              <w:rPr>
                <w:rFonts w:ascii="宋体" w:eastAsia="宋体" w:hAnsi="宋体" w:cs="Times New Roman" w:hint="eastAsia"/>
                <w:bCs/>
                <w:iCs/>
                <w:sz w:val="24"/>
                <w:szCs w:val="24"/>
              </w:rPr>
              <w:t>董事长兼总经理：闵大勇</w:t>
            </w:r>
          </w:p>
          <w:p w14:paraId="25D7E68F" w14:textId="22745CE3" w:rsidR="002114E5" w:rsidRPr="000267E3" w:rsidRDefault="00702A58" w:rsidP="00D95366">
            <w:pPr>
              <w:spacing w:line="312" w:lineRule="auto"/>
              <w:rPr>
                <w:rFonts w:ascii="宋体" w:eastAsia="宋体" w:hAnsi="宋体" w:cs="Times New Roman"/>
                <w:bCs/>
                <w:iCs/>
                <w:sz w:val="24"/>
                <w:szCs w:val="24"/>
              </w:rPr>
            </w:pPr>
            <w:r>
              <w:rPr>
                <w:rFonts w:ascii="宋体" w:eastAsia="宋体" w:hAnsi="宋体" w:cs="Times New Roman" w:hint="eastAsia"/>
                <w:bCs/>
                <w:iCs/>
                <w:sz w:val="24"/>
                <w:szCs w:val="24"/>
              </w:rPr>
              <w:t>董事会秘书</w:t>
            </w:r>
            <w:r w:rsidR="002114E5">
              <w:rPr>
                <w:rFonts w:ascii="宋体" w:eastAsia="宋体" w:hAnsi="宋体" w:cs="Times New Roman" w:hint="eastAsia"/>
                <w:bCs/>
                <w:iCs/>
                <w:sz w:val="24"/>
                <w:szCs w:val="24"/>
              </w:rPr>
              <w:t>：杜佳</w:t>
            </w:r>
          </w:p>
        </w:tc>
        <w:tc>
          <w:tcPr>
            <w:tcW w:w="709" w:type="dxa"/>
            <w:tcBorders>
              <w:left w:val="nil"/>
            </w:tcBorders>
            <w:vAlign w:val="center"/>
          </w:tcPr>
          <w:p w14:paraId="0D8347D1" w14:textId="77777777" w:rsidR="00622D78" w:rsidRDefault="00622D78" w:rsidP="00D95366">
            <w:pPr>
              <w:spacing w:line="312" w:lineRule="auto"/>
              <w:rPr>
                <w:rFonts w:ascii="宋体" w:eastAsia="宋体" w:hAnsi="宋体" w:cs="Times New Roman"/>
                <w:bCs/>
                <w:iCs/>
                <w:sz w:val="24"/>
                <w:szCs w:val="24"/>
              </w:rPr>
            </w:pPr>
          </w:p>
          <w:p w14:paraId="0066E7EF" w14:textId="77777777" w:rsidR="00622D78" w:rsidRDefault="00622D78" w:rsidP="00D95366">
            <w:pPr>
              <w:spacing w:line="312" w:lineRule="auto"/>
              <w:rPr>
                <w:rFonts w:ascii="宋体" w:eastAsia="宋体" w:hAnsi="宋体" w:cs="Times New Roman"/>
                <w:bCs/>
                <w:iCs/>
                <w:sz w:val="24"/>
                <w:szCs w:val="24"/>
              </w:rPr>
            </w:pPr>
          </w:p>
          <w:p w14:paraId="06DC687C" w14:textId="77777777" w:rsidR="00622D78" w:rsidRDefault="00622D78" w:rsidP="00D95366">
            <w:pPr>
              <w:spacing w:line="312" w:lineRule="auto"/>
              <w:rPr>
                <w:rFonts w:ascii="宋体" w:eastAsia="宋体" w:hAnsi="宋体" w:cs="Times New Roman"/>
                <w:bCs/>
                <w:iCs/>
                <w:sz w:val="24"/>
                <w:szCs w:val="24"/>
              </w:rPr>
            </w:pPr>
          </w:p>
          <w:p w14:paraId="1AE1C963" w14:textId="6EEB5489" w:rsidR="005B7AC0" w:rsidRPr="000267E3" w:rsidRDefault="005B7AC0" w:rsidP="00D95366">
            <w:pPr>
              <w:spacing w:line="312" w:lineRule="auto"/>
              <w:rPr>
                <w:rFonts w:ascii="宋体" w:eastAsia="宋体" w:hAnsi="宋体" w:cs="Times New Roman"/>
                <w:bCs/>
                <w:iCs/>
                <w:sz w:val="24"/>
                <w:szCs w:val="24"/>
              </w:rPr>
            </w:pPr>
          </w:p>
        </w:tc>
      </w:tr>
      <w:tr w:rsidR="000267E3" w:rsidRPr="000267E3" w14:paraId="0213AB87" w14:textId="77777777" w:rsidTr="001152FC">
        <w:tc>
          <w:tcPr>
            <w:tcW w:w="2410" w:type="dxa"/>
            <w:vAlign w:val="center"/>
          </w:tcPr>
          <w:p w14:paraId="7928F3C3" w14:textId="77777777" w:rsidR="00D95366" w:rsidRPr="000267E3" w:rsidRDefault="00D95366" w:rsidP="00D95366">
            <w:pPr>
              <w:spacing w:line="312" w:lineRule="auto"/>
              <w:jc w:val="center"/>
              <w:rPr>
                <w:rFonts w:ascii="宋体" w:eastAsia="宋体" w:hAnsi="宋体" w:cs="Times New Roman"/>
                <w:b/>
                <w:bCs/>
                <w:iCs/>
                <w:sz w:val="24"/>
                <w:szCs w:val="24"/>
              </w:rPr>
            </w:pPr>
            <w:r w:rsidRPr="000267E3">
              <w:rPr>
                <w:rFonts w:ascii="宋体" w:eastAsia="宋体" w:hAnsi="宋体" w:cs="Times New Roman" w:hint="eastAsia"/>
                <w:b/>
                <w:bCs/>
                <w:iCs/>
                <w:sz w:val="24"/>
                <w:szCs w:val="24"/>
              </w:rPr>
              <w:t>投资者关系活动</w:t>
            </w:r>
          </w:p>
          <w:p w14:paraId="112B09BC" w14:textId="331C6FA2" w:rsidR="00D95366" w:rsidRPr="000267E3" w:rsidRDefault="00D95366" w:rsidP="00D95366">
            <w:pPr>
              <w:spacing w:line="312" w:lineRule="auto"/>
              <w:jc w:val="center"/>
              <w:rPr>
                <w:rFonts w:ascii="宋体" w:eastAsia="宋体" w:hAnsi="宋体" w:cs="Times New Roman"/>
                <w:b/>
                <w:bCs/>
                <w:iCs/>
                <w:sz w:val="24"/>
                <w:szCs w:val="24"/>
              </w:rPr>
            </w:pPr>
            <w:r w:rsidRPr="000267E3">
              <w:rPr>
                <w:rFonts w:ascii="宋体" w:eastAsia="宋体" w:hAnsi="宋体" w:cs="Times New Roman" w:hint="eastAsia"/>
                <w:b/>
                <w:bCs/>
                <w:iCs/>
                <w:sz w:val="24"/>
                <w:szCs w:val="24"/>
              </w:rPr>
              <w:t>主要内容介绍</w:t>
            </w:r>
          </w:p>
        </w:tc>
        <w:tc>
          <w:tcPr>
            <w:tcW w:w="6521" w:type="dxa"/>
            <w:gridSpan w:val="3"/>
            <w:vAlign w:val="center"/>
          </w:tcPr>
          <w:p w14:paraId="7698D6A6" w14:textId="474C74E5" w:rsidR="00DF2404" w:rsidRPr="00401616" w:rsidRDefault="00401616" w:rsidP="00401616">
            <w:pPr>
              <w:spacing w:line="360" w:lineRule="auto"/>
              <w:rPr>
                <w:rFonts w:ascii="宋体" w:eastAsia="宋体" w:hAnsi="宋体"/>
                <w:b/>
                <w:bCs/>
                <w:sz w:val="24"/>
                <w:szCs w:val="24"/>
              </w:rPr>
            </w:pPr>
            <w:r>
              <w:rPr>
                <w:rFonts w:ascii="宋体" w:eastAsia="宋体" w:hAnsi="宋体" w:hint="eastAsia"/>
                <w:b/>
                <w:bCs/>
                <w:sz w:val="24"/>
                <w:szCs w:val="24"/>
              </w:rPr>
              <w:t>1</w:t>
            </w:r>
            <w:r w:rsidR="00DA1CC5">
              <w:rPr>
                <w:rFonts w:ascii="宋体" w:eastAsia="宋体" w:hAnsi="宋体" w:hint="eastAsia"/>
                <w:b/>
                <w:bCs/>
                <w:sz w:val="24"/>
                <w:szCs w:val="24"/>
              </w:rPr>
              <w:t>．</w:t>
            </w:r>
            <w:r w:rsidR="00DF2404" w:rsidRPr="00401616">
              <w:rPr>
                <w:rFonts w:ascii="宋体" w:eastAsia="宋体" w:hAnsi="宋体" w:hint="eastAsia"/>
                <w:b/>
                <w:bCs/>
                <w:sz w:val="24"/>
                <w:szCs w:val="24"/>
              </w:rPr>
              <w:t>问：</w:t>
            </w:r>
            <w:r w:rsidR="00DF2404" w:rsidRPr="00401616">
              <w:rPr>
                <w:rFonts w:ascii="宋体" w:eastAsia="宋体" w:hAnsi="宋体"/>
                <w:b/>
                <w:bCs/>
                <w:sz w:val="24"/>
                <w:szCs w:val="24"/>
              </w:rPr>
              <w:t>公司总能敏锐地捕捉并快速切入激光雷达、光通信等不同时期的市场热点。请问，支撑公司这种快速响应市场、快速形成头部竞争力的底层能力是什么？</w:t>
            </w:r>
          </w:p>
          <w:p w14:paraId="31ACE9A6" w14:textId="11AFFC46" w:rsidR="00C4111C" w:rsidRDefault="00401616" w:rsidP="00401616">
            <w:pPr>
              <w:spacing w:line="360" w:lineRule="auto"/>
              <w:rPr>
                <w:rFonts w:ascii="宋体" w:eastAsia="宋体" w:hAnsi="宋体"/>
                <w:sz w:val="24"/>
                <w:szCs w:val="24"/>
              </w:rPr>
            </w:pPr>
            <w:r>
              <w:rPr>
                <w:rFonts w:ascii="宋体" w:eastAsia="宋体" w:hAnsi="宋体" w:hint="eastAsia"/>
                <w:sz w:val="24"/>
                <w:szCs w:val="24"/>
              </w:rPr>
              <w:t>答：</w:t>
            </w:r>
            <w:r w:rsidR="00DF2404" w:rsidRPr="00401616">
              <w:rPr>
                <w:rFonts w:ascii="宋体" w:eastAsia="宋体" w:hAnsi="宋体" w:hint="eastAsia"/>
                <w:sz w:val="24"/>
                <w:szCs w:val="24"/>
              </w:rPr>
              <w:t>我们长期积累的平台化技术能力、规模化制造优势与行业龙头地位，让我们可以快速响应市场需求、灵活调配产能与人才，能够根据下游不同场景的成长节奏，动态优化资源配置到最具潜力的应用领域。公司已建成</w:t>
            </w:r>
            <w:r w:rsidR="00DF2404" w:rsidRPr="00401616">
              <w:rPr>
                <w:rFonts w:ascii="宋体" w:eastAsia="宋体" w:hAnsi="宋体"/>
                <w:sz w:val="24"/>
                <w:szCs w:val="24"/>
              </w:rPr>
              <w:t>IDM全流程工艺平台，这是一个</w:t>
            </w:r>
            <w:proofErr w:type="gramStart"/>
            <w:r w:rsidR="00DF2404" w:rsidRPr="00401616">
              <w:rPr>
                <w:rFonts w:ascii="宋体" w:eastAsia="宋体" w:hAnsi="宋体"/>
                <w:sz w:val="24"/>
                <w:szCs w:val="24"/>
              </w:rPr>
              <w:t>全材料</w:t>
            </w:r>
            <w:proofErr w:type="gramEnd"/>
            <w:r w:rsidR="00DF2404" w:rsidRPr="00401616">
              <w:rPr>
                <w:rFonts w:ascii="宋体" w:eastAsia="宋体" w:hAnsi="宋体"/>
                <w:sz w:val="24"/>
                <w:szCs w:val="24"/>
              </w:rPr>
              <w:t>体系，</w:t>
            </w:r>
            <w:proofErr w:type="gramStart"/>
            <w:r w:rsidR="00DF2404" w:rsidRPr="00401616">
              <w:rPr>
                <w:rFonts w:ascii="宋体" w:eastAsia="宋体" w:hAnsi="宋体"/>
                <w:sz w:val="24"/>
                <w:szCs w:val="24"/>
              </w:rPr>
              <w:t>全技术</w:t>
            </w:r>
            <w:proofErr w:type="gramEnd"/>
            <w:r w:rsidR="00DF2404" w:rsidRPr="00401616">
              <w:rPr>
                <w:rFonts w:ascii="宋体" w:eastAsia="宋体" w:hAnsi="宋体"/>
                <w:sz w:val="24"/>
                <w:szCs w:val="24"/>
              </w:rPr>
              <w:t>架构的光芯片平台，覆盖了砷化镓（GaAs）、磷化铟(</w:t>
            </w:r>
            <w:proofErr w:type="spellStart"/>
            <w:r w:rsidR="00DF2404" w:rsidRPr="00401616">
              <w:rPr>
                <w:rFonts w:ascii="宋体" w:eastAsia="宋体" w:hAnsi="宋体"/>
                <w:sz w:val="24"/>
                <w:szCs w:val="24"/>
              </w:rPr>
              <w:t>InP</w:t>
            </w:r>
            <w:proofErr w:type="spellEnd"/>
            <w:r w:rsidR="00DF2404" w:rsidRPr="00401616">
              <w:rPr>
                <w:rFonts w:ascii="宋体" w:eastAsia="宋体" w:hAnsi="宋体"/>
                <w:sz w:val="24"/>
                <w:szCs w:val="24"/>
              </w:rPr>
              <w:t>)、氮化镓（</w:t>
            </w:r>
            <w:proofErr w:type="spellStart"/>
            <w:r w:rsidR="00DF2404" w:rsidRPr="00401616">
              <w:rPr>
                <w:rFonts w:ascii="宋体" w:eastAsia="宋体" w:hAnsi="宋体"/>
                <w:sz w:val="24"/>
                <w:szCs w:val="24"/>
              </w:rPr>
              <w:t>GaN</w:t>
            </w:r>
            <w:proofErr w:type="spellEnd"/>
            <w:r w:rsidR="00DF2404" w:rsidRPr="00401616">
              <w:rPr>
                <w:rFonts w:ascii="宋体" w:eastAsia="宋体" w:hAnsi="宋体"/>
                <w:sz w:val="24"/>
                <w:szCs w:val="24"/>
              </w:rPr>
              <w:t>）材料体</w:t>
            </w:r>
            <w:r w:rsidR="00DF2404" w:rsidRPr="00401616">
              <w:rPr>
                <w:rFonts w:ascii="宋体" w:eastAsia="宋体" w:hAnsi="宋体"/>
                <w:sz w:val="24"/>
                <w:szCs w:val="24"/>
              </w:rPr>
              <w:lastRenderedPageBreak/>
              <w:t>系，覆盖了激光全波长，边发射（EEL）和面发射(VCSEL)基础结构，窄线宽、单模多模等技术架构。这个“芯片平台”为我们布局产业</w:t>
            </w:r>
            <w:proofErr w:type="gramStart"/>
            <w:r w:rsidR="00DF2404" w:rsidRPr="00401616">
              <w:rPr>
                <w:rFonts w:ascii="宋体" w:eastAsia="宋体" w:hAnsi="宋体"/>
                <w:sz w:val="24"/>
                <w:szCs w:val="24"/>
              </w:rPr>
              <w:t>链提供</w:t>
            </w:r>
            <w:proofErr w:type="gramEnd"/>
            <w:r w:rsidR="00DF2404" w:rsidRPr="00401616">
              <w:rPr>
                <w:rFonts w:ascii="宋体" w:eastAsia="宋体" w:hAnsi="宋体"/>
                <w:sz w:val="24"/>
                <w:szCs w:val="24"/>
              </w:rPr>
              <w:t>了坚实的技术基础和工艺支撑。同时，公司以 “资本平台”进行前瞻牵引和生态布局，两者协同构建从技术到产业的完整闭环。快速卡位新兴赛道。</w:t>
            </w:r>
          </w:p>
          <w:p w14:paraId="276DCDFE" w14:textId="77777777" w:rsidR="00401616" w:rsidRPr="00401616" w:rsidRDefault="00401616" w:rsidP="00401616">
            <w:pPr>
              <w:spacing w:line="360" w:lineRule="auto"/>
              <w:rPr>
                <w:rFonts w:ascii="宋体" w:eastAsia="宋体" w:hAnsi="宋体"/>
                <w:sz w:val="24"/>
                <w:szCs w:val="24"/>
              </w:rPr>
            </w:pPr>
          </w:p>
          <w:p w14:paraId="21335439" w14:textId="1A557993" w:rsidR="00401616" w:rsidRPr="00401616" w:rsidRDefault="00401616" w:rsidP="00401616">
            <w:pPr>
              <w:spacing w:line="360" w:lineRule="auto"/>
              <w:rPr>
                <w:rFonts w:ascii="宋体" w:eastAsia="宋体" w:hAnsi="宋体"/>
                <w:b/>
                <w:bCs/>
                <w:sz w:val="24"/>
                <w:szCs w:val="24"/>
              </w:rPr>
            </w:pPr>
            <w:r>
              <w:rPr>
                <w:rFonts w:ascii="宋体" w:eastAsia="宋体" w:hAnsi="宋体" w:hint="eastAsia"/>
                <w:b/>
                <w:bCs/>
                <w:sz w:val="24"/>
                <w:szCs w:val="24"/>
              </w:rPr>
              <w:t>2</w:t>
            </w:r>
            <w:r w:rsidR="00DA1CC5">
              <w:rPr>
                <w:rFonts w:ascii="宋体" w:eastAsia="宋体" w:hAnsi="宋体" w:hint="eastAsia"/>
                <w:b/>
                <w:bCs/>
                <w:sz w:val="24"/>
                <w:szCs w:val="24"/>
              </w:rPr>
              <w:t>．</w:t>
            </w:r>
            <w:r w:rsidRPr="00401616">
              <w:rPr>
                <w:rFonts w:ascii="宋体" w:eastAsia="宋体" w:hAnsi="宋体" w:hint="eastAsia"/>
                <w:b/>
                <w:bCs/>
                <w:sz w:val="24"/>
                <w:szCs w:val="24"/>
              </w:rPr>
              <w:t>问：</w:t>
            </w:r>
            <w:r w:rsidRPr="00401616">
              <w:rPr>
                <w:rFonts w:ascii="宋体" w:eastAsia="宋体" w:hAnsi="宋体"/>
                <w:b/>
                <w:bCs/>
                <w:sz w:val="24"/>
                <w:szCs w:val="24"/>
              </w:rPr>
              <w:t>在光通信芯片领域，这种平台化的优势如何体现？</w:t>
            </w:r>
          </w:p>
          <w:p w14:paraId="0CB89354" w14:textId="780A52BF" w:rsidR="00DF2404" w:rsidRDefault="00401616" w:rsidP="00401616">
            <w:pPr>
              <w:spacing w:line="360" w:lineRule="auto"/>
              <w:rPr>
                <w:rFonts w:ascii="宋体" w:eastAsia="宋体" w:hAnsi="宋体"/>
                <w:sz w:val="24"/>
                <w:szCs w:val="24"/>
              </w:rPr>
            </w:pPr>
            <w:r w:rsidRPr="00401616">
              <w:rPr>
                <w:rFonts w:ascii="宋体" w:eastAsia="宋体" w:hAnsi="宋体" w:hint="eastAsia"/>
                <w:sz w:val="24"/>
                <w:szCs w:val="24"/>
              </w:rPr>
              <w:t>答：目前在光通信芯片领域，是多种技术路线（如</w:t>
            </w:r>
            <w:r w:rsidRPr="00401616">
              <w:rPr>
                <w:rFonts w:ascii="宋体" w:eastAsia="宋体" w:hAnsi="宋体"/>
                <w:sz w:val="24"/>
                <w:szCs w:val="24"/>
              </w:rPr>
              <w:t>EML、</w:t>
            </w:r>
            <w:proofErr w:type="gramStart"/>
            <w:r w:rsidRPr="00401616">
              <w:rPr>
                <w:rFonts w:ascii="宋体" w:eastAsia="宋体" w:hAnsi="宋体"/>
                <w:sz w:val="24"/>
                <w:szCs w:val="24"/>
              </w:rPr>
              <w:t>硅光光源</w:t>
            </w:r>
            <w:proofErr w:type="gramEnd"/>
            <w:r w:rsidRPr="00401616">
              <w:rPr>
                <w:rFonts w:ascii="宋体" w:eastAsia="宋体" w:hAnsi="宋体"/>
                <w:sz w:val="24"/>
                <w:szCs w:val="24"/>
              </w:rPr>
              <w:t>、VCSEL等）共同来满足日益增长的</w:t>
            </w:r>
            <w:proofErr w:type="gramStart"/>
            <w:r w:rsidRPr="00401616">
              <w:rPr>
                <w:rFonts w:ascii="宋体" w:eastAsia="宋体" w:hAnsi="宋体"/>
                <w:sz w:val="24"/>
                <w:szCs w:val="24"/>
              </w:rPr>
              <w:t>算力需求</w:t>
            </w:r>
            <w:proofErr w:type="gramEnd"/>
            <w:r w:rsidRPr="00401616">
              <w:rPr>
                <w:rFonts w:ascii="宋体" w:eastAsia="宋体" w:hAnsi="宋体"/>
                <w:sz w:val="24"/>
                <w:szCs w:val="24"/>
              </w:rPr>
              <w:t>的。面对这种技术路线的分化和不确定性，我们通过技术</w:t>
            </w:r>
            <w:r w:rsidR="00295A14">
              <w:rPr>
                <w:rFonts w:ascii="宋体" w:eastAsia="宋体" w:hAnsi="宋体" w:hint="eastAsia"/>
                <w:sz w:val="24"/>
                <w:szCs w:val="24"/>
              </w:rPr>
              <w:t>、制造、</w:t>
            </w:r>
            <w:r w:rsidRPr="00401616">
              <w:rPr>
                <w:rFonts w:ascii="宋体" w:eastAsia="宋体" w:hAnsi="宋体"/>
                <w:sz w:val="24"/>
                <w:szCs w:val="24"/>
              </w:rPr>
              <w:t>管理能力的共享，实现了高效的资源复用。半导体工艺设备、品质管控体系和部分研发团队在我们的制造平台上是部分共享或高度协同的。这避免了每条技术路线都需从头建设</w:t>
            </w:r>
            <w:proofErr w:type="gramStart"/>
            <w:r w:rsidRPr="00401616">
              <w:rPr>
                <w:rFonts w:ascii="宋体" w:eastAsia="宋体" w:hAnsi="宋体"/>
                <w:sz w:val="24"/>
                <w:szCs w:val="24"/>
              </w:rPr>
              <w:t>独立产线</w:t>
            </w:r>
            <w:proofErr w:type="gramEnd"/>
            <w:r w:rsidRPr="00401616">
              <w:rPr>
                <w:rFonts w:ascii="宋体" w:eastAsia="宋体" w:hAnsi="宋体"/>
                <w:sz w:val="24"/>
                <w:szCs w:val="24"/>
              </w:rPr>
              <w:t>的巨大投入。即使未来某一路线成为主流，我们的平台也能快速集中资源进行规模化放大。</w:t>
            </w:r>
          </w:p>
          <w:p w14:paraId="1EF48114" w14:textId="77777777" w:rsidR="002C7EFD" w:rsidRPr="00401616" w:rsidRDefault="002C7EFD" w:rsidP="00401616">
            <w:pPr>
              <w:spacing w:line="360" w:lineRule="auto"/>
              <w:rPr>
                <w:rFonts w:ascii="宋体" w:eastAsia="宋体" w:hAnsi="宋体"/>
                <w:sz w:val="24"/>
                <w:szCs w:val="24"/>
              </w:rPr>
            </w:pPr>
          </w:p>
          <w:p w14:paraId="65B0D03F" w14:textId="5E809412" w:rsidR="00C173C9" w:rsidRPr="00C173C9" w:rsidRDefault="0042274C" w:rsidP="00C173C9">
            <w:pPr>
              <w:spacing w:line="312" w:lineRule="auto"/>
              <w:rPr>
                <w:rFonts w:ascii="宋体" w:eastAsia="宋体" w:hAnsi="宋体" w:cs="Times New Roman"/>
                <w:b/>
                <w:bCs/>
                <w:iCs/>
                <w:sz w:val="24"/>
                <w:szCs w:val="24"/>
              </w:rPr>
            </w:pPr>
            <w:r>
              <w:rPr>
                <w:rFonts w:ascii="宋体" w:eastAsia="宋体" w:hAnsi="宋体" w:cs="Times New Roman"/>
                <w:b/>
                <w:bCs/>
                <w:iCs/>
                <w:sz w:val="24"/>
                <w:szCs w:val="24"/>
              </w:rPr>
              <w:t>3</w:t>
            </w:r>
            <w:r>
              <w:rPr>
                <w:rFonts w:ascii="宋体" w:eastAsia="宋体" w:hAnsi="宋体" w:cs="Times New Roman" w:hint="eastAsia"/>
                <w:b/>
                <w:bCs/>
                <w:iCs/>
                <w:sz w:val="24"/>
                <w:szCs w:val="24"/>
              </w:rPr>
              <w:t>．</w:t>
            </w:r>
            <w:r w:rsidR="00C173C9">
              <w:rPr>
                <w:rFonts w:ascii="宋体" w:eastAsia="宋体" w:hAnsi="宋体" w:cs="Times New Roman" w:hint="eastAsia"/>
                <w:b/>
                <w:bCs/>
                <w:iCs/>
                <w:sz w:val="24"/>
                <w:szCs w:val="24"/>
              </w:rPr>
              <w:t>问：</w:t>
            </w:r>
            <w:r w:rsidR="00C173C9" w:rsidRPr="00C173C9">
              <w:rPr>
                <w:rFonts w:ascii="宋体" w:eastAsia="宋体" w:hAnsi="宋体" w:cs="Times New Roman" w:hint="eastAsia"/>
                <w:b/>
                <w:bCs/>
                <w:iCs/>
                <w:sz w:val="24"/>
                <w:szCs w:val="24"/>
              </w:rPr>
              <w:t>公司的几款光通信芯片都处于什么状态？订单情况如何？</w:t>
            </w:r>
          </w:p>
          <w:p w14:paraId="4B31F673" w14:textId="342FD1A9" w:rsidR="00C173C9" w:rsidRDefault="002C7EFD" w:rsidP="00C173C9">
            <w:pPr>
              <w:spacing w:line="312" w:lineRule="auto"/>
              <w:rPr>
                <w:rFonts w:ascii="宋体" w:eastAsia="宋体" w:hAnsi="宋体" w:cs="Times New Roman"/>
                <w:bCs/>
                <w:iCs/>
                <w:sz w:val="24"/>
                <w:szCs w:val="24"/>
              </w:rPr>
            </w:pPr>
            <w:r>
              <w:rPr>
                <w:rFonts w:ascii="宋体" w:eastAsia="宋体" w:hAnsi="宋体" w:cs="Times New Roman" w:hint="eastAsia"/>
                <w:bCs/>
                <w:iCs/>
                <w:sz w:val="24"/>
                <w:szCs w:val="24"/>
              </w:rPr>
              <w:t>答：</w:t>
            </w:r>
            <w:r w:rsidR="00C173C9" w:rsidRPr="00C173C9">
              <w:rPr>
                <w:rFonts w:ascii="宋体" w:eastAsia="宋体" w:hAnsi="宋体" w:cs="Times New Roman" w:hint="eastAsia"/>
                <w:bCs/>
                <w:iCs/>
                <w:sz w:val="24"/>
                <w:szCs w:val="24"/>
              </w:rPr>
              <w:t>在光通信领域中，公司的</w:t>
            </w:r>
            <w:r w:rsidR="00C173C9" w:rsidRPr="00C173C9">
              <w:rPr>
                <w:rFonts w:ascii="宋体" w:eastAsia="宋体" w:hAnsi="宋体" w:cs="Times New Roman"/>
                <w:bCs/>
                <w:iCs/>
                <w:sz w:val="24"/>
                <w:szCs w:val="24"/>
              </w:rPr>
              <w:t>100G EML已实现量产，</w:t>
            </w:r>
            <w:r w:rsidR="00C173C9" w:rsidRPr="00C173C9">
              <w:rPr>
                <w:rFonts w:ascii="宋体" w:eastAsia="宋体" w:hAnsi="宋体" w:cs="Times New Roman" w:hint="eastAsia"/>
                <w:bCs/>
                <w:iCs/>
                <w:sz w:val="24"/>
                <w:szCs w:val="24"/>
              </w:rPr>
              <w:t>订单从今年二季度开始在持续批量且顺利的交付中，客户反响非常好。</w:t>
            </w:r>
            <w:r w:rsidR="00C173C9" w:rsidRPr="00C173C9">
              <w:rPr>
                <w:rFonts w:ascii="宋体" w:eastAsia="宋体" w:hAnsi="宋体" w:cs="Times New Roman"/>
                <w:bCs/>
                <w:iCs/>
                <w:sz w:val="24"/>
                <w:szCs w:val="24"/>
              </w:rPr>
              <w:t>200G EML</w:t>
            </w:r>
            <w:r w:rsidR="00C173C9" w:rsidRPr="00C173C9">
              <w:rPr>
                <w:rFonts w:ascii="宋体" w:eastAsia="宋体" w:hAnsi="宋体" w:cs="Times New Roman" w:hint="eastAsia"/>
                <w:bCs/>
                <w:iCs/>
                <w:sz w:val="24"/>
                <w:szCs w:val="24"/>
              </w:rPr>
              <w:t>正在客户验证中。</w:t>
            </w:r>
            <w:r w:rsidR="00C173C9" w:rsidRPr="00C173C9">
              <w:rPr>
                <w:rFonts w:ascii="宋体" w:eastAsia="宋体" w:hAnsi="宋体" w:cs="Times New Roman"/>
                <w:bCs/>
                <w:iCs/>
                <w:sz w:val="24"/>
                <w:szCs w:val="24"/>
              </w:rPr>
              <w:t>100G VCSEL、100mW CW DFB和70mW CWDM4 DFB芯片</w:t>
            </w:r>
            <w:r w:rsidR="00C173C9" w:rsidRPr="00C173C9">
              <w:rPr>
                <w:rFonts w:ascii="宋体" w:eastAsia="宋体" w:hAnsi="宋体" w:cs="Times New Roman" w:hint="eastAsia"/>
                <w:bCs/>
                <w:iCs/>
                <w:sz w:val="24"/>
                <w:szCs w:val="24"/>
              </w:rPr>
              <w:t>已达到量产出货水平。由于</w:t>
            </w:r>
            <w:proofErr w:type="gramStart"/>
            <w:r w:rsidR="00C173C9" w:rsidRPr="00C173C9">
              <w:rPr>
                <w:rFonts w:ascii="宋体" w:eastAsia="宋体" w:hAnsi="宋体" w:cs="Times New Roman" w:hint="eastAsia"/>
                <w:bCs/>
                <w:iCs/>
                <w:sz w:val="24"/>
                <w:szCs w:val="24"/>
              </w:rPr>
              <w:t>算力需求</w:t>
            </w:r>
            <w:proofErr w:type="gramEnd"/>
            <w:r w:rsidR="00C173C9" w:rsidRPr="00C173C9">
              <w:rPr>
                <w:rFonts w:ascii="宋体" w:eastAsia="宋体" w:hAnsi="宋体" w:cs="Times New Roman" w:hint="eastAsia"/>
                <w:bCs/>
                <w:iCs/>
                <w:sz w:val="24"/>
                <w:szCs w:val="24"/>
              </w:rPr>
              <w:t>持续的增长和国际关系的一些变化，给公司带来更多机会，新订单在洽谈中。</w:t>
            </w:r>
          </w:p>
          <w:p w14:paraId="298B1D9B" w14:textId="77777777" w:rsidR="0042274C" w:rsidRPr="00C173C9" w:rsidRDefault="0042274C" w:rsidP="00C173C9">
            <w:pPr>
              <w:spacing w:line="312" w:lineRule="auto"/>
              <w:rPr>
                <w:rFonts w:ascii="宋体" w:eastAsia="宋体" w:hAnsi="宋体" w:cs="Times New Roman"/>
                <w:bCs/>
                <w:iCs/>
                <w:sz w:val="24"/>
                <w:szCs w:val="24"/>
              </w:rPr>
            </w:pPr>
          </w:p>
          <w:p w14:paraId="015567F0" w14:textId="4B3465BD" w:rsidR="0042274C" w:rsidRPr="00401616" w:rsidRDefault="0042274C" w:rsidP="0042274C">
            <w:pPr>
              <w:spacing w:line="360" w:lineRule="auto"/>
              <w:rPr>
                <w:rFonts w:ascii="宋体" w:eastAsia="宋体" w:hAnsi="宋体"/>
                <w:b/>
                <w:bCs/>
                <w:sz w:val="24"/>
                <w:szCs w:val="24"/>
              </w:rPr>
            </w:pPr>
            <w:r>
              <w:rPr>
                <w:rFonts w:ascii="宋体" w:eastAsia="宋体" w:hAnsi="宋体"/>
                <w:b/>
                <w:bCs/>
                <w:sz w:val="24"/>
                <w:szCs w:val="24"/>
              </w:rPr>
              <w:t>4</w:t>
            </w:r>
            <w:r>
              <w:rPr>
                <w:rFonts w:ascii="宋体" w:eastAsia="宋体" w:hAnsi="宋体" w:hint="eastAsia"/>
                <w:b/>
                <w:bCs/>
                <w:sz w:val="24"/>
                <w:szCs w:val="24"/>
              </w:rPr>
              <w:t>．问：</w:t>
            </w:r>
            <w:r w:rsidRPr="00401616">
              <w:rPr>
                <w:rFonts w:ascii="宋体" w:eastAsia="宋体" w:hAnsi="宋体" w:hint="eastAsia"/>
                <w:b/>
                <w:bCs/>
                <w:sz w:val="24"/>
                <w:szCs w:val="24"/>
              </w:rPr>
              <w:t>中美关系缓和，</w:t>
            </w:r>
            <w:r w:rsidRPr="00401616">
              <w:rPr>
                <w:rFonts w:ascii="宋体" w:eastAsia="宋体" w:hAnsi="宋体"/>
                <w:b/>
                <w:bCs/>
                <w:sz w:val="24"/>
                <w:szCs w:val="24"/>
              </w:rPr>
              <w:t>H20</w:t>
            </w:r>
            <w:r w:rsidRPr="00401616">
              <w:rPr>
                <w:rFonts w:ascii="宋体" w:eastAsia="宋体" w:hAnsi="宋体" w:hint="eastAsia"/>
                <w:b/>
                <w:bCs/>
                <w:sz w:val="24"/>
                <w:szCs w:val="24"/>
              </w:rPr>
              <w:t>等核心芯片</w:t>
            </w:r>
            <w:r w:rsidRPr="00401616">
              <w:rPr>
                <w:rFonts w:ascii="宋体" w:eastAsia="宋体" w:hAnsi="宋体"/>
                <w:b/>
                <w:bCs/>
                <w:sz w:val="24"/>
                <w:szCs w:val="24"/>
              </w:rPr>
              <w:t>恢复供应，相关产业链有很大受益，请问这对公司有什么影响？</w:t>
            </w:r>
          </w:p>
          <w:p w14:paraId="448102A2" w14:textId="77777777" w:rsidR="0042274C" w:rsidRDefault="0042274C" w:rsidP="0042274C">
            <w:pPr>
              <w:spacing w:line="360" w:lineRule="auto"/>
              <w:rPr>
                <w:rFonts w:ascii="宋体" w:eastAsia="宋体" w:hAnsi="宋体"/>
                <w:sz w:val="24"/>
                <w:szCs w:val="24"/>
              </w:rPr>
            </w:pPr>
            <w:r w:rsidRPr="00401616">
              <w:rPr>
                <w:rFonts w:ascii="宋体" w:eastAsia="宋体" w:hAnsi="宋体" w:hint="eastAsia"/>
                <w:sz w:val="24"/>
                <w:szCs w:val="24"/>
              </w:rPr>
              <w:t>答：将给公司带来更多的机会。</w:t>
            </w:r>
            <w:r w:rsidRPr="00401616">
              <w:rPr>
                <w:rFonts w:ascii="宋体" w:eastAsia="宋体" w:hAnsi="宋体"/>
                <w:sz w:val="24"/>
                <w:szCs w:val="24"/>
              </w:rPr>
              <w:t>AI</w:t>
            </w:r>
            <w:proofErr w:type="gramStart"/>
            <w:r w:rsidRPr="00401616">
              <w:rPr>
                <w:rFonts w:ascii="宋体" w:eastAsia="宋体" w:hAnsi="宋体"/>
                <w:sz w:val="24"/>
                <w:szCs w:val="24"/>
              </w:rPr>
              <w:t>算力建设</w:t>
            </w:r>
            <w:proofErr w:type="gramEnd"/>
            <w:r w:rsidRPr="00401616">
              <w:rPr>
                <w:rFonts w:ascii="宋体" w:eastAsia="宋体" w:hAnsi="宋体"/>
                <w:sz w:val="24"/>
                <w:szCs w:val="24"/>
              </w:rPr>
              <w:t>的障碍</w:t>
            </w:r>
            <w:proofErr w:type="gramStart"/>
            <w:r w:rsidRPr="00401616">
              <w:rPr>
                <w:rFonts w:ascii="宋体" w:eastAsia="宋体" w:hAnsi="宋体"/>
                <w:sz w:val="24"/>
                <w:szCs w:val="24"/>
              </w:rPr>
              <w:t>之一得到</w:t>
            </w:r>
            <w:proofErr w:type="gramEnd"/>
            <w:r w:rsidRPr="00401616">
              <w:rPr>
                <w:rFonts w:ascii="宋体" w:eastAsia="宋体" w:hAnsi="宋体"/>
                <w:sz w:val="24"/>
                <w:szCs w:val="24"/>
              </w:rPr>
              <w:t>缓解，将促使全球尤其是国内的云厂商和数据中心更积极地规划并投资于AI基础设施。</w:t>
            </w:r>
            <w:r w:rsidRPr="00401616">
              <w:rPr>
                <w:rFonts w:ascii="宋体" w:eastAsia="宋体" w:hAnsi="宋体" w:hint="eastAsia"/>
                <w:sz w:val="24"/>
                <w:szCs w:val="24"/>
              </w:rPr>
              <w:t>这将传导至高速光模块的需求，从而为公司所在的高速光芯片赛道</w:t>
            </w:r>
            <w:r w:rsidRPr="00401616">
              <w:rPr>
                <w:rFonts w:ascii="宋体" w:eastAsia="宋体" w:hAnsi="宋体"/>
                <w:sz w:val="24"/>
                <w:szCs w:val="24"/>
              </w:rPr>
              <w:t>创造一个更稳定、可预期</w:t>
            </w:r>
            <w:r w:rsidRPr="00401616">
              <w:rPr>
                <w:rFonts w:ascii="宋体" w:eastAsia="宋体" w:hAnsi="宋体"/>
                <w:sz w:val="24"/>
                <w:szCs w:val="24"/>
              </w:rPr>
              <w:lastRenderedPageBreak/>
              <w:t>的增长环境</w:t>
            </w:r>
            <w:r w:rsidRPr="00401616">
              <w:rPr>
                <w:rFonts w:ascii="宋体" w:eastAsia="宋体" w:hAnsi="宋体" w:hint="eastAsia"/>
                <w:sz w:val="24"/>
                <w:szCs w:val="24"/>
              </w:rPr>
              <w:t>。</w:t>
            </w:r>
          </w:p>
          <w:p w14:paraId="25B2EF07" w14:textId="77777777" w:rsidR="00DF2404" w:rsidRPr="0042274C" w:rsidRDefault="00DF2404" w:rsidP="00DF2404">
            <w:pPr>
              <w:spacing w:line="312" w:lineRule="auto"/>
              <w:rPr>
                <w:rFonts w:ascii="宋体" w:eastAsia="宋体" w:hAnsi="宋体" w:cs="Times New Roman"/>
                <w:bCs/>
                <w:iCs/>
                <w:sz w:val="24"/>
                <w:szCs w:val="24"/>
              </w:rPr>
            </w:pPr>
          </w:p>
          <w:p w14:paraId="27211AC8" w14:textId="3238B94A" w:rsidR="002C7EFD" w:rsidRPr="002C7EFD" w:rsidRDefault="002C7EFD" w:rsidP="002C7EFD">
            <w:pPr>
              <w:spacing w:line="312" w:lineRule="auto"/>
              <w:rPr>
                <w:rFonts w:ascii="宋体" w:eastAsia="宋体" w:hAnsi="宋体" w:cs="Times New Roman"/>
                <w:b/>
                <w:bCs/>
                <w:iCs/>
                <w:sz w:val="24"/>
                <w:szCs w:val="24"/>
              </w:rPr>
            </w:pPr>
            <w:r>
              <w:rPr>
                <w:rFonts w:ascii="宋体" w:eastAsia="宋体" w:hAnsi="宋体" w:cs="Times New Roman" w:hint="eastAsia"/>
                <w:b/>
                <w:bCs/>
                <w:iCs/>
                <w:sz w:val="24"/>
                <w:szCs w:val="24"/>
              </w:rPr>
              <w:t>5</w:t>
            </w:r>
            <w:r w:rsidR="0042274C">
              <w:rPr>
                <w:rFonts w:ascii="宋体" w:eastAsia="宋体" w:hAnsi="宋体" w:cs="Times New Roman" w:hint="eastAsia"/>
                <w:b/>
                <w:bCs/>
                <w:iCs/>
                <w:sz w:val="24"/>
                <w:szCs w:val="24"/>
              </w:rPr>
              <w:t>．</w:t>
            </w:r>
            <w:r>
              <w:rPr>
                <w:rFonts w:ascii="宋体" w:eastAsia="宋体" w:hAnsi="宋体" w:cs="Times New Roman" w:hint="eastAsia"/>
                <w:b/>
                <w:bCs/>
                <w:iCs/>
                <w:sz w:val="24"/>
                <w:szCs w:val="24"/>
              </w:rPr>
              <w:t>问：</w:t>
            </w:r>
            <w:r w:rsidRPr="002C7EFD">
              <w:rPr>
                <w:rFonts w:ascii="宋体" w:eastAsia="宋体" w:hAnsi="宋体" w:cs="Times New Roman" w:hint="eastAsia"/>
                <w:b/>
                <w:bCs/>
                <w:iCs/>
                <w:sz w:val="24"/>
                <w:szCs w:val="24"/>
              </w:rPr>
              <w:t>日本的EML厂商宣布明年下半年产能切换，那么市场</w:t>
            </w:r>
            <w:r w:rsidRPr="002C7EFD">
              <w:rPr>
                <w:rFonts w:ascii="宋体" w:eastAsia="宋体" w:hAnsi="宋体" w:cs="Times New Roman"/>
                <w:b/>
                <w:bCs/>
                <w:iCs/>
                <w:sz w:val="24"/>
                <w:szCs w:val="24"/>
              </w:rPr>
              <w:t>100G EML将会出现短缺，</w:t>
            </w:r>
            <w:r w:rsidRPr="002C7EFD">
              <w:rPr>
                <w:rFonts w:ascii="宋体" w:eastAsia="宋体" w:hAnsi="宋体" w:cs="Times New Roman" w:hint="eastAsia"/>
                <w:b/>
                <w:bCs/>
                <w:iCs/>
                <w:sz w:val="24"/>
                <w:szCs w:val="24"/>
              </w:rPr>
              <w:t>贵司在这方面的产能和客户拓展进展如何？</w:t>
            </w:r>
          </w:p>
          <w:p w14:paraId="3C0D31C4" w14:textId="06793093" w:rsidR="002C7EFD" w:rsidRPr="002C7EFD" w:rsidRDefault="002C7EFD" w:rsidP="002C7EFD">
            <w:pPr>
              <w:spacing w:line="312" w:lineRule="auto"/>
              <w:rPr>
                <w:rFonts w:ascii="宋体" w:eastAsia="宋体" w:hAnsi="宋体" w:cs="Times New Roman"/>
                <w:bCs/>
                <w:iCs/>
                <w:sz w:val="24"/>
                <w:szCs w:val="24"/>
              </w:rPr>
            </w:pPr>
            <w:r>
              <w:rPr>
                <w:rFonts w:ascii="宋体" w:eastAsia="宋体" w:hAnsi="宋体" w:cs="Times New Roman" w:hint="eastAsia"/>
                <w:bCs/>
                <w:iCs/>
                <w:sz w:val="24"/>
                <w:szCs w:val="24"/>
              </w:rPr>
              <w:t>答：</w:t>
            </w:r>
            <w:r w:rsidRPr="002C7EFD">
              <w:rPr>
                <w:rFonts w:ascii="宋体" w:eastAsia="宋体" w:hAnsi="宋体" w:cs="Times New Roman" w:hint="eastAsia"/>
                <w:bCs/>
                <w:iCs/>
                <w:sz w:val="24"/>
                <w:szCs w:val="24"/>
              </w:rPr>
              <w:t>最近收到多家光模块厂商传递的100G PAM4 EML海外供货商的交付会出现严重短缺的信息。如果</w:t>
            </w:r>
            <w:proofErr w:type="gramStart"/>
            <w:r w:rsidRPr="002C7EFD">
              <w:rPr>
                <w:rFonts w:ascii="宋体" w:eastAsia="宋体" w:hAnsi="宋体" w:cs="Times New Roman" w:hint="eastAsia"/>
                <w:bCs/>
                <w:iCs/>
                <w:sz w:val="24"/>
                <w:szCs w:val="24"/>
              </w:rPr>
              <w:t>海外友商出现</w:t>
            </w:r>
            <w:proofErr w:type="gramEnd"/>
            <w:r w:rsidRPr="002C7EFD">
              <w:rPr>
                <w:rFonts w:ascii="宋体" w:eastAsia="宋体" w:hAnsi="宋体" w:cs="Times New Roman" w:hint="eastAsia"/>
                <w:bCs/>
                <w:iCs/>
                <w:sz w:val="24"/>
                <w:szCs w:val="24"/>
              </w:rPr>
              <w:t>严重短缺，依目前下游部分客户释放的需求预测，我司能有机会填补这个供货的产能短缺。</w:t>
            </w:r>
          </w:p>
          <w:p w14:paraId="613AEE23" w14:textId="7A1E0F0B" w:rsidR="002C7EFD" w:rsidRPr="002C7EFD" w:rsidRDefault="002C7EFD" w:rsidP="002C7EFD">
            <w:pPr>
              <w:spacing w:line="312" w:lineRule="auto"/>
              <w:rPr>
                <w:rFonts w:ascii="宋体" w:eastAsia="宋体" w:hAnsi="宋体" w:cs="Times New Roman"/>
                <w:bCs/>
                <w:iCs/>
                <w:sz w:val="24"/>
                <w:szCs w:val="24"/>
              </w:rPr>
            </w:pPr>
            <w:r w:rsidRPr="002C7EFD">
              <w:rPr>
                <w:rFonts w:ascii="宋体" w:eastAsia="宋体" w:hAnsi="宋体" w:cs="Times New Roman" w:hint="eastAsia"/>
                <w:bCs/>
                <w:iCs/>
                <w:sz w:val="24"/>
                <w:szCs w:val="24"/>
              </w:rPr>
              <w:t>在客户拓展方面，公司也在积极与下游光模块厂商及终端设备厂商交流推进和项目促进，经过公司几年的努力，公司EML产品批量发货后得到了下游客户的高度认可</w:t>
            </w:r>
            <w:r>
              <w:rPr>
                <w:rFonts w:ascii="宋体" w:eastAsia="宋体" w:hAnsi="宋体" w:cs="Times New Roman" w:hint="eastAsia"/>
                <w:bCs/>
                <w:iCs/>
                <w:sz w:val="24"/>
                <w:szCs w:val="24"/>
              </w:rPr>
              <w:t>。</w:t>
            </w:r>
            <w:r w:rsidRPr="002C7EFD">
              <w:rPr>
                <w:rFonts w:ascii="宋体" w:eastAsia="宋体" w:hAnsi="宋体" w:cs="Times New Roman" w:hint="eastAsia"/>
                <w:bCs/>
                <w:iCs/>
                <w:sz w:val="24"/>
                <w:szCs w:val="24"/>
              </w:rPr>
              <w:t>这</w:t>
            </w:r>
            <w:r>
              <w:rPr>
                <w:rFonts w:ascii="宋体" w:eastAsia="宋体" w:hAnsi="宋体" w:cs="Times New Roman" w:hint="eastAsia"/>
                <w:bCs/>
                <w:iCs/>
                <w:sz w:val="24"/>
                <w:szCs w:val="24"/>
              </w:rPr>
              <w:t>将</w:t>
            </w:r>
            <w:r w:rsidRPr="002C7EFD">
              <w:rPr>
                <w:rFonts w:ascii="宋体" w:eastAsia="宋体" w:hAnsi="宋体" w:cs="Times New Roman" w:hint="eastAsia"/>
                <w:bCs/>
                <w:iCs/>
                <w:sz w:val="24"/>
                <w:szCs w:val="24"/>
              </w:rPr>
              <w:t>是我们的良好机会。</w:t>
            </w:r>
          </w:p>
          <w:p w14:paraId="0425B750" w14:textId="77777777" w:rsidR="00DF2404" w:rsidRPr="002C7EFD" w:rsidRDefault="00DF2404" w:rsidP="00DF2404">
            <w:pPr>
              <w:spacing w:line="312" w:lineRule="auto"/>
              <w:rPr>
                <w:rFonts w:ascii="宋体" w:eastAsia="宋体" w:hAnsi="宋体" w:cs="Times New Roman"/>
                <w:bCs/>
                <w:iCs/>
                <w:sz w:val="24"/>
                <w:szCs w:val="24"/>
              </w:rPr>
            </w:pPr>
          </w:p>
          <w:p w14:paraId="7013FBAD" w14:textId="5D2D1093" w:rsidR="002C7EFD" w:rsidRPr="002C7EFD" w:rsidRDefault="002C7EFD" w:rsidP="002C7EFD">
            <w:pPr>
              <w:spacing w:line="312" w:lineRule="auto"/>
              <w:rPr>
                <w:rFonts w:ascii="宋体" w:eastAsia="宋体" w:hAnsi="宋体" w:cs="Times New Roman"/>
                <w:b/>
                <w:iCs/>
                <w:sz w:val="24"/>
                <w:szCs w:val="24"/>
              </w:rPr>
            </w:pPr>
            <w:r w:rsidRPr="002C7EFD">
              <w:rPr>
                <w:rFonts w:ascii="宋体" w:eastAsia="宋体" w:hAnsi="宋体" w:cs="Times New Roman"/>
                <w:b/>
                <w:iCs/>
                <w:sz w:val="24"/>
                <w:szCs w:val="24"/>
              </w:rPr>
              <w:t>6</w:t>
            </w:r>
            <w:r w:rsidR="00AB6734">
              <w:rPr>
                <w:rFonts w:ascii="宋体" w:eastAsia="宋体" w:hAnsi="宋体" w:cs="Times New Roman" w:hint="eastAsia"/>
                <w:b/>
                <w:iCs/>
                <w:sz w:val="24"/>
                <w:szCs w:val="24"/>
              </w:rPr>
              <w:t>．</w:t>
            </w:r>
            <w:r w:rsidRPr="002C7EFD">
              <w:rPr>
                <w:rFonts w:ascii="宋体" w:eastAsia="宋体" w:hAnsi="宋体" w:cs="Times New Roman" w:hint="eastAsia"/>
                <w:b/>
                <w:iCs/>
                <w:sz w:val="24"/>
                <w:szCs w:val="24"/>
              </w:rPr>
              <w:t>问：</w:t>
            </w:r>
            <w:r w:rsidRPr="002C7EFD">
              <w:rPr>
                <w:rFonts w:ascii="宋体" w:eastAsia="宋体" w:hAnsi="宋体" w:cs="Times New Roman"/>
                <w:b/>
                <w:iCs/>
                <w:sz w:val="24"/>
                <w:szCs w:val="24"/>
              </w:rPr>
              <w:t>硅</w:t>
            </w:r>
            <w:proofErr w:type="gramStart"/>
            <w:r w:rsidRPr="002C7EFD">
              <w:rPr>
                <w:rFonts w:ascii="宋体" w:eastAsia="宋体" w:hAnsi="宋体" w:cs="Times New Roman"/>
                <w:b/>
                <w:iCs/>
                <w:sz w:val="24"/>
                <w:szCs w:val="24"/>
              </w:rPr>
              <w:t>光是光</w:t>
            </w:r>
            <w:proofErr w:type="gramEnd"/>
            <w:r w:rsidRPr="002C7EFD">
              <w:rPr>
                <w:rFonts w:ascii="宋体" w:eastAsia="宋体" w:hAnsi="宋体" w:cs="Times New Roman"/>
                <w:b/>
                <w:iCs/>
                <w:sz w:val="24"/>
                <w:szCs w:val="24"/>
              </w:rPr>
              <w:t>芯片未来十年的重要发展方向，而近年来光电共封装（CPO）等技术趋势也</w:t>
            </w:r>
            <w:proofErr w:type="gramStart"/>
            <w:r w:rsidRPr="002C7EFD">
              <w:rPr>
                <w:rFonts w:ascii="宋体" w:eastAsia="宋体" w:hAnsi="宋体" w:cs="Times New Roman"/>
                <w:b/>
                <w:iCs/>
                <w:sz w:val="24"/>
                <w:szCs w:val="24"/>
              </w:rPr>
              <w:t>成为算力芯片</w:t>
            </w:r>
            <w:proofErr w:type="gramEnd"/>
            <w:r w:rsidRPr="002C7EFD">
              <w:rPr>
                <w:rFonts w:ascii="宋体" w:eastAsia="宋体" w:hAnsi="宋体" w:cs="Times New Roman"/>
                <w:b/>
                <w:iCs/>
                <w:sz w:val="24"/>
                <w:szCs w:val="24"/>
              </w:rPr>
              <w:t>、网络芯片等领域的热点话题，全球头部的芯片设计、晶圆代工</w:t>
            </w:r>
            <w:proofErr w:type="gramStart"/>
            <w:r w:rsidRPr="002C7EFD">
              <w:rPr>
                <w:rFonts w:ascii="宋体" w:eastAsia="宋体" w:hAnsi="宋体" w:cs="Times New Roman"/>
                <w:b/>
                <w:iCs/>
                <w:sz w:val="24"/>
                <w:szCs w:val="24"/>
              </w:rPr>
              <w:t>以及封测厂商</w:t>
            </w:r>
            <w:proofErr w:type="gramEnd"/>
            <w:r w:rsidRPr="002C7EFD">
              <w:rPr>
                <w:rFonts w:ascii="宋体" w:eastAsia="宋体" w:hAnsi="宋体" w:cs="Times New Roman"/>
                <w:b/>
                <w:iCs/>
                <w:sz w:val="24"/>
                <w:szCs w:val="24"/>
              </w:rPr>
              <w:t>都在积极布局光电一体的技术路径。从光芯片厂商的角度看，未来会发生怎样的变化？我们做了哪些准备来应对变化？</w:t>
            </w:r>
          </w:p>
          <w:p w14:paraId="3F10E8E4" w14:textId="434B3471" w:rsidR="00DF2404" w:rsidRPr="002C7EFD" w:rsidRDefault="002C7EFD" w:rsidP="002C7EFD">
            <w:pPr>
              <w:spacing w:line="312" w:lineRule="auto"/>
              <w:rPr>
                <w:rFonts w:ascii="宋体" w:eastAsia="宋体" w:hAnsi="宋体" w:cs="Times New Roman"/>
                <w:bCs/>
                <w:iCs/>
                <w:sz w:val="24"/>
                <w:szCs w:val="24"/>
              </w:rPr>
            </w:pPr>
            <w:r>
              <w:rPr>
                <w:rFonts w:ascii="宋体" w:eastAsia="宋体" w:hAnsi="宋体" w:cs="Times New Roman" w:hint="eastAsia"/>
                <w:bCs/>
                <w:iCs/>
                <w:sz w:val="24"/>
                <w:szCs w:val="24"/>
              </w:rPr>
              <w:t>答：</w:t>
            </w:r>
            <w:proofErr w:type="gramStart"/>
            <w:r w:rsidRPr="002C7EFD">
              <w:rPr>
                <w:rFonts w:ascii="宋体" w:eastAsia="宋体" w:hAnsi="宋体" w:cs="Times New Roman" w:hint="eastAsia"/>
                <w:bCs/>
                <w:iCs/>
                <w:sz w:val="24"/>
                <w:szCs w:val="24"/>
              </w:rPr>
              <w:t>硅光集成</w:t>
            </w:r>
            <w:proofErr w:type="gramEnd"/>
            <w:r w:rsidRPr="002C7EFD">
              <w:rPr>
                <w:rFonts w:ascii="宋体" w:eastAsia="宋体" w:hAnsi="宋体" w:cs="Times New Roman" w:hint="eastAsia"/>
                <w:bCs/>
                <w:iCs/>
                <w:sz w:val="24"/>
                <w:szCs w:val="24"/>
              </w:rPr>
              <w:t>正在推动光通信行业从“电主导”转向“光主导”。以光代电突破摩尔定律限制，支撑</w:t>
            </w:r>
            <w:r w:rsidRPr="002C7EFD">
              <w:rPr>
                <w:rFonts w:ascii="宋体" w:eastAsia="宋体" w:hAnsi="宋体" w:cs="Times New Roman"/>
                <w:bCs/>
                <w:iCs/>
                <w:sz w:val="24"/>
                <w:szCs w:val="24"/>
              </w:rPr>
              <w:t>AI</w:t>
            </w:r>
            <w:proofErr w:type="gramStart"/>
            <w:r w:rsidRPr="002C7EFD">
              <w:rPr>
                <w:rFonts w:ascii="宋体" w:eastAsia="宋体" w:hAnsi="宋体" w:cs="Times New Roman"/>
                <w:bCs/>
                <w:iCs/>
                <w:sz w:val="24"/>
                <w:szCs w:val="24"/>
              </w:rPr>
              <w:t>算力指数级</w:t>
            </w:r>
            <w:proofErr w:type="gramEnd"/>
            <w:r w:rsidRPr="002C7EFD">
              <w:rPr>
                <w:rFonts w:ascii="宋体" w:eastAsia="宋体" w:hAnsi="宋体" w:cs="Times New Roman"/>
                <w:bCs/>
                <w:iCs/>
                <w:sz w:val="24"/>
                <w:szCs w:val="24"/>
              </w:rPr>
              <w:t>增长。随着3.2T模块、量子光芯片等下一代技术演进，</w:t>
            </w:r>
            <w:proofErr w:type="gramStart"/>
            <w:r w:rsidRPr="002C7EFD">
              <w:rPr>
                <w:rFonts w:ascii="宋体" w:eastAsia="宋体" w:hAnsi="宋体" w:cs="Times New Roman"/>
                <w:bCs/>
                <w:iCs/>
                <w:sz w:val="24"/>
                <w:szCs w:val="24"/>
              </w:rPr>
              <w:t>硅光集成</w:t>
            </w:r>
            <w:proofErr w:type="gramEnd"/>
            <w:r w:rsidRPr="002C7EFD">
              <w:rPr>
                <w:rFonts w:ascii="宋体" w:eastAsia="宋体" w:hAnsi="宋体" w:cs="Times New Roman"/>
                <w:bCs/>
                <w:iCs/>
                <w:sz w:val="24"/>
                <w:szCs w:val="24"/>
              </w:rPr>
              <w:t>将深度绑定全球数字化进程，成为光通信不可逆的技术主线。公司通过全资子公司出资成立苏州星钥光子科技有限公司，已提前布局这下一代技术路线。</w:t>
            </w:r>
          </w:p>
          <w:p w14:paraId="0F7D757C" w14:textId="77777777" w:rsidR="00DF2404" w:rsidRDefault="00DF2404" w:rsidP="00DF2404">
            <w:pPr>
              <w:spacing w:line="312" w:lineRule="auto"/>
              <w:rPr>
                <w:rFonts w:ascii="宋体" w:eastAsia="宋体" w:hAnsi="宋体" w:cs="Times New Roman"/>
                <w:bCs/>
                <w:iCs/>
                <w:sz w:val="24"/>
                <w:szCs w:val="24"/>
              </w:rPr>
            </w:pPr>
          </w:p>
          <w:p w14:paraId="13AB092C" w14:textId="09118B37" w:rsidR="002C7EFD" w:rsidRPr="002C7EFD" w:rsidRDefault="002C7EFD" w:rsidP="002C7EFD">
            <w:pPr>
              <w:spacing w:line="312" w:lineRule="auto"/>
              <w:rPr>
                <w:rFonts w:ascii="宋体" w:eastAsia="宋体" w:hAnsi="宋体" w:cs="Times New Roman"/>
                <w:b/>
                <w:bCs/>
                <w:iCs/>
                <w:sz w:val="24"/>
                <w:szCs w:val="24"/>
              </w:rPr>
            </w:pPr>
            <w:r>
              <w:rPr>
                <w:rFonts w:ascii="宋体" w:eastAsia="宋体" w:hAnsi="宋体" w:cs="Times New Roman" w:hint="eastAsia"/>
                <w:b/>
                <w:bCs/>
                <w:iCs/>
                <w:sz w:val="24"/>
                <w:szCs w:val="24"/>
              </w:rPr>
              <w:t>7</w:t>
            </w:r>
            <w:r w:rsidR="00AB6734">
              <w:rPr>
                <w:rFonts w:ascii="宋体" w:eastAsia="宋体" w:hAnsi="宋体" w:cs="Times New Roman" w:hint="eastAsia"/>
                <w:b/>
                <w:bCs/>
                <w:iCs/>
                <w:sz w:val="24"/>
                <w:szCs w:val="24"/>
              </w:rPr>
              <w:t>．</w:t>
            </w:r>
            <w:r>
              <w:rPr>
                <w:rFonts w:ascii="宋体" w:eastAsia="宋体" w:hAnsi="宋体" w:cs="Times New Roman" w:hint="eastAsia"/>
                <w:b/>
                <w:bCs/>
                <w:iCs/>
                <w:sz w:val="24"/>
                <w:szCs w:val="24"/>
              </w:rPr>
              <w:t>问：</w:t>
            </w:r>
            <w:r w:rsidRPr="002C7EFD">
              <w:rPr>
                <w:rFonts w:ascii="宋体" w:eastAsia="宋体" w:hAnsi="宋体" w:cs="Times New Roman" w:hint="eastAsia"/>
                <w:b/>
                <w:bCs/>
                <w:iCs/>
                <w:sz w:val="24"/>
                <w:szCs w:val="24"/>
              </w:rPr>
              <w:t>在</w:t>
            </w:r>
            <w:proofErr w:type="gramStart"/>
            <w:r w:rsidRPr="002C7EFD">
              <w:rPr>
                <w:rFonts w:ascii="宋体" w:eastAsia="宋体" w:hAnsi="宋体" w:cs="Times New Roman" w:hint="eastAsia"/>
                <w:b/>
                <w:bCs/>
                <w:iCs/>
                <w:sz w:val="24"/>
                <w:szCs w:val="24"/>
              </w:rPr>
              <w:t>十五五</w:t>
            </w:r>
            <w:proofErr w:type="gramEnd"/>
            <w:r w:rsidRPr="002C7EFD">
              <w:rPr>
                <w:rFonts w:ascii="宋体" w:eastAsia="宋体" w:hAnsi="宋体" w:cs="Times New Roman" w:hint="eastAsia"/>
                <w:b/>
                <w:bCs/>
                <w:iCs/>
                <w:sz w:val="24"/>
                <w:szCs w:val="24"/>
              </w:rPr>
              <w:t>期，公司在特殊领域会参与什么样的项目，这一块后面是如变化的？这一块在手订单如何？</w:t>
            </w:r>
          </w:p>
          <w:p w14:paraId="238B91A9" w14:textId="69F790BC" w:rsidR="002C7EFD" w:rsidRDefault="002C7EFD" w:rsidP="002C7EFD">
            <w:pPr>
              <w:spacing w:line="312" w:lineRule="auto"/>
              <w:rPr>
                <w:rFonts w:ascii="宋体" w:eastAsia="宋体" w:hAnsi="宋体" w:cs="Times New Roman"/>
                <w:bCs/>
                <w:iCs/>
                <w:sz w:val="24"/>
                <w:szCs w:val="24"/>
              </w:rPr>
            </w:pPr>
            <w:r>
              <w:rPr>
                <w:rFonts w:ascii="宋体" w:eastAsia="宋体" w:hAnsi="宋体" w:cs="Times New Roman" w:hint="eastAsia"/>
                <w:bCs/>
                <w:iCs/>
                <w:sz w:val="24"/>
                <w:szCs w:val="24"/>
              </w:rPr>
              <w:t>答：</w:t>
            </w:r>
            <w:r w:rsidRPr="002C7EFD">
              <w:rPr>
                <w:rFonts w:ascii="宋体" w:eastAsia="宋体" w:hAnsi="宋体" w:cs="Times New Roman" w:hint="eastAsia"/>
                <w:bCs/>
                <w:iCs/>
                <w:sz w:val="24"/>
                <w:szCs w:val="24"/>
              </w:rPr>
              <w:t>公司是特殊领域产业链内的核心元器件的供应商，所有和高功率激光相关的项目，公司都有机会参与。</w:t>
            </w:r>
            <w:r w:rsidRPr="002C7EFD">
              <w:rPr>
                <w:rFonts w:ascii="宋体" w:eastAsia="宋体" w:hAnsi="宋体" w:cs="Times New Roman"/>
                <w:bCs/>
                <w:iCs/>
                <w:sz w:val="24"/>
                <w:szCs w:val="24"/>
              </w:rPr>
              <w:t>其核心任务不仅是满足现有需求，更是通过平台化的技术能力，前瞻性地参与定义未来装备对激光技术的需求，并确保在任何技术路线下都能提供自主可控的核心解决方案。</w:t>
            </w:r>
            <w:r w:rsidRPr="002C7EFD">
              <w:rPr>
                <w:rFonts w:ascii="宋体" w:eastAsia="宋体" w:hAnsi="宋体" w:cs="Times New Roman" w:hint="eastAsia"/>
                <w:bCs/>
                <w:iCs/>
                <w:sz w:val="24"/>
                <w:szCs w:val="24"/>
              </w:rPr>
              <w:t>公司特殊领域订</w:t>
            </w:r>
            <w:r w:rsidRPr="002C7EFD">
              <w:rPr>
                <w:rFonts w:ascii="宋体" w:eastAsia="宋体" w:hAnsi="宋体" w:cs="Times New Roman" w:hint="eastAsia"/>
                <w:bCs/>
                <w:iCs/>
                <w:sz w:val="24"/>
                <w:szCs w:val="24"/>
              </w:rPr>
              <w:lastRenderedPageBreak/>
              <w:t>单充足。</w:t>
            </w:r>
          </w:p>
          <w:p w14:paraId="370A071E" w14:textId="77777777" w:rsidR="00AB6734" w:rsidRPr="002C7EFD" w:rsidRDefault="00AB6734" w:rsidP="002C7EFD">
            <w:pPr>
              <w:spacing w:line="312" w:lineRule="auto"/>
              <w:rPr>
                <w:rFonts w:ascii="宋体" w:eastAsia="宋体" w:hAnsi="宋体" w:cs="Times New Roman"/>
                <w:bCs/>
                <w:iCs/>
                <w:sz w:val="24"/>
                <w:szCs w:val="24"/>
              </w:rPr>
            </w:pPr>
          </w:p>
          <w:p w14:paraId="53CF3D53" w14:textId="37506B1F" w:rsidR="002C7EFD" w:rsidRPr="002C7EFD" w:rsidRDefault="002C7EFD" w:rsidP="002C7EFD">
            <w:pPr>
              <w:spacing w:line="312" w:lineRule="auto"/>
              <w:rPr>
                <w:rFonts w:ascii="宋体" w:eastAsia="宋体" w:hAnsi="宋体" w:cs="Times New Roman"/>
                <w:b/>
                <w:bCs/>
                <w:iCs/>
                <w:sz w:val="24"/>
                <w:szCs w:val="24"/>
              </w:rPr>
            </w:pPr>
            <w:r>
              <w:rPr>
                <w:rFonts w:ascii="宋体" w:eastAsia="宋体" w:hAnsi="宋体" w:cs="Times New Roman"/>
                <w:b/>
                <w:bCs/>
                <w:iCs/>
                <w:sz w:val="24"/>
                <w:szCs w:val="24"/>
              </w:rPr>
              <w:t>8</w:t>
            </w:r>
            <w:r w:rsidR="00AB6734">
              <w:rPr>
                <w:rFonts w:ascii="宋体" w:eastAsia="宋体" w:hAnsi="宋体" w:cs="Times New Roman" w:hint="eastAsia"/>
                <w:b/>
                <w:bCs/>
                <w:iCs/>
                <w:sz w:val="24"/>
                <w:szCs w:val="24"/>
              </w:rPr>
              <w:t>．</w:t>
            </w:r>
            <w:r>
              <w:rPr>
                <w:rFonts w:ascii="宋体" w:eastAsia="宋体" w:hAnsi="宋体" w:cs="Times New Roman" w:hint="eastAsia"/>
                <w:b/>
                <w:bCs/>
                <w:iCs/>
                <w:sz w:val="24"/>
                <w:szCs w:val="24"/>
              </w:rPr>
              <w:t>问：</w:t>
            </w:r>
            <w:r w:rsidRPr="002C7EFD">
              <w:rPr>
                <w:rFonts w:ascii="宋体" w:eastAsia="宋体" w:hAnsi="宋体" w:cs="Times New Roman"/>
                <w:b/>
                <w:bCs/>
                <w:iCs/>
                <w:sz w:val="24"/>
                <w:szCs w:val="24"/>
              </w:rPr>
              <w:t>光通信领域呈现高景气度，全球需求旺盛，而工业激光内卷严重。公司是否考虑重点发展光通信，相对放弃工业市场，把更多产能释放给光通市场？</w:t>
            </w:r>
          </w:p>
          <w:p w14:paraId="2CDF3910" w14:textId="6BB9FF24" w:rsidR="00DF2404" w:rsidRDefault="002C7EFD" w:rsidP="002C7EFD">
            <w:pPr>
              <w:spacing w:line="312" w:lineRule="auto"/>
              <w:rPr>
                <w:rFonts w:ascii="宋体" w:eastAsia="宋体" w:hAnsi="宋体" w:cs="Times New Roman"/>
                <w:bCs/>
                <w:iCs/>
                <w:sz w:val="24"/>
                <w:szCs w:val="24"/>
              </w:rPr>
            </w:pPr>
            <w:r>
              <w:rPr>
                <w:rFonts w:ascii="宋体" w:eastAsia="宋体" w:hAnsi="宋体" w:cs="Times New Roman" w:hint="eastAsia"/>
                <w:bCs/>
                <w:iCs/>
                <w:sz w:val="24"/>
                <w:szCs w:val="24"/>
              </w:rPr>
              <w:t>答：</w:t>
            </w:r>
            <w:r w:rsidRPr="002C7EFD">
              <w:rPr>
                <w:rFonts w:ascii="宋体" w:eastAsia="宋体" w:hAnsi="宋体" w:cs="Times New Roman" w:hint="eastAsia"/>
                <w:bCs/>
                <w:iCs/>
                <w:sz w:val="24"/>
                <w:szCs w:val="24"/>
              </w:rPr>
              <w:t>公司目前不会放弃任何一个领域，公司具备多元发展的能力。我们构建的是一个多引擎驱动的业务矩阵，</w:t>
            </w:r>
            <w:proofErr w:type="gramStart"/>
            <w:r w:rsidRPr="002C7EFD">
              <w:rPr>
                <w:rFonts w:ascii="宋体" w:eastAsia="宋体" w:hAnsi="宋体" w:cs="Times New Roman" w:hint="eastAsia"/>
                <w:bCs/>
                <w:iCs/>
                <w:sz w:val="24"/>
                <w:szCs w:val="24"/>
              </w:rPr>
              <w:t>每个板块</w:t>
            </w:r>
            <w:proofErr w:type="gramEnd"/>
            <w:r w:rsidRPr="002C7EFD">
              <w:rPr>
                <w:rFonts w:ascii="宋体" w:eastAsia="宋体" w:hAnsi="宋体" w:cs="Times New Roman" w:hint="eastAsia"/>
                <w:bCs/>
                <w:iCs/>
                <w:sz w:val="24"/>
                <w:szCs w:val="24"/>
              </w:rPr>
              <w:t>都有其战略角色和增长逻辑。我们的战略是</w:t>
            </w:r>
            <w:r w:rsidRPr="002C7EFD">
              <w:rPr>
                <w:rFonts w:ascii="宋体" w:eastAsia="宋体" w:hAnsi="宋体" w:cs="Times New Roman"/>
                <w:bCs/>
                <w:iCs/>
                <w:sz w:val="24"/>
                <w:szCs w:val="24"/>
              </w:rPr>
              <w:t xml:space="preserve"> “</w:t>
            </w:r>
            <w:proofErr w:type="gramStart"/>
            <w:r w:rsidRPr="002C7EFD">
              <w:rPr>
                <w:rFonts w:ascii="宋体" w:eastAsia="宋体" w:hAnsi="宋体" w:cs="Times New Roman"/>
                <w:bCs/>
                <w:iCs/>
                <w:sz w:val="24"/>
                <w:szCs w:val="24"/>
              </w:rPr>
              <w:t>一</w:t>
            </w:r>
            <w:proofErr w:type="gramEnd"/>
            <w:r w:rsidRPr="002C7EFD">
              <w:rPr>
                <w:rFonts w:ascii="宋体" w:eastAsia="宋体" w:hAnsi="宋体" w:cs="Times New Roman"/>
                <w:bCs/>
                <w:iCs/>
                <w:sz w:val="24"/>
                <w:szCs w:val="24"/>
              </w:rPr>
              <w:t>平台，</w:t>
            </w:r>
            <w:proofErr w:type="gramStart"/>
            <w:r w:rsidRPr="002C7EFD">
              <w:rPr>
                <w:rFonts w:ascii="宋体" w:eastAsia="宋体" w:hAnsi="宋体" w:cs="Times New Roman"/>
                <w:bCs/>
                <w:iCs/>
                <w:sz w:val="24"/>
                <w:szCs w:val="24"/>
              </w:rPr>
              <w:t>一</w:t>
            </w:r>
            <w:proofErr w:type="gramEnd"/>
            <w:r w:rsidRPr="002C7EFD">
              <w:rPr>
                <w:rFonts w:ascii="宋体" w:eastAsia="宋体" w:hAnsi="宋体" w:cs="Times New Roman"/>
                <w:bCs/>
                <w:iCs/>
                <w:sz w:val="24"/>
                <w:szCs w:val="24"/>
              </w:rPr>
              <w:t>支点，横向拓展，纵向延伸” 。</w:t>
            </w:r>
          </w:p>
          <w:p w14:paraId="597DEAC2" w14:textId="77777777" w:rsidR="00DA1CC5" w:rsidRPr="002C7EFD" w:rsidRDefault="00DA1CC5" w:rsidP="002C7EFD">
            <w:pPr>
              <w:spacing w:line="312" w:lineRule="auto"/>
              <w:rPr>
                <w:rFonts w:ascii="宋体" w:eastAsia="宋体" w:hAnsi="宋体" w:cs="Times New Roman"/>
                <w:bCs/>
                <w:iCs/>
                <w:sz w:val="24"/>
                <w:szCs w:val="24"/>
              </w:rPr>
            </w:pPr>
          </w:p>
          <w:p w14:paraId="60B41810" w14:textId="31B95F9F" w:rsidR="002C7EFD" w:rsidRPr="002C7EFD" w:rsidRDefault="002C7EFD" w:rsidP="002C7EFD">
            <w:pPr>
              <w:spacing w:line="312" w:lineRule="auto"/>
              <w:rPr>
                <w:rFonts w:ascii="宋体" w:eastAsia="宋体" w:hAnsi="宋体" w:cs="Times New Roman"/>
                <w:b/>
                <w:bCs/>
                <w:iCs/>
                <w:sz w:val="24"/>
                <w:szCs w:val="24"/>
              </w:rPr>
            </w:pPr>
            <w:r>
              <w:rPr>
                <w:rFonts w:ascii="宋体" w:eastAsia="宋体" w:hAnsi="宋体" w:cs="Times New Roman" w:hint="eastAsia"/>
                <w:b/>
                <w:bCs/>
                <w:iCs/>
                <w:sz w:val="24"/>
                <w:szCs w:val="24"/>
              </w:rPr>
              <w:t>9</w:t>
            </w:r>
            <w:r w:rsidR="00AB6734">
              <w:rPr>
                <w:rFonts w:ascii="宋体" w:eastAsia="宋体" w:hAnsi="宋体" w:cs="Times New Roman" w:hint="eastAsia"/>
                <w:b/>
                <w:bCs/>
                <w:iCs/>
                <w:sz w:val="24"/>
                <w:szCs w:val="24"/>
              </w:rPr>
              <w:t>．</w:t>
            </w:r>
            <w:r w:rsidR="00FF4241">
              <w:rPr>
                <w:rFonts w:ascii="宋体" w:eastAsia="宋体" w:hAnsi="宋体" w:cs="Times New Roman" w:hint="eastAsia"/>
                <w:b/>
                <w:bCs/>
                <w:iCs/>
                <w:sz w:val="24"/>
                <w:szCs w:val="24"/>
              </w:rPr>
              <w:t>问：</w:t>
            </w:r>
            <w:r w:rsidRPr="002C7EFD">
              <w:rPr>
                <w:rFonts w:ascii="宋体" w:eastAsia="宋体" w:hAnsi="宋体" w:cs="Times New Roman" w:hint="eastAsia"/>
                <w:b/>
                <w:bCs/>
                <w:iCs/>
                <w:sz w:val="24"/>
                <w:szCs w:val="24"/>
              </w:rPr>
              <w:t>公司在拓展全球市场时，是否有海外建厂计划？</w:t>
            </w:r>
          </w:p>
          <w:p w14:paraId="3B21284B" w14:textId="4EA3F6DB" w:rsidR="00DF2404" w:rsidRPr="00DF2404" w:rsidRDefault="00FF4241" w:rsidP="00DA1CC5">
            <w:pPr>
              <w:spacing w:line="312" w:lineRule="auto"/>
              <w:rPr>
                <w:rFonts w:ascii="宋体" w:eastAsia="宋体" w:hAnsi="宋体" w:cs="Times New Roman"/>
                <w:bCs/>
                <w:iCs/>
                <w:sz w:val="24"/>
                <w:szCs w:val="24"/>
              </w:rPr>
            </w:pPr>
            <w:r>
              <w:rPr>
                <w:rFonts w:ascii="宋体" w:eastAsia="宋体" w:hAnsi="宋体" w:cs="Times New Roman" w:hint="eastAsia"/>
                <w:bCs/>
                <w:iCs/>
                <w:sz w:val="24"/>
                <w:szCs w:val="24"/>
              </w:rPr>
              <w:t>答：</w:t>
            </w:r>
            <w:r w:rsidR="002C7EFD" w:rsidRPr="002C7EFD">
              <w:rPr>
                <w:rFonts w:ascii="宋体" w:eastAsia="宋体" w:hAnsi="宋体" w:cs="Times New Roman" w:hint="eastAsia"/>
                <w:bCs/>
                <w:iCs/>
                <w:sz w:val="24"/>
                <w:szCs w:val="24"/>
              </w:rPr>
              <w:t>集中资源深耕国内高端制造平台，是我们服务全球市场最有效、最安全、也最具战略韧性的模式，公司目前没有海外建厂的计划。这主要基于三层考虑：第一，是出于对业务共同发展与资源高效配置的考虑。</w:t>
            </w:r>
            <w:r w:rsidR="002C7EFD" w:rsidRPr="002C7EFD">
              <w:rPr>
                <w:rFonts w:ascii="宋体" w:eastAsia="宋体" w:hAnsi="宋体" w:cs="Times New Roman"/>
                <w:bCs/>
                <w:iCs/>
                <w:sz w:val="24"/>
                <w:szCs w:val="24"/>
              </w:rPr>
              <w:t xml:space="preserve"> 作为一家</w:t>
            </w:r>
            <w:r w:rsidR="002C7EFD" w:rsidRPr="002C7EFD">
              <w:rPr>
                <w:rFonts w:ascii="宋体" w:eastAsia="宋体" w:hAnsi="宋体" w:cs="Times New Roman" w:hint="eastAsia"/>
                <w:bCs/>
                <w:iCs/>
                <w:sz w:val="24"/>
                <w:szCs w:val="24"/>
              </w:rPr>
              <w:t>综合性</w:t>
            </w:r>
            <w:r w:rsidR="002C7EFD" w:rsidRPr="002C7EFD">
              <w:rPr>
                <w:rFonts w:ascii="宋体" w:eastAsia="宋体" w:hAnsi="宋体" w:cs="Times New Roman"/>
                <w:bCs/>
                <w:iCs/>
                <w:sz w:val="24"/>
                <w:szCs w:val="24"/>
              </w:rPr>
              <w:t>平台</w:t>
            </w:r>
            <w:r w:rsidR="002C7EFD" w:rsidRPr="002C7EFD">
              <w:rPr>
                <w:rFonts w:ascii="宋体" w:eastAsia="宋体" w:hAnsi="宋体" w:cs="Times New Roman" w:hint="eastAsia"/>
                <w:bCs/>
                <w:iCs/>
                <w:sz w:val="24"/>
                <w:szCs w:val="24"/>
              </w:rPr>
              <w:t>型的</w:t>
            </w:r>
            <w:r w:rsidR="002C7EFD" w:rsidRPr="002C7EFD">
              <w:rPr>
                <w:rFonts w:ascii="宋体" w:eastAsia="宋体" w:hAnsi="宋体" w:cs="Times New Roman"/>
                <w:bCs/>
                <w:iCs/>
                <w:sz w:val="24"/>
                <w:szCs w:val="24"/>
              </w:rPr>
              <w:t>制造企业，我们的优势在于能够根据不同业务的动态需求，</w:t>
            </w:r>
            <w:r w:rsidR="002C7EFD" w:rsidRPr="002C7EFD">
              <w:rPr>
                <w:rFonts w:ascii="宋体" w:eastAsia="宋体" w:hAnsi="宋体" w:cs="Times New Roman" w:hint="eastAsia"/>
                <w:bCs/>
                <w:iCs/>
                <w:sz w:val="24"/>
                <w:szCs w:val="24"/>
              </w:rPr>
              <w:t>能够</w:t>
            </w:r>
            <w:r w:rsidR="002C7EFD" w:rsidRPr="002C7EFD">
              <w:rPr>
                <w:rFonts w:ascii="宋体" w:eastAsia="宋体" w:hAnsi="宋体" w:cs="Times New Roman"/>
                <w:bCs/>
                <w:iCs/>
                <w:sz w:val="24"/>
                <w:szCs w:val="24"/>
              </w:rPr>
              <w:t>快速地调配产能、技术与人员。如果分散建厂，反而可能削弱这种协同效率，不利于每个业务板块及时获得支持，从而影响整体战略推进。</w:t>
            </w:r>
            <w:r w:rsidR="002C7EFD" w:rsidRPr="002C7EFD">
              <w:rPr>
                <w:rFonts w:ascii="宋体" w:eastAsia="宋体" w:hAnsi="宋体" w:cs="Times New Roman" w:hint="eastAsia"/>
                <w:bCs/>
                <w:iCs/>
                <w:sz w:val="24"/>
                <w:szCs w:val="24"/>
              </w:rPr>
              <w:t>第二，是考虑自主可控与信息安全。</w:t>
            </w:r>
            <w:r w:rsidR="002C7EFD" w:rsidRPr="002C7EFD">
              <w:rPr>
                <w:rFonts w:ascii="宋体" w:eastAsia="宋体" w:hAnsi="宋体" w:cs="Times New Roman"/>
                <w:bCs/>
                <w:iCs/>
                <w:sz w:val="24"/>
                <w:szCs w:val="24"/>
              </w:rPr>
              <w:t>将</w:t>
            </w:r>
            <w:r w:rsidR="002C7EFD" w:rsidRPr="002C7EFD">
              <w:rPr>
                <w:rFonts w:ascii="宋体" w:eastAsia="宋体" w:hAnsi="宋体" w:cs="Times New Roman" w:hint="eastAsia"/>
                <w:bCs/>
                <w:iCs/>
                <w:sz w:val="24"/>
                <w:szCs w:val="24"/>
              </w:rPr>
              <w:t>芯片与高端激光技术的</w:t>
            </w:r>
            <w:r w:rsidR="002C7EFD" w:rsidRPr="002C7EFD">
              <w:rPr>
                <w:rFonts w:ascii="宋体" w:eastAsia="宋体" w:hAnsi="宋体" w:cs="Times New Roman"/>
                <w:bCs/>
                <w:iCs/>
                <w:sz w:val="24"/>
                <w:szCs w:val="24"/>
              </w:rPr>
              <w:t>设计、研发与规模化制造的全链条保留在自主可控的产业环境中，满足</w:t>
            </w:r>
            <w:r w:rsidR="002C7EFD" w:rsidRPr="002C7EFD">
              <w:rPr>
                <w:rFonts w:ascii="宋体" w:eastAsia="宋体" w:hAnsi="宋体" w:cs="Times New Roman" w:hint="eastAsia"/>
                <w:bCs/>
                <w:iCs/>
                <w:sz w:val="24"/>
                <w:szCs w:val="24"/>
              </w:rPr>
              <w:t>了</w:t>
            </w:r>
            <w:r w:rsidR="002C7EFD" w:rsidRPr="002C7EFD">
              <w:rPr>
                <w:rFonts w:ascii="宋体" w:eastAsia="宋体" w:hAnsi="宋体" w:cs="Times New Roman"/>
                <w:bCs/>
                <w:iCs/>
                <w:sz w:val="24"/>
                <w:szCs w:val="24"/>
              </w:rPr>
              <w:t>客户信息安全要求</w:t>
            </w:r>
            <w:r w:rsidR="002C7EFD" w:rsidRPr="002C7EFD">
              <w:rPr>
                <w:rFonts w:ascii="宋体" w:eastAsia="宋体" w:hAnsi="宋体" w:cs="Times New Roman" w:hint="eastAsia"/>
                <w:bCs/>
                <w:iCs/>
                <w:sz w:val="24"/>
                <w:szCs w:val="24"/>
              </w:rPr>
              <w:t>，</w:t>
            </w:r>
            <w:r w:rsidR="002C7EFD" w:rsidRPr="002C7EFD">
              <w:rPr>
                <w:rFonts w:ascii="宋体" w:eastAsia="宋体" w:hAnsi="宋体" w:cs="Times New Roman"/>
                <w:bCs/>
                <w:iCs/>
                <w:sz w:val="24"/>
                <w:szCs w:val="24"/>
              </w:rPr>
              <w:t>是我们对客户长期责任的体现。第三，我们现有及规划的产能充足且极具弹性。 基于国内已经构建的成熟制造平台与产能布局，我们完全能够满足当前及可预见未来的市场需求。</w:t>
            </w:r>
          </w:p>
        </w:tc>
      </w:tr>
    </w:tbl>
    <w:p w14:paraId="4002DD69" w14:textId="77777777" w:rsidR="007E1A6A" w:rsidRPr="00463F64" w:rsidRDefault="007E1A6A" w:rsidP="000267E3">
      <w:pPr>
        <w:spacing w:line="360" w:lineRule="auto"/>
        <w:rPr>
          <w:rFonts w:ascii="宋体" w:eastAsia="宋体" w:hAnsi="宋体"/>
          <w:sz w:val="32"/>
          <w:szCs w:val="24"/>
        </w:rPr>
      </w:pPr>
    </w:p>
    <w:sectPr w:rsidR="007E1A6A" w:rsidRPr="00463F64" w:rsidSect="00D70D40">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321E0" w14:textId="77777777" w:rsidR="000D7725" w:rsidRDefault="000D7725" w:rsidP="009117BF">
      <w:r>
        <w:separator/>
      </w:r>
    </w:p>
  </w:endnote>
  <w:endnote w:type="continuationSeparator" w:id="0">
    <w:p w14:paraId="52B80872" w14:textId="77777777" w:rsidR="000D7725" w:rsidRDefault="000D7725" w:rsidP="00911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26BA7" w14:textId="77777777" w:rsidR="000D7725" w:rsidRDefault="000D7725" w:rsidP="009117BF">
      <w:r>
        <w:separator/>
      </w:r>
    </w:p>
  </w:footnote>
  <w:footnote w:type="continuationSeparator" w:id="0">
    <w:p w14:paraId="0063719A" w14:textId="77777777" w:rsidR="000D7725" w:rsidRDefault="000D7725" w:rsidP="009117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D1F8D0"/>
    <w:multiLevelType w:val="singleLevel"/>
    <w:tmpl w:val="F6D1F8D0"/>
    <w:lvl w:ilvl="0">
      <w:start w:val="1"/>
      <w:numFmt w:val="decimal"/>
      <w:suff w:val="nothing"/>
      <w:lvlText w:val="%1）"/>
      <w:lvlJc w:val="left"/>
    </w:lvl>
  </w:abstractNum>
  <w:abstractNum w:abstractNumId="1" w15:restartNumberingAfterBreak="0">
    <w:nsid w:val="05E72686"/>
    <w:multiLevelType w:val="hybridMultilevel"/>
    <w:tmpl w:val="70946B4E"/>
    <w:lvl w:ilvl="0" w:tplc="94F0496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C26386"/>
    <w:multiLevelType w:val="hybridMultilevel"/>
    <w:tmpl w:val="D51E90EE"/>
    <w:lvl w:ilvl="0" w:tplc="E5D825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312E54"/>
    <w:multiLevelType w:val="hybridMultilevel"/>
    <w:tmpl w:val="6C5217AC"/>
    <w:lvl w:ilvl="0" w:tplc="B96266BA">
      <w:start w:val="1"/>
      <w:numFmt w:val="decimal"/>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E872A4"/>
    <w:multiLevelType w:val="hybridMultilevel"/>
    <w:tmpl w:val="1D1034B0"/>
    <w:lvl w:ilvl="0" w:tplc="E9808064">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15:restartNumberingAfterBreak="0">
    <w:nsid w:val="5E204680"/>
    <w:multiLevelType w:val="multilevel"/>
    <w:tmpl w:val="5E2046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CFC55A2"/>
    <w:multiLevelType w:val="hybridMultilevel"/>
    <w:tmpl w:val="C1F216F4"/>
    <w:lvl w:ilvl="0" w:tplc="0409000F">
      <w:start w:val="1"/>
      <w:numFmt w:val="decimal"/>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7" w15:restartNumberingAfterBreak="0">
    <w:nsid w:val="78244D25"/>
    <w:multiLevelType w:val="hybridMultilevel"/>
    <w:tmpl w:val="55E6D242"/>
    <w:lvl w:ilvl="0" w:tplc="161C8E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84F3310"/>
    <w:multiLevelType w:val="hybridMultilevel"/>
    <w:tmpl w:val="4C44619E"/>
    <w:lvl w:ilvl="0" w:tplc="B86221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94465C1"/>
    <w:multiLevelType w:val="hybridMultilevel"/>
    <w:tmpl w:val="89228928"/>
    <w:lvl w:ilvl="0" w:tplc="0222173A">
      <w:start w:val="1"/>
      <w:numFmt w:val="japaneseCounting"/>
      <w:lvlText w:val="%1、"/>
      <w:lvlJc w:val="left"/>
      <w:pPr>
        <w:ind w:left="420" w:hanging="420"/>
      </w:pPr>
      <w:rPr>
        <w:rFonts w:asciiTheme="minorHAnsi" w:eastAsiaTheme="minorEastAsia"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
  </w:num>
  <w:num w:numId="3">
    <w:abstractNumId w:val="9"/>
  </w:num>
  <w:num w:numId="4">
    <w:abstractNumId w:val="3"/>
  </w:num>
  <w:num w:numId="5">
    <w:abstractNumId w:val="4"/>
  </w:num>
  <w:num w:numId="6">
    <w:abstractNumId w:val="6"/>
  </w:num>
  <w:num w:numId="7">
    <w:abstractNumId w:val="0"/>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8AF"/>
    <w:rsid w:val="00000033"/>
    <w:rsid w:val="000026B7"/>
    <w:rsid w:val="00006601"/>
    <w:rsid w:val="0001119B"/>
    <w:rsid w:val="00013199"/>
    <w:rsid w:val="000215C0"/>
    <w:rsid w:val="000221EB"/>
    <w:rsid w:val="00022FBA"/>
    <w:rsid w:val="000267E3"/>
    <w:rsid w:val="00027C12"/>
    <w:rsid w:val="000302F7"/>
    <w:rsid w:val="0003180E"/>
    <w:rsid w:val="0004169E"/>
    <w:rsid w:val="00041D7A"/>
    <w:rsid w:val="00042436"/>
    <w:rsid w:val="000518F0"/>
    <w:rsid w:val="00057C83"/>
    <w:rsid w:val="00063DAA"/>
    <w:rsid w:val="000827A5"/>
    <w:rsid w:val="0008626A"/>
    <w:rsid w:val="00092F33"/>
    <w:rsid w:val="000A04A8"/>
    <w:rsid w:val="000D3B77"/>
    <w:rsid w:val="000D4AC6"/>
    <w:rsid w:val="000D5224"/>
    <w:rsid w:val="000D7725"/>
    <w:rsid w:val="000E6B7C"/>
    <w:rsid w:val="000E7A86"/>
    <w:rsid w:val="000F0B93"/>
    <w:rsid w:val="000F4C41"/>
    <w:rsid w:val="001023B4"/>
    <w:rsid w:val="00104582"/>
    <w:rsid w:val="00104BE3"/>
    <w:rsid w:val="00107A5B"/>
    <w:rsid w:val="00111760"/>
    <w:rsid w:val="001152FC"/>
    <w:rsid w:val="0012092F"/>
    <w:rsid w:val="00127DC0"/>
    <w:rsid w:val="00136E3A"/>
    <w:rsid w:val="00136FFB"/>
    <w:rsid w:val="00141E6E"/>
    <w:rsid w:val="00143270"/>
    <w:rsid w:val="00154137"/>
    <w:rsid w:val="00156C62"/>
    <w:rsid w:val="0015714D"/>
    <w:rsid w:val="00161BFB"/>
    <w:rsid w:val="001648A2"/>
    <w:rsid w:val="00173D95"/>
    <w:rsid w:val="0017598A"/>
    <w:rsid w:val="0018293C"/>
    <w:rsid w:val="00182FB5"/>
    <w:rsid w:val="001842CF"/>
    <w:rsid w:val="00185235"/>
    <w:rsid w:val="001940DD"/>
    <w:rsid w:val="0019580C"/>
    <w:rsid w:val="001A002A"/>
    <w:rsid w:val="001A0225"/>
    <w:rsid w:val="001A3A01"/>
    <w:rsid w:val="001B1CEF"/>
    <w:rsid w:val="001C5C31"/>
    <w:rsid w:val="001D11EC"/>
    <w:rsid w:val="001D3C2D"/>
    <w:rsid w:val="001E0B39"/>
    <w:rsid w:val="001F36E7"/>
    <w:rsid w:val="00202325"/>
    <w:rsid w:val="002114E5"/>
    <w:rsid w:val="002120A8"/>
    <w:rsid w:val="00212E43"/>
    <w:rsid w:val="00216AB2"/>
    <w:rsid w:val="00216F0E"/>
    <w:rsid w:val="00223CF6"/>
    <w:rsid w:val="00236DB9"/>
    <w:rsid w:val="00240FDA"/>
    <w:rsid w:val="00242486"/>
    <w:rsid w:val="00244BC0"/>
    <w:rsid w:val="002463D8"/>
    <w:rsid w:val="002472B1"/>
    <w:rsid w:val="00251F7B"/>
    <w:rsid w:val="0025253A"/>
    <w:rsid w:val="002578F6"/>
    <w:rsid w:val="00266568"/>
    <w:rsid w:val="00266CE5"/>
    <w:rsid w:val="00270272"/>
    <w:rsid w:val="002759B3"/>
    <w:rsid w:val="00282680"/>
    <w:rsid w:val="00293AD8"/>
    <w:rsid w:val="00295A14"/>
    <w:rsid w:val="002A1F28"/>
    <w:rsid w:val="002A62C9"/>
    <w:rsid w:val="002B64EE"/>
    <w:rsid w:val="002C7EFD"/>
    <w:rsid w:val="002D13FE"/>
    <w:rsid w:val="002D2F01"/>
    <w:rsid w:val="002D312F"/>
    <w:rsid w:val="002E1D1E"/>
    <w:rsid w:val="002E2F4B"/>
    <w:rsid w:val="002E6A23"/>
    <w:rsid w:val="002E7B03"/>
    <w:rsid w:val="002F0B5E"/>
    <w:rsid w:val="002F2393"/>
    <w:rsid w:val="002F54BA"/>
    <w:rsid w:val="0030656B"/>
    <w:rsid w:val="003076E2"/>
    <w:rsid w:val="00310757"/>
    <w:rsid w:val="003230E0"/>
    <w:rsid w:val="00325C2A"/>
    <w:rsid w:val="003314B0"/>
    <w:rsid w:val="00342777"/>
    <w:rsid w:val="0034562D"/>
    <w:rsid w:val="00345AC0"/>
    <w:rsid w:val="003573FE"/>
    <w:rsid w:val="00371FA4"/>
    <w:rsid w:val="00373087"/>
    <w:rsid w:val="00382965"/>
    <w:rsid w:val="00386A47"/>
    <w:rsid w:val="0038722F"/>
    <w:rsid w:val="003900A9"/>
    <w:rsid w:val="00397C00"/>
    <w:rsid w:val="003A1EBE"/>
    <w:rsid w:val="003A566C"/>
    <w:rsid w:val="003B2C15"/>
    <w:rsid w:val="003B6AA3"/>
    <w:rsid w:val="003C5B6E"/>
    <w:rsid w:val="003D2B9E"/>
    <w:rsid w:val="003D4DB3"/>
    <w:rsid w:val="003D5921"/>
    <w:rsid w:val="003D7767"/>
    <w:rsid w:val="003D77B7"/>
    <w:rsid w:val="003E0567"/>
    <w:rsid w:val="003E3A9C"/>
    <w:rsid w:val="003E7504"/>
    <w:rsid w:val="00400293"/>
    <w:rsid w:val="00400E6A"/>
    <w:rsid w:val="00401616"/>
    <w:rsid w:val="00413E2B"/>
    <w:rsid w:val="0042221F"/>
    <w:rsid w:val="0042274C"/>
    <w:rsid w:val="00424CAE"/>
    <w:rsid w:val="00441B3E"/>
    <w:rsid w:val="0045477C"/>
    <w:rsid w:val="00463F64"/>
    <w:rsid w:val="0046401A"/>
    <w:rsid w:val="00465244"/>
    <w:rsid w:val="0046534F"/>
    <w:rsid w:val="00465B55"/>
    <w:rsid w:val="00470A2E"/>
    <w:rsid w:val="00475666"/>
    <w:rsid w:val="004801C1"/>
    <w:rsid w:val="0048100F"/>
    <w:rsid w:val="0048306A"/>
    <w:rsid w:val="00484756"/>
    <w:rsid w:val="00487929"/>
    <w:rsid w:val="004907C5"/>
    <w:rsid w:val="004A071B"/>
    <w:rsid w:val="004A1197"/>
    <w:rsid w:val="004A40BB"/>
    <w:rsid w:val="004A70B1"/>
    <w:rsid w:val="004B5F4B"/>
    <w:rsid w:val="004C2B3D"/>
    <w:rsid w:val="004C327A"/>
    <w:rsid w:val="004C4211"/>
    <w:rsid w:val="004E08D7"/>
    <w:rsid w:val="004F1736"/>
    <w:rsid w:val="004F2E85"/>
    <w:rsid w:val="004F7F7B"/>
    <w:rsid w:val="00521A31"/>
    <w:rsid w:val="0052392B"/>
    <w:rsid w:val="005313C8"/>
    <w:rsid w:val="0053201E"/>
    <w:rsid w:val="005400EE"/>
    <w:rsid w:val="00543DD1"/>
    <w:rsid w:val="00546EAC"/>
    <w:rsid w:val="00552861"/>
    <w:rsid w:val="00566D65"/>
    <w:rsid w:val="00567B3D"/>
    <w:rsid w:val="0058218C"/>
    <w:rsid w:val="00587E67"/>
    <w:rsid w:val="0059647C"/>
    <w:rsid w:val="005A07DD"/>
    <w:rsid w:val="005B2541"/>
    <w:rsid w:val="005B7AC0"/>
    <w:rsid w:val="005B7EAC"/>
    <w:rsid w:val="005D1B97"/>
    <w:rsid w:val="005D1C6E"/>
    <w:rsid w:val="005D3541"/>
    <w:rsid w:val="005D42FD"/>
    <w:rsid w:val="005E7ACB"/>
    <w:rsid w:val="005E7B00"/>
    <w:rsid w:val="006011DD"/>
    <w:rsid w:val="0060661D"/>
    <w:rsid w:val="0060686D"/>
    <w:rsid w:val="00606E7D"/>
    <w:rsid w:val="00612007"/>
    <w:rsid w:val="00612BD3"/>
    <w:rsid w:val="00622D78"/>
    <w:rsid w:val="00624C2B"/>
    <w:rsid w:val="00633DE9"/>
    <w:rsid w:val="0063667E"/>
    <w:rsid w:val="00642CDE"/>
    <w:rsid w:val="0064400B"/>
    <w:rsid w:val="0064561F"/>
    <w:rsid w:val="00645E5A"/>
    <w:rsid w:val="00646F4F"/>
    <w:rsid w:val="006567E3"/>
    <w:rsid w:val="006615DC"/>
    <w:rsid w:val="006705FA"/>
    <w:rsid w:val="00671E0F"/>
    <w:rsid w:val="006745B1"/>
    <w:rsid w:val="00674853"/>
    <w:rsid w:val="00682FA3"/>
    <w:rsid w:val="006863A2"/>
    <w:rsid w:val="00694DCB"/>
    <w:rsid w:val="00697ED6"/>
    <w:rsid w:val="006A1122"/>
    <w:rsid w:val="006A7E76"/>
    <w:rsid w:val="006B1611"/>
    <w:rsid w:val="006B2C1E"/>
    <w:rsid w:val="006B32E5"/>
    <w:rsid w:val="006B6731"/>
    <w:rsid w:val="006C45EB"/>
    <w:rsid w:val="006C5C20"/>
    <w:rsid w:val="006D0EE2"/>
    <w:rsid w:val="006D15B5"/>
    <w:rsid w:val="006D61C5"/>
    <w:rsid w:val="006E44C5"/>
    <w:rsid w:val="006F5494"/>
    <w:rsid w:val="00702A58"/>
    <w:rsid w:val="00703E21"/>
    <w:rsid w:val="007051C6"/>
    <w:rsid w:val="00712F92"/>
    <w:rsid w:val="00714EFB"/>
    <w:rsid w:val="007258F3"/>
    <w:rsid w:val="00725A9F"/>
    <w:rsid w:val="00725B9D"/>
    <w:rsid w:val="00730616"/>
    <w:rsid w:val="007342B3"/>
    <w:rsid w:val="00745EBA"/>
    <w:rsid w:val="007468C9"/>
    <w:rsid w:val="00751256"/>
    <w:rsid w:val="00754B28"/>
    <w:rsid w:val="00756047"/>
    <w:rsid w:val="00757E40"/>
    <w:rsid w:val="0076066B"/>
    <w:rsid w:val="007623C3"/>
    <w:rsid w:val="007623DE"/>
    <w:rsid w:val="00763896"/>
    <w:rsid w:val="0077466A"/>
    <w:rsid w:val="0077785A"/>
    <w:rsid w:val="007846EB"/>
    <w:rsid w:val="00791CF6"/>
    <w:rsid w:val="00796E16"/>
    <w:rsid w:val="007A26D4"/>
    <w:rsid w:val="007A4394"/>
    <w:rsid w:val="007A5015"/>
    <w:rsid w:val="007B44FA"/>
    <w:rsid w:val="007D0E35"/>
    <w:rsid w:val="007D58DE"/>
    <w:rsid w:val="007E1A6A"/>
    <w:rsid w:val="007E2BAB"/>
    <w:rsid w:val="007E71BF"/>
    <w:rsid w:val="008164A1"/>
    <w:rsid w:val="00824186"/>
    <w:rsid w:val="00834008"/>
    <w:rsid w:val="008376BA"/>
    <w:rsid w:val="00837D81"/>
    <w:rsid w:val="008418EE"/>
    <w:rsid w:val="00844056"/>
    <w:rsid w:val="0084769E"/>
    <w:rsid w:val="008522AE"/>
    <w:rsid w:val="0085555B"/>
    <w:rsid w:val="0087251E"/>
    <w:rsid w:val="00873724"/>
    <w:rsid w:val="00880D3B"/>
    <w:rsid w:val="00883971"/>
    <w:rsid w:val="00885467"/>
    <w:rsid w:val="008908AF"/>
    <w:rsid w:val="00892C68"/>
    <w:rsid w:val="00896EE1"/>
    <w:rsid w:val="008A0756"/>
    <w:rsid w:val="008A3CC5"/>
    <w:rsid w:val="008A6235"/>
    <w:rsid w:val="008B1E3A"/>
    <w:rsid w:val="008B2986"/>
    <w:rsid w:val="008C157A"/>
    <w:rsid w:val="008C453D"/>
    <w:rsid w:val="008C4CBD"/>
    <w:rsid w:val="008C5F6C"/>
    <w:rsid w:val="008C7272"/>
    <w:rsid w:val="008E74C2"/>
    <w:rsid w:val="008F72D9"/>
    <w:rsid w:val="009035CE"/>
    <w:rsid w:val="009072D0"/>
    <w:rsid w:val="009117BF"/>
    <w:rsid w:val="00914CC2"/>
    <w:rsid w:val="0092508D"/>
    <w:rsid w:val="00936410"/>
    <w:rsid w:val="009441E6"/>
    <w:rsid w:val="009455B7"/>
    <w:rsid w:val="009504B3"/>
    <w:rsid w:val="00956C7E"/>
    <w:rsid w:val="00971F33"/>
    <w:rsid w:val="00982D2B"/>
    <w:rsid w:val="009B28E0"/>
    <w:rsid w:val="009B48C5"/>
    <w:rsid w:val="009C0BAA"/>
    <w:rsid w:val="009C276D"/>
    <w:rsid w:val="009C43F9"/>
    <w:rsid w:val="009C467B"/>
    <w:rsid w:val="009C5846"/>
    <w:rsid w:val="009C6300"/>
    <w:rsid w:val="009D42F9"/>
    <w:rsid w:val="009E0224"/>
    <w:rsid w:val="009E2711"/>
    <w:rsid w:val="009E2B40"/>
    <w:rsid w:val="009E2F4E"/>
    <w:rsid w:val="009F0F64"/>
    <w:rsid w:val="009F4648"/>
    <w:rsid w:val="009F6FAC"/>
    <w:rsid w:val="00A04D12"/>
    <w:rsid w:val="00A1022E"/>
    <w:rsid w:val="00A110BD"/>
    <w:rsid w:val="00A132D6"/>
    <w:rsid w:val="00A26035"/>
    <w:rsid w:val="00A27F4C"/>
    <w:rsid w:val="00A27FBF"/>
    <w:rsid w:val="00A33CBF"/>
    <w:rsid w:val="00A35D8B"/>
    <w:rsid w:val="00A36BB4"/>
    <w:rsid w:val="00A443DF"/>
    <w:rsid w:val="00A57377"/>
    <w:rsid w:val="00A65905"/>
    <w:rsid w:val="00A80F07"/>
    <w:rsid w:val="00A91173"/>
    <w:rsid w:val="00AA082B"/>
    <w:rsid w:val="00AA33E3"/>
    <w:rsid w:val="00AA6BD2"/>
    <w:rsid w:val="00AB1F32"/>
    <w:rsid w:val="00AB29E0"/>
    <w:rsid w:val="00AB6734"/>
    <w:rsid w:val="00AD564E"/>
    <w:rsid w:val="00AE0230"/>
    <w:rsid w:val="00AE73AD"/>
    <w:rsid w:val="00AF0F95"/>
    <w:rsid w:val="00B01720"/>
    <w:rsid w:val="00B0622C"/>
    <w:rsid w:val="00B06997"/>
    <w:rsid w:val="00B14864"/>
    <w:rsid w:val="00B340FA"/>
    <w:rsid w:val="00B367F7"/>
    <w:rsid w:val="00B46B8E"/>
    <w:rsid w:val="00B53E26"/>
    <w:rsid w:val="00B56D81"/>
    <w:rsid w:val="00B6046E"/>
    <w:rsid w:val="00B60640"/>
    <w:rsid w:val="00B62F3A"/>
    <w:rsid w:val="00B66779"/>
    <w:rsid w:val="00B71F30"/>
    <w:rsid w:val="00B91A09"/>
    <w:rsid w:val="00B92172"/>
    <w:rsid w:val="00B928CD"/>
    <w:rsid w:val="00B97D25"/>
    <w:rsid w:val="00BA7067"/>
    <w:rsid w:val="00BB59A7"/>
    <w:rsid w:val="00BB5B48"/>
    <w:rsid w:val="00BB7FD1"/>
    <w:rsid w:val="00BC7AC3"/>
    <w:rsid w:val="00BD083F"/>
    <w:rsid w:val="00BD533D"/>
    <w:rsid w:val="00BD6DF5"/>
    <w:rsid w:val="00BD7F22"/>
    <w:rsid w:val="00BE214A"/>
    <w:rsid w:val="00BE4B69"/>
    <w:rsid w:val="00BE4CC7"/>
    <w:rsid w:val="00BE504C"/>
    <w:rsid w:val="00BF3D0D"/>
    <w:rsid w:val="00C04B75"/>
    <w:rsid w:val="00C062D6"/>
    <w:rsid w:val="00C154C7"/>
    <w:rsid w:val="00C169F4"/>
    <w:rsid w:val="00C173C9"/>
    <w:rsid w:val="00C25FC5"/>
    <w:rsid w:val="00C4043B"/>
    <w:rsid w:val="00C4111C"/>
    <w:rsid w:val="00C457EC"/>
    <w:rsid w:val="00C457FE"/>
    <w:rsid w:val="00C50134"/>
    <w:rsid w:val="00C52727"/>
    <w:rsid w:val="00C61660"/>
    <w:rsid w:val="00C6487E"/>
    <w:rsid w:val="00C72CF6"/>
    <w:rsid w:val="00C74347"/>
    <w:rsid w:val="00C768A1"/>
    <w:rsid w:val="00C76BA9"/>
    <w:rsid w:val="00C94E0F"/>
    <w:rsid w:val="00CA39EF"/>
    <w:rsid w:val="00CC6A6F"/>
    <w:rsid w:val="00CC7293"/>
    <w:rsid w:val="00CD339F"/>
    <w:rsid w:val="00CD35C3"/>
    <w:rsid w:val="00CD3CA1"/>
    <w:rsid w:val="00D11CEB"/>
    <w:rsid w:val="00D14158"/>
    <w:rsid w:val="00D243AB"/>
    <w:rsid w:val="00D25CCB"/>
    <w:rsid w:val="00D273B7"/>
    <w:rsid w:val="00D46082"/>
    <w:rsid w:val="00D5691E"/>
    <w:rsid w:val="00D60633"/>
    <w:rsid w:val="00D62199"/>
    <w:rsid w:val="00D622DE"/>
    <w:rsid w:val="00D70D40"/>
    <w:rsid w:val="00D70FA2"/>
    <w:rsid w:val="00D72E01"/>
    <w:rsid w:val="00D74901"/>
    <w:rsid w:val="00D77001"/>
    <w:rsid w:val="00D814EF"/>
    <w:rsid w:val="00D8532F"/>
    <w:rsid w:val="00D95366"/>
    <w:rsid w:val="00DA1CC5"/>
    <w:rsid w:val="00DA3B70"/>
    <w:rsid w:val="00DA3CBC"/>
    <w:rsid w:val="00DB0944"/>
    <w:rsid w:val="00DB3FBD"/>
    <w:rsid w:val="00DB6483"/>
    <w:rsid w:val="00DB6793"/>
    <w:rsid w:val="00DC77D8"/>
    <w:rsid w:val="00DC7B77"/>
    <w:rsid w:val="00DD53B3"/>
    <w:rsid w:val="00DE4C42"/>
    <w:rsid w:val="00DE7B21"/>
    <w:rsid w:val="00DF2404"/>
    <w:rsid w:val="00DF2C41"/>
    <w:rsid w:val="00E04722"/>
    <w:rsid w:val="00E1153F"/>
    <w:rsid w:val="00E13368"/>
    <w:rsid w:val="00E2431D"/>
    <w:rsid w:val="00E369B4"/>
    <w:rsid w:val="00E42080"/>
    <w:rsid w:val="00E436AF"/>
    <w:rsid w:val="00E53A01"/>
    <w:rsid w:val="00E61E14"/>
    <w:rsid w:val="00E67438"/>
    <w:rsid w:val="00E70B77"/>
    <w:rsid w:val="00E71610"/>
    <w:rsid w:val="00E73F97"/>
    <w:rsid w:val="00E86582"/>
    <w:rsid w:val="00E86D2E"/>
    <w:rsid w:val="00E9012D"/>
    <w:rsid w:val="00EA098D"/>
    <w:rsid w:val="00EB0B63"/>
    <w:rsid w:val="00EB4A5A"/>
    <w:rsid w:val="00EB69D6"/>
    <w:rsid w:val="00EC0C94"/>
    <w:rsid w:val="00ED0A59"/>
    <w:rsid w:val="00ED1FBD"/>
    <w:rsid w:val="00ED6460"/>
    <w:rsid w:val="00EE2693"/>
    <w:rsid w:val="00F02F81"/>
    <w:rsid w:val="00F04041"/>
    <w:rsid w:val="00F36B04"/>
    <w:rsid w:val="00F43626"/>
    <w:rsid w:val="00F87A9C"/>
    <w:rsid w:val="00F91E29"/>
    <w:rsid w:val="00FB3C5E"/>
    <w:rsid w:val="00FC10D9"/>
    <w:rsid w:val="00FE1FD8"/>
    <w:rsid w:val="00FE21DE"/>
    <w:rsid w:val="00FE3FEC"/>
    <w:rsid w:val="00FE57D8"/>
    <w:rsid w:val="00FE5A92"/>
    <w:rsid w:val="00FF4241"/>
    <w:rsid w:val="00FF4E56"/>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B853A0"/>
  <w15:chartTrackingRefBased/>
  <w15:docId w15:val="{8A82A940-4A3C-4870-ABCE-1F939CC4F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unhideWhenUsed/>
    <w:qFormat/>
    <w:rsid w:val="000A04A8"/>
    <w:pPr>
      <w:keepNext/>
      <w:keepLines/>
      <w:spacing w:before="260" w:after="260" w:line="416" w:lineRule="auto"/>
      <w:outlineLvl w:val="1"/>
    </w:pPr>
    <w:rPr>
      <w:rFonts w:asciiTheme="majorHAnsi" w:eastAsiaTheme="majorEastAsia" w:hAnsiTheme="majorHAnsi" w:cstheme="majorBidi"/>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64A1"/>
    <w:pPr>
      <w:ind w:firstLineChars="200" w:firstLine="420"/>
    </w:pPr>
  </w:style>
  <w:style w:type="paragraph" w:styleId="a4">
    <w:name w:val="header"/>
    <w:basedOn w:val="a"/>
    <w:link w:val="a5"/>
    <w:uiPriority w:val="99"/>
    <w:unhideWhenUsed/>
    <w:rsid w:val="009117B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117BF"/>
    <w:rPr>
      <w:sz w:val="18"/>
      <w:szCs w:val="18"/>
    </w:rPr>
  </w:style>
  <w:style w:type="paragraph" w:styleId="a6">
    <w:name w:val="footer"/>
    <w:basedOn w:val="a"/>
    <w:link w:val="a7"/>
    <w:uiPriority w:val="99"/>
    <w:unhideWhenUsed/>
    <w:rsid w:val="009117BF"/>
    <w:pPr>
      <w:tabs>
        <w:tab w:val="center" w:pos="4153"/>
        <w:tab w:val="right" w:pos="8306"/>
      </w:tabs>
      <w:snapToGrid w:val="0"/>
      <w:jc w:val="left"/>
    </w:pPr>
    <w:rPr>
      <w:sz w:val="18"/>
      <w:szCs w:val="18"/>
    </w:rPr>
  </w:style>
  <w:style w:type="character" w:customStyle="1" w:styleId="a7">
    <w:name w:val="页脚 字符"/>
    <w:basedOn w:val="a0"/>
    <w:link w:val="a6"/>
    <w:uiPriority w:val="99"/>
    <w:rsid w:val="009117BF"/>
    <w:rPr>
      <w:sz w:val="18"/>
      <w:szCs w:val="18"/>
    </w:rPr>
  </w:style>
  <w:style w:type="paragraph" w:styleId="a8">
    <w:name w:val="Balloon Text"/>
    <w:basedOn w:val="a"/>
    <w:link w:val="a9"/>
    <w:uiPriority w:val="99"/>
    <w:semiHidden/>
    <w:unhideWhenUsed/>
    <w:rsid w:val="009117BF"/>
    <w:rPr>
      <w:sz w:val="18"/>
      <w:szCs w:val="18"/>
    </w:rPr>
  </w:style>
  <w:style w:type="character" w:customStyle="1" w:styleId="a9">
    <w:name w:val="批注框文本 字符"/>
    <w:basedOn w:val="a0"/>
    <w:link w:val="a8"/>
    <w:uiPriority w:val="99"/>
    <w:semiHidden/>
    <w:rsid w:val="009117BF"/>
    <w:rPr>
      <w:sz w:val="18"/>
      <w:szCs w:val="18"/>
    </w:rPr>
  </w:style>
  <w:style w:type="character" w:styleId="aa">
    <w:name w:val="annotation reference"/>
    <w:basedOn w:val="a0"/>
    <w:uiPriority w:val="99"/>
    <w:semiHidden/>
    <w:unhideWhenUsed/>
    <w:rsid w:val="00D11CEB"/>
    <w:rPr>
      <w:sz w:val="21"/>
      <w:szCs w:val="21"/>
    </w:rPr>
  </w:style>
  <w:style w:type="paragraph" w:styleId="ab">
    <w:name w:val="annotation text"/>
    <w:basedOn w:val="a"/>
    <w:link w:val="ac"/>
    <w:uiPriority w:val="99"/>
    <w:semiHidden/>
    <w:unhideWhenUsed/>
    <w:rsid w:val="00D11CEB"/>
    <w:pPr>
      <w:jc w:val="left"/>
    </w:pPr>
  </w:style>
  <w:style w:type="character" w:customStyle="1" w:styleId="ac">
    <w:name w:val="批注文字 字符"/>
    <w:basedOn w:val="a0"/>
    <w:link w:val="ab"/>
    <w:uiPriority w:val="99"/>
    <w:semiHidden/>
    <w:rsid w:val="00D11CEB"/>
  </w:style>
  <w:style w:type="paragraph" w:styleId="ad">
    <w:name w:val="annotation subject"/>
    <w:basedOn w:val="ab"/>
    <w:link w:val="ae"/>
    <w:uiPriority w:val="99"/>
    <w:semiHidden/>
    <w:unhideWhenUsed/>
    <w:rsid w:val="00D11CEB"/>
    <w:rPr>
      <w:b/>
      <w:bCs/>
    </w:rPr>
  </w:style>
  <w:style w:type="character" w:customStyle="1" w:styleId="ae">
    <w:name w:val="批注主题 字符"/>
    <w:basedOn w:val="ac"/>
    <w:link w:val="ad"/>
    <w:uiPriority w:val="99"/>
    <w:semiHidden/>
    <w:rsid w:val="00D11CEB"/>
    <w:rPr>
      <w:b/>
      <w:bCs/>
    </w:rPr>
  </w:style>
  <w:style w:type="table" w:styleId="af">
    <w:name w:val="Table Grid"/>
    <w:basedOn w:val="a1"/>
    <w:uiPriority w:val="39"/>
    <w:rsid w:val="00642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uiPriority w:val="99"/>
    <w:semiHidden/>
    <w:rsid w:val="00D95366"/>
  </w:style>
  <w:style w:type="character" w:customStyle="1" w:styleId="20">
    <w:name w:val="标题 2 字符"/>
    <w:basedOn w:val="a0"/>
    <w:link w:val="2"/>
    <w:uiPriority w:val="9"/>
    <w:rsid w:val="000A04A8"/>
    <w:rPr>
      <w:rFonts w:asciiTheme="majorHAnsi" w:eastAsiaTheme="majorEastAsia" w:hAnsiTheme="majorHAnsi" w:cstheme="majorBidi"/>
      <w:b/>
      <w:bCs/>
      <w:sz w:val="24"/>
      <w:szCs w:val="32"/>
    </w:rPr>
  </w:style>
  <w:style w:type="paragraph" w:styleId="af1">
    <w:name w:val="Body Text"/>
    <w:basedOn w:val="a"/>
    <w:link w:val="af2"/>
    <w:qFormat/>
    <w:rsid w:val="00C4111C"/>
    <w:pPr>
      <w:widowControl/>
      <w:spacing w:before="180" w:after="180"/>
      <w:jc w:val="left"/>
    </w:pPr>
    <w:rPr>
      <w:kern w:val="0"/>
      <w:sz w:val="24"/>
      <w:szCs w:val="24"/>
      <w:lang w:eastAsia="en-US"/>
    </w:rPr>
  </w:style>
  <w:style w:type="character" w:customStyle="1" w:styleId="af2">
    <w:name w:val="正文文本 字符"/>
    <w:basedOn w:val="a0"/>
    <w:link w:val="af1"/>
    <w:rsid w:val="00C4111C"/>
    <w:rPr>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08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Tfng" typeface="Ebrima"/>
        <a:font script="Tale" typeface="Microsoft Tai Le"/>
        <a:font script="Sora" typeface="Nirmala UI"/>
        <a:font script="Osma" typeface="Ebrima"/>
        <a:font script="Syrj" typeface="Estrangelo Edessa"/>
        <a:font script="Olck" typeface="Nirmala UI"/>
        <a:font script="Nkoo" typeface="Ebrima"/>
        <a:font script="Mymr" typeface="Myanmar Text"/>
        <a:font script="Syre" typeface="Estrangelo Edessa"/>
        <a:font script="Java" typeface="Javanese Text"/>
        <a:font script="Talu" typeface="Microsoft New Tai Lu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Phag" typeface="Phagspa"/>
        <a:font script="Cans" typeface="Euphemia"/>
        <a:font script="Syrn" typeface="Estrangelo Edessa"/>
        <a:font script="Khmr" typeface="MoolBoran"/>
        <a:font script="Syrc" typeface="Estrangelo Edessa"/>
        <a:font script="Thai" typeface="Angsana New"/>
        <a:font script="Gujr" typeface="Shruti"/>
        <a:font script="Lisu" typeface="Segoe UI"/>
        <a:font script="Uigh" typeface="Microsoft Uighur"/>
        <a:font script="Beng" typeface="Vrinda"/>
        <a:font script="Bopo" typeface="Microsoft JhengHei"/>
        <a:font script="Jpan" typeface="游ゴシック Light"/>
        <a:font script="Thaa" typeface="MV Boli"/>
        <a:font script="Cher" typeface="Plantagenet Cherokee"/>
        <a:font script="Hebr" typeface="Times New Roman"/>
        <a:font script="Yiii" typeface="Microsoft Yi Baiti"/>
        <a:font script="Armn" typeface="Arial"/>
        <a:font script="Guru" typeface="Raavi"/>
        <a:font script="Hans" typeface="等线 Light"/>
        <a:font script="Ethi" typeface="Nyala"/>
        <a:font script="Taml" typeface="Latha"/>
        <a:font script="Knda" typeface="Tunga"/>
        <a:font script="Bugi" typeface="Leelawadee UI"/>
        <a:font script="Arab" typeface="Times New Roman"/>
        <a:font script="Hant" typeface="新細明體"/>
      </a:majorFont>
      <a:minorFont>
        <a:latin typeface="等线" panose="020F0502020204030204"/>
        <a:ea typeface=""/>
        <a:cs typeface=""/>
        <a:font script="Tfng" typeface="Ebrima"/>
        <a:font script="Tale" typeface="Microsoft Tai Le"/>
        <a:font script="Sora" typeface="Nirmala UI"/>
        <a:font script="Osma" typeface="Ebrima"/>
        <a:font script="Syrj" typeface="Estrangelo Edessa"/>
        <a:font script="Olck" typeface="Nirmala UI"/>
        <a:font script="Nkoo" typeface="Ebrima"/>
        <a:font script="Mymr" typeface="Myanmar Text"/>
        <a:font script="Syre" typeface="Estrangelo Edessa"/>
        <a:font script="Java" typeface="Javanese Text"/>
        <a:font script="Talu" typeface="Microsoft New Tai Lu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Phag" typeface="Phagspa"/>
        <a:font script="Cans" typeface="Euphemia"/>
        <a:font script="Syrn" typeface="Estrangelo Edessa"/>
        <a:font script="Khmr" typeface="DaunPenh"/>
        <a:font script="Syrc" typeface="Estrangelo Edessa"/>
        <a:font script="Thai" typeface="Cordia New"/>
        <a:font script="Gujr" typeface="Shruti"/>
        <a:font script="Lisu" typeface="Segoe UI"/>
        <a:font script="Uigh" typeface="Microsoft Uighur"/>
        <a:font script="Beng" typeface="Vrinda"/>
        <a:font script="Bopo" typeface="Microsoft JhengHei"/>
        <a:font script="Jpan" typeface="游明朝"/>
        <a:font script="Thaa" typeface="MV Boli"/>
        <a:font script="Cher" typeface="Plantagenet Cherokee"/>
        <a:font script="Hebr" typeface="Arial"/>
        <a:font script="Yiii" typeface="Microsoft Yi Baiti"/>
        <a:font script="Armn" typeface="Arial"/>
        <a:font script="Guru" typeface="Raavi"/>
        <a:font script="Hans" typeface="等线"/>
        <a:font script="Ethi" typeface="Nyala"/>
        <a:font script="Taml" typeface="Latha"/>
        <a:font script="Knda" typeface="Tunga"/>
        <a:font script="Bugi" typeface="Leelawadee UI"/>
        <a:font script="Arab" typeface="Arial"/>
        <a:font script="Hant" typeface="新細明體"/>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04E08-0D33-469D-87D7-E1BE188EF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2725</TotalTime>
  <Pages>4</Pages>
  <Words>1310</Words>
  <Characters>1337</Characters>
  <Application>Microsoft Office Word</Application>
  <DocSecurity>0</DocSecurity>
  <Lines>95</Lines>
  <Paragraphs>55</Paragraphs>
  <ScaleCrop>false</ScaleCrop>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佳 杜</dc:creator>
  <cp:keywords/>
  <dc:description/>
  <cp:lastModifiedBy>佳</cp:lastModifiedBy>
  <cp:revision>25</cp:revision>
  <dcterms:created xsi:type="dcterms:W3CDTF">2025-02-12T07:33:00Z</dcterms:created>
  <dcterms:modified xsi:type="dcterms:W3CDTF">2025-12-04T08:51:00Z</dcterms:modified>
</cp:coreProperties>
</file>