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2E2A6C" w:rsidRDefault="00492518">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 xml:space="preserve">   </w:t>
      </w:r>
      <w:r>
        <w:rPr>
          <w:rFonts w:eastAsiaTheme="minorEastAsia" w:hint="eastAsia"/>
          <w:bCs/>
          <w:iCs/>
          <w:sz w:val="24"/>
        </w:rPr>
        <w:t>证券简称：海尔生物</w:t>
      </w:r>
    </w:p>
    <w:p w14:paraId="6EBB0698"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17B7B800" w:rsidR="002E2A6C" w:rsidRDefault="00492518">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2025-0</w:t>
      </w:r>
      <w:r w:rsidR="00786B7D">
        <w:rPr>
          <w:rFonts w:eastAsiaTheme="minorEastAsia"/>
          <w:bCs/>
          <w:iCs/>
          <w:sz w:val="24"/>
          <w:szCs w:val="24"/>
        </w:rPr>
        <w:t>2</w:t>
      </w:r>
      <w:r w:rsidR="00FD593C">
        <w:rPr>
          <w:rFonts w:eastAsiaTheme="minorEastAsia"/>
          <w:bCs/>
          <w:iCs/>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2E2A6C" w:rsidRPr="00B65093"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2E2A6C" w:rsidRDefault="002E2A6C">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63926CC5" w:rsidR="002E2A6C" w:rsidRDefault="00D11A20">
            <w:pPr>
              <w:spacing w:line="360" w:lineRule="auto"/>
              <w:rPr>
                <w:rFonts w:eastAsiaTheme="minorEastAsia"/>
                <w:bCs/>
                <w:iCs/>
                <w:sz w:val="24"/>
                <w:szCs w:val="24"/>
              </w:rPr>
            </w:pPr>
            <w:r>
              <w:rPr>
                <w:rFonts w:eastAsiaTheme="minorEastAsia" w:hint="eastAsia"/>
                <w:bCs/>
                <w:iCs/>
                <w:sz w:val="24"/>
                <w:szCs w:val="24"/>
              </w:rPr>
              <w:sym w:font="Wingdings 2" w:char="0052"/>
            </w:r>
            <w:r w:rsidR="00492518">
              <w:rPr>
                <w:rFonts w:eastAsiaTheme="minorEastAsia" w:hint="eastAsia"/>
                <w:sz w:val="24"/>
                <w:szCs w:val="24"/>
              </w:rPr>
              <w:t>特定对象调研</w:t>
            </w:r>
            <w:r w:rsidR="00492518">
              <w:rPr>
                <w:rFonts w:eastAsiaTheme="minorEastAsia" w:hint="eastAsia"/>
                <w:sz w:val="24"/>
                <w:szCs w:val="24"/>
              </w:rPr>
              <w:t xml:space="preserve">       </w:t>
            </w:r>
            <w:r>
              <w:rPr>
                <w:rFonts w:eastAsiaTheme="minorEastAsia" w:hint="eastAsia"/>
                <w:bCs/>
                <w:iCs/>
                <w:sz w:val="24"/>
                <w:szCs w:val="24"/>
              </w:rPr>
              <w:t>□</w:t>
            </w:r>
            <w:r w:rsidR="00492518">
              <w:rPr>
                <w:rFonts w:eastAsiaTheme="minorEastAsia" w:hint="eastAsia"/>
                <w:sz w:val="24"/>
                <w:szCs w:val="24"/>
              </w:rPr>
              <w:t>分析师会议</w:t>
            </w:r>
          </w:p>
          <w:p w14:paraId="2AC39D47" w14:textId="77777777"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6A16331C"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sidR="00634DC1">
              <w:rPr>
                <w:rFonts w:eastAsiaTheme="minorEastAsia" w:hint="eastAsia"/>
                <w:bCs/>
                <w:iCs/>
                <w:sz w:val="24"/>
                <w:szCs w:val="24"/>
              </w:rPr>
              <w:t>□</w:t>
            </w:r>
            <w:r>
              <w:rPr>
                <w:rFonts w:eastAsiaTheme="minorEastAsia" w:hint="eastAsia"/>
                <w:sz w:val="24"/>
                <w:szCs w:val="24"/>
              </w:rPr>
              <w:t>路演活动</w:t>
            </w:r>
          </w:p>
          <w:p w14:paraId="0DAFC993" w14:textId="77777777" w:rsidR="002E2A6C" w:rsidRDefault="00492518">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2E2A6C" w:rsidRDefault="00492518">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2E2A6C"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7B055855" w:rsidR="002E2A6C" w:rsidRDefault="00C27644">
            <w:pPr>
              <w:spacing w:line="360" w:lineRule="auto"/>
              <w:jc w:val="left"/>
              <w:rPr>
                <w:rFonts w:eastAsiaTheme="minorEastAsia"/>
                <w:bCs/>
                <w:iCs/>
                <w:sz w:val="24"/>
                <w:szCs w:val="24"/>
              </w:rPr>
            </w:pPr>
            <w:r w:rsidRPr="00C27644">
              <w:rPr>
                <w:rFonts w:eastAsiaTheme="minorEastAsia" w:hint="eastAsia"/>
                <w:bCs/>
                <w:iCs/>
                <w:sz w:val="24"/>
                <w:szCs w:val="24"/>
              </w:rPr>
              <w:t>创金合信管理</w:t>
            </w:r>
            <w:r>
              <w:rPr>
                <w:rFonts w:eastAsiaTheme="minorEastAsia" w:hint="eastAsia"/>
                <w:bCs/>
                <w:iCs/>
                <w:sz w:val="24"/>
                <w:szCs w:val="24"/>
              </w:rPr>
              <w:t>、</w:t>
            </w:r>
            <w:r w:rsidR="003251EA">
              <w:rPr>
                <w:rFonts w:eastAsiaTheme="minorEastAsia" w:hint="eastAsia"/>
                <w:bCs/>
                <w:iCs/>
                <w:sz w:val="24"/>
                <w:szCs w:val="24"/>
              </w:rPr>
              <w:t>国信证券、</w:t>
            </w:r>
            <w:r w:rsidRPr="00C27644">
              <w:rPr>
                <w:rFonts w:eastAsiaTheme="minorEastAsia" w:hint="eastAsia"/>
                <w:bCs/>
                <w:iCs/>
                <w:sz w:val="24"/>
                <w:szCs w:val="24"/>
              </w:rPr>
              <w:t>红土创新基金</w:t>
            </w:r>
            <w:r>
              <w:rPr>
                <w:rFonts w:eastAsiaTheme="minorEastAsia" w:hint="eastAsia"/>
                <w:bCs/>
                <w:iCs/>
                <w:sz w:val="24"/>
                <w:szCs w:val="24"/>
              </w:rPr>
              <w:t>、</w:t>
            </w:r>
            <w:r w:rsidRPr="00C27644">
              <w:rPr>
                <w:rFonts w:eastAsiaTheme="minorEastAsia" w:hint="eastAsia"/>
                <w:bCs/>
                <w:iCs/>
                <w:sz w:val="24"/>
                <w:szCs w:val="24"/>
              </w:rPr>
              <w:t>建信养老金管理</w:t>
            </w:r>
            <w:r>
              <w:rPr>
                <w:rFonts w:eastAsiaTheme="minorEastAsia" w:hint="eastAsia"/>
                <w:bCs/>
                <w:iCs/>
                <w:sz w:val="24"/>
                <w:szCs w:val="24"/>
              </w:rPr>
              <w:t>、</w:t>
            </w:r>
            <w:r w:rsidRPr="00C27644">
              <w:rPr>
                <w:rFonts w:eastAsiaTheme="minorEastAsia" w:hint="eastAsia"/>
                <w:bCs/>
                <w:iCs/>
                <w:sz w:val="24"/>
                <w:szCs w:val="24"/>
              </w:rPr>
              <w:t>景顺长城基金</w:t>
            </w:r>
            <w:r>
              <w:rPr>
                <w:rFonts w:eastAsiaTheme="minorEastAsia" w:hint="eastAsia"/>
                <w:bCs/>
                <w:iCs/>
                <w:sz w:val="24"/>
                <w:szCs w:val="24"/>
              </w:rPr>
              <w:t>、</w:t>
            </w:r>
            <w:r w:rsidRPr="00C27644">
              <w:rPr>
                <w:rFonts w:eastAsiaTheme="minorEastAsia" w:hint="eastAsia"/>
                <w:bCs/>
                <w:iCs/>
                <w:sz w:val="24"/>
                <w:szCs w:val="24"/>
              </w:rPr>
              <w:t>前海开源基金</w:t>
            </w:r>
            <w:r>
              <w:rPr>
                <w:rFonts w:eastAsiaTheme="minorEastAsia" w:hint="eastAsia"/>
                <w:bCs/>
                <w:iCs/>
                <w:sz w:val="24"/>
                <w:szCs w:val="24"/>
              </w:rPr>
              <w:t>、</w:t>
            </w:r>
            <w:r w:rsidRPr="00C27644">
              <w:rPr>
                <w:rFonts w:eastAsiaTheme="minorEastAsia" w:hint="eastAsia"/>
                <w:bCs/>
                <w:iCs/>
                <w:sz w:val="24"/>
                <w:szCs w:val="24"/>
              </w:rPr>
              <w:t>深圳私享股权投资基金</w:t>
            </w:r>
            <w:r>
              <w:rPr>
                <w:rFonts w:eastAsiaTheme="minorEastAsia" w:hint="eastAsia"/>
                <w:bCs/>
                <w:iCs/>
                <w:sz w:val="24"/>
                <w:szCs w:val="24"/>
              </w:rPr>
              <w:t>、</w:t>
            </w:r>
            <w:r w:rsidRPr="00C27644">
              <w:rPr>
                <w:rFonts w:eastAsiaTheme="minorEastAsia" w:hint="eastAsia"/>
                <w:bCs/>
                <w:iCs/>
                <w:sz w:val="24"/>
                <w:szCs w:val="24"/>
              </w:rPr>
              <w:t>生命保险资管</w:t>
            </w:r>
            <w:r>
              <w:rPr>
                <w:rFonts w:eastAsiaTheme="minorEastAsia" w:hint="eastAsia"/>
                <w:bCs/>
                <w:iCs/>
                <w:sz w:val="24"/>
                <w:szCs w:val="24"/>
              </w:rPr>
              <w:t>、</w:t>
            </w:r>
            <w:r w:rsidRPr="00C27644">
              <w:rPr>
                <w:rFonts w:eastAsiaTheme="minorEastAsia" w:hint="eastAsia"/>
                <w:bCs/>
                <w:iCs/>
                <w:sz w:val="24"/>
                <w:szCs w:val="24"/>
              </w:rPr>
              <w:t>艳阳资管</w:t>
            </w:r>
            <w:r>
              <w:rPr>
                <w:rFonts w:eastAsiaTheme="minorEastAsia" w:hint="eastAsia"/>
                <w:bCs/>
                <w:iCs/>
                <w:sz w:val="24"/>
                <w:szCs w:val="24"/>
              </w:rPr>
              <w:t>、</w:t>
            </w:r>
            <w:r w:rsidRPr="00C27644">
              <w:rPr>
                <w:rFonts w:eastAsiaTheme="minorEastAsia" w:hint="eastAsia"/>
                <w:bCs/>
                <w:iCs/>
                <w:sz w:val="24"/>
                <w:szCs w:val="24"/>
              </w:rPr>
              <w:t>长江证券</w:t>
            </w:r>
            <w:r w:rsidRPr="00C27644">
              <w:rPr>
                <w:rFonts w:eastAsiaTheme="minorEastAsia" w:hint="eastAsia"/>
                <w:bCs/>
                <w:iCs/>
                <w:sz w:val="24"/>
                <w:szCs w:val="24"/>
              </w:rPr>
              <w:t>(</w:t>
            </w:r>
            <w:r w:rsidRPr="00C27644">
              <w:rPr>
                <w:rFonts w:eastAsiaTheme="minorEastAsia" w:hint="eastAsia"/>
                <w:bCs/>
                <w:iCs/>
                <w:sz w:val="24"/>
                <w:szCs w:val="24"/>
              </w:rPr>
              <w:t>自营</w:t>
            </w:r>
            <w:r w:rsidRPr="00C27644">
              <w:rPr>
                <w:rFonts w:eastAsiaTheme="minorEastAsia" w:hint="eastAsia"/>
                <w:bCs/>
                <w:iCs/>
                <w:sz w:val="24"/>
                <w:szCs w:val="24"/>
              </w:rPr>
              <w:t>)</w:t>
            </w:r>
            <w:r w:rsidR="00492518">
              <w:rPr>
                <w:rFonts w:eastAsiaTheme="minorEastAsia" w:hint="eastAsia"/>
                <w:bCs/>
                <w:iCs/>
                <w:sz w:val="24"/>
                <w:szCs w:val="24"/>
              </w:rPr>
              <w:t>共</w:t>
            </w:r>
            <w:r w:rsidR="003251EA">
              <w:rPr>
                <w:rFonts w:eastAsiaTheme="minorEastAsia" w:hint="eastAsia"/>
                <w:bCs/>
                <w:iCs/>
                <w:sz w:val="24"/>
                <w:szCs w:val="24"/>
              </w:rPr>
              <w:t>1</w:t>
            </w:r>
            <w:r w:rsidR="003251EA">
              <w:rPr>
                <w:rFonts w:eastAsiaTheme="minorEastAsia"/>
                <w:bCs/>
                <w:iCs/>
                <w:sz w:val="24"/>
                <w:szCs w:val="24"/>
              </w:rPr>
              <w:t>0</w:t>
            </w:r>
            <w:r w:rsidR="00492518">
              <w:rPr>
                <w:rFonts w:eastAsiaTheme="minorEastAsia" w:hint="eastAsia"/>
                <w:bCs/>
                <w:iCs/>
                <w:sz w:val="24"/>
                <w:szCs w:val="24"/>
              </w:rPr>
              <w:t>家机构</w:t>
            </w:r>
          </w:p>
        </w:tc>
      </w:tr>
      <w:tr w:rsidR="002E2A6C"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3DB75B0F" w:rsidR="002E2A6C" w:rsidRDefault="00492518">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sidR="00EC566B">
              <w:rPr>
                <w:rFonts w:eastAsiaTheme="minorEastAsia" w:hint="eastAsia"/>
                <w:bCs/>
                <w:iCs/>
                <w:sz w:val="24"/>
                <w:szCs w:val="24"/>
              </w:rPr>
              <w:t>1</w:t>
            </w:r>
            <w:r w:rsidR="00B46BA2">
              <w:rPr>
                <w:rFonts w:eastAsiaTheme="minorEastAsia"/>
                <w:bCs/>
                <w:iCs/>
                <w:sz w:val="24"/>
                <w:szCs w:val="24"/>
              </w:rPr>
              <w:t>2</w:t>
            </w:r>
            <w:r>
              <w:rPr>
                <w:rFonts w:eastAsiaTheme="minorEastAsia" w:hint="eastAsia"/>
                <w:bCs/>
                <w:iCs/>
                <w:sz w:val="24"/>
                <w:szCs w:val="24"/>
              </w:rPr>
              <w:t>月</w:t>
            </w:r>
            <w:r w:rsidR="003251EA">
              <w:rPr>
                <w:rFonts w:eastAsiaTheme="minorEastAsia" w:hint="eastAsia"/>
                <w:bCs/>
                <w:iCs/>
                <w:sz w:val="24"/>
                <w:szCs w:val="24"/>
              </w:rPr>
              <w:t>4</w:t>
            </w:r>
            <w:r>
              <w:rPr>
                <w:rFonts w:eastAsiaTheme="minorEastAsia" w:hint="eastAsia"/>
                <w:bCs/>
                <w:iCs/>
                <w:sz w:val="24"/>
                <w:szCs w:val="24"/>
              </w:rPr>
              <w:t>日</w:t>
            </w:r>
            <w:r>
              <w:rPr>
                <w:rFonts w:eastAsiaTheme="minorEastAsia" w:hint="eastAsia"/>
                <w:bCs/>
                <w:iCs/>
                <w:sz w:val="24"/>
                <w:szCs w:val="24"/>
              </w:rPr>
              <w:t>-</w:t>
            </w:r>
            <w:r w:rsidR="00EC566B">
              <w:rPr>
                <w:rFonts w:eastAsiaTheme="minorEastAsia"/>
                <w:bCs/>
                <w:iCs/>
                <w:sz w:val="24"/>
                <w:szCs w:val="24"/>
              </w:rPr>
              <w:t>1</w:t>
            </w:r>
            <w:r w:rsidR="00B46BA2">
              <w:rPr>
                <w:rFonts w:eastAsiaTheme="minorEastAsia"/>
                <w:bCs/>
                <w:iCs/>
                <w:sz w:val="24"/>
                <w:szCs w:val="24"/>
              </w:rPr>
              <w:t>2</w:t>
            </w:r>
            <w:r>
              <w:rPr>
                <w:rFonts w:eastAsiaTheme="minorEastAsia" w:hint="eastAsia"/>
                <w:bCs/>
                <w:iCs/>
                <w:sz w:val="24"/>
                <w:szCs w:val="24"/>
              </w:rPr>
              <w:t>月</w:t>
            </w:r>
            <w:r w:rsidR="003251EA">
              <w:rPr>
                <w:rFonts w:eastAsiaTheme="minorEastAsia" w:hint="eastAsia"/>
                <w:bCs/>
                <w:iCs/>
                <w:sz w:val="24"/>
                <w:szCs w:val="24"/>
              </w:rPr>
              <w:t>5</w:t>
            </w:r>
            <w:r>
              <w:rPr>
                <w:rFonts w:eastAsiaTheme="minorEastAsia" w:hint="eastAsia"/>
                <w:bCs/>
                <w:iCs/>
                <w:sz w:val="24"/>
                <w:szCs w:val="24"/>
              </w:rPr>
              <w:t>日</w:t>
            </w:r>
          </w:p>
        </w:tc>
      </w:tr>
      <w:tr w:rsidR="002E2A6C"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23C1C1A4" w:rsidR="002E2A6C" w:rsidRDefault="00492518">
            <w:pPr>
              <w:spacing w:line="360" w:lineRule="auto"/>
              <w:rPr>
                <w:rFonts w:eastAsiaTheme="minorEastAsia"/>
                <w:bCs/>
                <w:iCs/>
                <w:sz w:val="24"/>
                <w:szCs w:val="24"/>
              </w:rPr>
            </w:pPr>
            <w:r>
              <w:rPr>
                <w:rFonts w:eastAsiaTheme="minorEastAsia" w:hint="eastAsia"/>
                <w:bCs/>
                <w:iCs/>
                <w:sz w:val="24"/>
                <w:szCs w:val="24"/>
              </w:rPr>
              <w:t>现场会议</w:t>
            </w:r>
            <w:r w:rsidR="006E2BAE">
              <w:rPr>
                <w:rFonts w:eastAsiaTheme="minorEastAsia" w:hint="eastAsia"/>
                <w:bCs/>
                <w:iCs/>
                <w:sz w:val="24"/>
                <w:szCs w:val="24"/>
              </w:rPr>
              <w:t>、电话会议</w:t>
            </w:r>
          </w:p>
        </w:tc>
      </w:tr>
      <w:tr w:rsidR="002E2A6C"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305CD202" w:rsidR="002E2A6C" w:rsidRDefault="003251EA">
            <w:pPr>
              <w:spacing w:line="360" w:lineRule="auto"/>
              <w:rPr>
                <w:rFonts w:eastAsiaTheme="minorEastAsia"/>
                <w:bCs/>
                <w:iCs/>
                <w:sz w:val="24"/>
                <w:szCs w:val="24"/>
              </w:rPr>
            </w:pPr>
            <w:r>
              <w:rPr>
                <w:rFonts w:eastAsiaTheme="minorEastAsia" w:hint="eastAsia"/>
                <w:bCs/>
                <w:iCs/>
                <w:sz w:val="24"/>
                <w:szCs w:val="24"/>
              </w:rPr>
              <w:t>董事会秘书黄艳莉、</w:t>
            </w:r>
            <w:r w:rsidR="006E2BAE">
              <w:rPr>
                <w:rFonts w:eastAsiaTheme="minorEastAsia" w:hint="eastAsia"/>
                <w:bCs/>
                <w:iCs/>
                <w:sz w:val="24"/>
                <w:szCs w:val="24"/>
              </w:rPr>
              <w:t>证券事务代表刘向青</w:t>
            </w:r>
          </w:p>
        </w:tc>
      </w:tr>
      <w:tr w:rsidR="002E2A6C"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05C75B4D" w14:textId="5FB24736" w:rsidR="006D174E" w:rsidRDefault="006D174E" w:rsidP="006D174E">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问题一：公司三季度业绩已展现出反弹趋势，请问是否已经迎来拐点？如何展望全年的业绩表现呢？</w:t>
            </w:r>
          </w:p>
          <w:p w14:paraId="21AFE10E" w14:textId="302A4A63" w:rsidR="006D174E" w:rsidRDefault="006D174E" w:rsidP="00A84602">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6D174E">
              <w:rPr>
                <w:rFonts w:asciiTheme="minorEastAsia" w:eastAsiaTheme="minorEastAsia" w:hAnsiTheme="minorEastAsia" w:cs="Arial" w:hint="eastAsia"/>
                <w:sz w:val="24"/>
                <w:szCs w:val="24"/>
                <w:shd w:val="clear" w:color="auto" w:fill="FFFFFF"/>
              </w:rPr>
              <w:t>第三季度业绩触底反弹主要受到3个因素驱动：第一个是市场端，国内市场进一步企稳，随着下半年公司订单的持续交付，第三季度公司国内业务表现环比第二季度提升；第二个是产业端，低温存储产业受益于海外持续发展、国内份额提升、场景化市场机遇的把握，实验室解决方案、智慧用药、血液技术等新产业受益于国内市场份额提升、海外持续拓展，四大产业第三季度环比第二季度均实现提升；第三个是创新端，公司继续推进“AI+”深度融合四大产业，支撑公司的产品和场景方案实现“人无我有、人有我优”，成为公司提升市场份额、创造用户增值的重要引擎，例如数智自动化样本方案前三</w:t>
            </w:r>
            <w:r w:rsidRPr="006D174E">
              <w:rPr>
                <w:rFonts w:asciiTheme="minorEastAsia" w:eastAsiaTheme="minorEastAsia" w:hAnsiTheme="minorEastAsia" w:cs="Arial" w:hint="eastAsia"/>
                <w:sz w:val="24"/>
                <w:szCs w:val="24"/>
                <w:shd w:val="clear" w:color="auto" w:fill="FFFFFF"/>
              </w:rPr>
              <w:lastRenderedPageBreak/>
              <w:t>季度实现了翻番增长。而随着营业收入增长、业务结构升级和产品竞争力提升，第三季度盈利能力也相应实现了恢复性提升。</w:t>
            </w:r>
          </w:p>
          <w:p w14:paraId="2B47AB94" w14:textId="65A3D78C" w:rsidR="006D174E" w:rsidRDefault="00615A68" w:rsidP="006D174E">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全年来看</w:t>
            </w:r>
            <w:r w:rsidR="006D174E">
              <w:rPr>
                <w:rFonts w:asciiTheme="minorEastAsia" w:eastAsiaTheme="minorEastAsia" w:hAnsiTheme="minorEastAsia" w:cs="Arial" w:hint="eastAsia"/>
                <w:sz w:val="24"/>
                <w:szCs w:val="24"/>
                <w:shd w:val="clear" w:color="auto" w:fill="FFFFFF"/>
              </w:rPr>
              <w:t>，</w:t>
            </w:r>
            <w:r w:rsidR="006D174E" w:rsidRPr="008739EE">
              <w:rPr>
                <w:rFonts w:asciiTheme="minorEastAsia" w:eastAsiaTheme="minorEastAsia" w:hAnsiTheme="minorEastAsia" w:cs="Arial" w:hint="eastAsia"/>
                <w:sz w:val="24"/>
                <w:szCs w:val="24"/>
                <w:shd w:val="clear" w:color="auto" w:fill="FFFFFF"/>
              </w:rPr>
              <w:t>低温存储产业得益于场景化趋势把握和全球化发展，预计全年降幅将进一步收窄；实验室解决方案产业在行业承压的情况下，将凭借国内市场份额提升和海外市场快速发展，继续展现出优于行业的发展态势；智慧用药产业得益于公司国内市场协同效应发挥以及海外市场的加快拓展，下半年订单交付逐渐加速，预计全年双位数增长；血液技术产业整体增速表现仍优于采浆增速，预计全年能够实现双位数增长。</w:t>
            </w:r>
          </w:p>
          <w:p w14:paraId="5CC86EBA" w14:textId="77777777" w:rsidR="006D174E" w:rsidRDefault="006D174E" w:rsidP="006D174E">
            <w:pPr>
              <w:spacing w:line="360" w:lineRule="auto"/>
              <w:ind w:firstLineChars="200" w:firstLine="480"/>
              <w:rPr>
                <w:rFonts w:asciiTheme="minorEastAsia" w:eastAsiaTheme="minorEastAsia" w:hAnsiTheme="minorEastAsia" w:cs="Arial"/>
                <w:sz w:val="24"/>
                <w:szCs w:val="24"/>
                <w:shd w:val="clear" w:color="auto" w:fill="FFFFFF"/>
              </w:rPr>
            </w:pPr>
            <w:r w:rsidRPr="008739EE">
              <w:rPr>
                <w:rFonts w:asciiTheme="minorEastAsia" w:eastAsiaTheme="minorEastAsia" w:hAnsiTheme="minorEastAsia" w:cs="Arial" w:hint="eastAsia"/>
                <w:sz w:val="24"/>
                <w:szCs w:val="24"/>
                <w:shd w:val="clear" w:color="auto" w:fill="FFFFFF"/>
              </w:rPr>
              <w:t>基于行业的常态化发展和公司核心竞争力的提升，经初步测算，从年度趋势上看：收入端在2025年确认拐点；利润端有望在2026年迎来拐点（以上预测依据目前可获得的公开信息及管理层初步测算作出，不构成公司对任何投资者或第三方的业绩承诺、盈利预测或前瞻性陈述，敬请投资者注意风险）。</w:t>
            </w:r>
          </w:p>
          <w:p w14:paraId="5B2E6853" w14:textId="73E8E0F9" w:rsidR="006E2BAE" w:rsidRDefault="006E2BAE" w:rsidP="006D174E">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6D174E">
              <w:rPr>
                <w:rFonts w:asciiTheme="minorEastAsia" w:eastAsiaTheme="minorEastAsia" w:hAnsiTheme="minorEastAsia" w:cs="Arial" w:hint="eastAsia"/>
                <w:b/>
                <w:sz w:val="24"/>
                <w:szCs w:val="24"/>
                <w:shd w:val="clear" w:color="auto" w:fill="FFFFFF"/>
              </w:rPr>
              <w:t>二</w:t>
            </w:r>
            <w:r>
              <w:rPr>
                <w:rFonts w:asciiTheme="minorEastAsia" w:eastAsiaTheme="minorEastAsia" w:hAnsiTheme="minorEastAsia" w:cs="Arial" w:hint="eastAsia"/>
                <w:b/>
                <w:sz w:val="24"/>
                <w:szCs w:val="24"/>
                <w:shd w:val="clear" w:color="auto" w:fill="FFFFFF"/>
              </w:rPr>
              <w:t>：公司在A</w:t>
            </w:r>
            <w:r>
              <w:rPr>
                <w:rFonts w:asciiTheme="minorEastAsia" w:eastAsiaTheme="minorEastAsia" w:hAnsiTheme="minorEastAsia" w:cs="Arial"/>
                <w:b/>
                <w:sz w:val="24"/>
                <w:szCs w:val="24"/>
                <w:shd w:val="clear" w:color="auto" w:fill="FFFFFF"/>
              </w:rPr>
              <w:t>I</w:t>
            </w:r>
            <w:r>
              <w:rPr>
                <w:rFonts w:asciiTheme="minorEastAsia" w:eastAsiaTheme="minorEastAsia" w:hAnsiTheme="minorEastAsia" w:cs="Arial" w:hint="eastAsia"/>
                <w:b/>
                <w:sz w:val="24"/>
                <w:szCs w:val="24"/>
                <w:shd w:val="clear" w:color="auto" w:fill="FFFFFF"/>
              </w:rPr>
              <w:t>方面的技术成果有哪些</w:t>
            </w:r>
            <w:r w:rsidRPr="006B2A02">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对公司的产品竞争力有怎样的提升？</w:t>
            </w:r>
          </w:p>
          <w:p w14:paraId="1E651763" w14:textId="084D55DD" w:rsidR="006E2BAE" w:rsidRDefault="006E2BAE" w:rsidP="006E2BAE">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1B2854">
              <w:rPr>
                <w:rFonts w:asciiTheme="minorEastAsia" w:eastAsiaTheme="minorEastAsia" w:hAnsiTheme="minorEastAsia" w:cs="Arial" w:hint="eastAsia"/>
                <w:sz w:val="24"/>
                <w:szCs w:val="24"/>
                <w:shd w:val="clear" w:color="auto" w:fill="FFFFFF"/>
              </w:rPr>
              <w:t>公司持续强化AI底座，以“大模型-智能体-AI终端”的多层次架构构筑AI科技体系与生命科学和医疗创新场景深度融合的产业新范式。</w:t>
            </w:r>
          </w:p>
          <w:p w14:paraId="273F05A3" w14:textId="77777777" w:rsidR="006E2BAE" w:rsidRDefault="006E2BAE" w:rsidP="006E2BAE">
            <w:pPr>
              <w:spacing w:line="360" w:lineRule="auto"/>
              <w:ind w:firstLineChars="200" w:firstLine="480"/>
              <w:rPr>
                <w:rFonts w:asciiTheme="minorEastAsia" w:eastAsiaTheme="minorEastAsia" w:hAnsiTheme="minorEastAsia" w:cs="Arial"/>
                <w:sz w:val="24"/>
                <w:szCs w:val="24"/>
                <w:shd w:val="clear" w:color="auto" w:fill="FFFFFF"/>
              </w:rPr>
            </w:pPr>
            <w:r w:rsidRPr="001B2854">
              <w:rPr>
                <w:rFonts w:asciiTheme="minorEastAsia" w:eastAsiaTheme="minorEastAsia" w:hAnsiTheme="minorEastAsia" w:cs="Arial" w:hint="eastAsia"/>
                <w:sz w:val="24"/>
                <w:szCs w:val="24"/>
                <w:shd w:val="clear" w:color="auto" w:fill="FFFFFF"/>
              </w:rPr>
              <w:t>在大模型端，公司基于高质量数据集打造了盈康大脑基础大模型（</w:t>
            </w:r>
            <w:proofErr w:type="spellStart"/>
            <w:r w:rsidRPr="001B2854">
              <w:rPr>
                <w:rFonts w:asciiTheme="minorEastAsia" w:eastAsiaTheme="minorEastAsia" w:hAnsiTheme="minorEastAsia" w:cs="Arial" w:hint="eastAsia"/>
                <w:sz w:val="24"/>
                <w:szCs w:val="24"/>
                <w:shd w:val="clear" w:color="auto" w:fill="FFFFFF"/>
              </w:rPr>
              <w:t>IncGPT</w:t>
            </w:r>
            <w:proofErr w:type="spellEnd"/>
            <w:r w:rsidRPr="001B2854">
              <w:rPr>
                <w:rFonts w:asciiTheme="minorEastAsia" w:eastAsiaTheme="minorEastAsia" w:hAnsiTheme="minorEastAsia" w:cs="Arial" w:hint="eastAsia"/>
                <w:sz w:val="24"/>
                <w:szCs w:val="24"/>
                <w:shd w:val="clear" w:color="auto" w:fill="FFFFFF"/>
              </w:rPr>
              <w:t>），聚焦公司四大产业以及多个场景。</w:t>
            </w:r>
          </w:p>
          <w:p w14:paraId="37C7FB6F" w14:textId="77777777" w:rsidR="006E2BAE" w:rsidRDefault="006E2BAE" w:rsidP="006E2BAE">
            <w:pPr>
              <w:spacing w:line="360" w:lineRule="auto"/>
              <w:ind w:firstLineChars="200" w:firstLine="480"/>
              <w:rPr>
                <w:rFonts w:asciiTheme="minorEastAsia" w:eastAsiaTheme="minorEastAsia" w:hAnsiTheme="minorEastAsia" w:cs="Arial"/>
                <w:sz w:val="24"/>
                <w:szCs w:val="24"/>
                <w:shd w:val="clear" w:color="auto" w:fill="FFFFFF"/>
              </w:rPr>
            </w:pPr>
            <w:r w:rsidRPr="001B2854">
              <w:rPr>
                <w:rFonts w:asciiTheme="minorEastAsia" w:eastAsiaTheme="minorEastAsia" w:hAnsiTheme="minorEastAsia" w:cs="Arial" w:hint="eastAsia"/>
                <w:sz w:val="24"/>
                <w:szCs w:val="24"/>
                <w:shd w:val="clear" w:color="auto" w:fill="FFFFFF"/>
              </w:rPr>
              <w:t>在智能体端，公司根据大模型在不同产业下的需求、数据催生出高度专业化、场景化的智能体，目前已经形成实验室安全智能体、实验助手智能体、补药智能体、细胞培养智能体等17个智能体集群。</w:t>
            </w:r>
          </w:p>
          <w:p w14:paraId="0E05942A" w14:textId="77777777" w:rsidR="006E2BAE" w:rsidRDefault="006E2BAE" w:rsidP="006E2BAE">
            <w:pPr>
              <w:spacing w:line="360" w:lineRule="auto"/>
              <w:ind w:firstLineChars="200" w:firstLine="480"/>
              <w:rPr>
                <w:rFonts w:asciiTheme="minorEastAsia" w:eastAsiaTheme="minorEastAsia" w:hAnsiTheme="minorEastAsia" w:cs="Arial"/>
                <w:sz w:val="24"/>
                <w:szCs w:val="24"/>
                <w:shd w:val="clear" w:color="auto" w:fill="FFFFFF"/>
              </w:rPr>
            </w:pPr>
            <w:r w:rsidRPr="001B2854">
              <w:rPr>
                <w:rFonts w:asciiTheme="minorEastAsia" w:eastAsiaTheme="minorEastAsia" w:hAnsiTheme="minorEastAsia" w:cs="Arial" w:hint="eastAsia"/>
                <w:sz w:val="24"/>
                <w:szCs w:val="24"/>
                <w:shd w:val="clear" w:color="auto" w:fill="FFFFFF"/>
              </w:rPr>
              <w:t>在AI终端，公司依托用药自动化解决方案、样本库解决方案、全自动细胞培养工作站等13个高度数智自动化的软硬件体系，让AI真正融入用户的医疗决策和科研实验中，形成</w:t>
            </w:r>
            <w:r w:rsidRPr="001B2854">
              <w:rPr>
                <w:rFonts w:asciiTheme="minorEastAsia" w:eastAsiaTheme="minorEastAsia" w:hAnsiTheme="minorEastAsia" w:cs="Arial" w:hint="eastAsia"/>
                <w:sz w:val="24"/>
                <w:szCs w:val="24"/>
                <w:shd w:val="clear" w:color="auto" w:fill="FFFFFF"/>
              </w:rPr>
              <w:lastRenderedPageBreak/>
              <w:t>“感知-认知-决策-执行-学习”的闭环，实现数据、设备和场景的高效协同。</w:t>
            </w:r>
          </w:p>
          <w:p w14:paraId="0711C3A3" w14:textId="77777777" w:rsidR="006E2BAE" w:rsidRDefault="006E2BAE" w:rsidP="006E2BAE">
            <w:pPr>
              <w:spacing w:line="360" w:lineRule="auto"/>
              <w:ind w:firstLineChars="200" w:firstLine="480"/>
              <w:rPr>
                <w:rFonts w:asciiTheme="minorEastAsia" w:eastAsiaTheme="minorEastAsia" w:hAnsiTheme="minorEastAsia" w:cs="Arial"/>
                <w:sz w:val="24"/>
                <w:szCs w:val="24"/>
                <w:shd w:val="clear" w:color="auto" w:fill="FFFFFF"/>
              </w:rPr>
            </w:pPr>
            <w:r w:rsidRPr="001B2854">
              <w:rPr>
                <w:rFonts w:asciiTheme="minorEastAsia" w:eastAsiaTheme="minorEastAsia" w:hAnsiTheme="minorEastAsia" w:cs="Arial" w:hint="eastAsia"/>
                <w:sz w:val="24"/>
                <w:szCs w:val="24"/>
                <w:shd w:val="clear" w:color="auto" w:fill="FFFFFF"/>
              </w:rPr>
              <w:t>举例来说，在智慧用药产业，公司搭建适配药房自动化场景的</w:t>
            </w:r>
            <w:proofErr w:type="spellStart"/>
            <w:r w:rsidRPr="001B2854">
              <w:rPr>
                <w:rFonts w:asciiTheme="minorEastAsia" w:eastAsiaTheme="minorEastAsia" w:hAnsiTheme="minorEastAsia" w:cs="Arial" w:hint="eastAsia"/>
                <w:sz w:val="24"/>
                <w:szCs w:val="24"/>
                <w:shd w:val="clear" w:color="auto" w:fill="FFFFFF"/>
              </w:rPr>
              <w:t>IncGPT</w:t>
            </w:r>
            <w:proofErr w:type="spellEnd"/>
            <w:r w:rsidRPr="001B2854">
              <w:rPr>
                <w:rFonts w:asciiTheme="minorEastAsia" w:eastAsiaTheme="minorEastAsia" w:hAnsiTheme="minorEastAsia" w:cs="Arial" w:hint="eastAsia"/>
                <w:sz w:val="24"/>
                <w:szCs w:val="24"/>
                <w:shd w:val="clear" w:color="auto" w:fill="FFFFFF"/>
              </w:rPr>
              <w:t>-Med模型，构建药房库管、自动补药、药物识别、合理用药、智能分拣等智能体，减少了大量手工操作和人工核对，并进一步探索AI辅助合理用药和AI药品周转管理，发药效率提升10%-15%；在实验室解决方案产业，公司自研深度适配实验室场景的AI科研服务大模型，自主开发智能安全、实验助手、智能调度、细胞培养等智能体，致力于解放科研人力、降低人为误差，同时提升实验的通量、速度和可重复性，当前智能安全智能体可识别涵盖58种场景的30类高危行为。</w:t>
            </w:r>
          </w:p>
          <w:p w14:paraId="391D106F" w14:textId="39D6C7D5"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A84602">
              <w:rPr>
                <w:rFonts w:asciiTheme="minorEastAsia" w:eastAsiaTheme="minorEastAsia" w:hAnsiTheme="minorEastAsia" w:cs="Arial" w:hint="eastAsia"/>
                <w:b/>
                <w:sz w:val="24"/>
                <w:szCs w:val="24"/>
                <w:shd w:val="clear" w:color="auto" w:fill="FFFFFF"/>
              </w:rPr>
              <w:t>三</w:t>
            </w:r>
            <w:r>
              <w:rPr>
                <w:rFonts w:asciiTheme="minorEastAsia" w:eastAsiaTheme="minorEastAsia" w:hAnsiTheme="minorEastAsia" w:cs="Arial" w:hint="eastAsia"/>
                <w:b/>
                <w:sz w:val="24"/>
                <w:szCs w:val="24"/>
                <w:shd w:val="clear" w:color="auto" w:fill="FFFFFF"/>
              </w:rPr>
              <w:t>：</w:t>
            </w:r>
            <w:r w:rsidR="008D3350" w:rsidRPr="008D3350">
              <w:rPr>
                <w:rFonts w:asciiTheme="minorEastAsia" w:eastAsiaTheme="minorEastAsia" w:hAnsiTheme="minorEastAsia" w:cs="Arial" w:hint="eastAsia"/>
                <w:b/>
                <w:sz w:val="24"/>
                <w:szCs w:val="24"/>
                <w:shd w:val="clear" w:color="auto" w:fill="FFFFFF"/>
              </w:rPr>
              <w:t>从渠道看，国内各渠道恢复情况以及潜在的发展机会如何？</w:t>
            </w:r>
          </w:p>
          <w:p w14:paraId="6DE9132F" w14:textId="1DDED2E5" w:rsidR="00C427A3" w:rsidRDefault="00492518" w:rsidP="00C427A3">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008D3350" w:rsidRPr="008D3350">
              <w:rPr>
                <w:rFonts w:asciiTheme="minorEastAsia" w:eastAsiaTheme="minorEastAsia" w:hAnsiTheme="minorEastAsia" w:cs="Arial" w:hint="eastAsia"/>
                <w:sz w:val="24"/>
                <w:szCs w:val="24"/>
                <w:shd w:val="clear" w:color="auto" w:fill="FFFFFF"/>
              </w:rPr>
              <w:t>从当前情况来看国内市场进一步企稳，公司第三季度国内收入基本与同期持平，前三季度国内收入同比降幅收窄至10.48%，展现出渐进复苏态势。从渠道角度看，得益于国家对高校科研机构的重视以及新药研发市场的活跃，高科和制药渠道持续稳步发展，2025年前三季度，以数智样本库解决方案为代表的综合解决方案落地广州实验室、北京昌平实验室、山东中医药大学等科研机构；在医院和疾控端，尽管当前仍存在一定压力，但是医疗新基建持续推进、县域医疗体系改革等带动了结构性的机会，公司商机漏斗正在逐渐提升。公司将积极推进在手项目转化，以促进国内市场业务持续稳定发展。</w:t>
            </w:r>
          </w:p>
          <w:p w14:paraId="066873B4" w14:textId="58568F3E"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A84602">
              <w:rPr>
                <w:rFonts w:asciiTheme="minorEastAsia" w:eastAsiaTheme="minorEastAsia" w:hAnsiTheme="minorEastAsia" w:cs="Arial" w:hint="eastAsia"/>
                <w:b/>
                <w:sz w:val="24"/>
                <w:szCs w:val="24"/>
                <w:shd w:val="clear" w:color="auto" w:fill="FFFFFF"/>
              </w:rPr>
              <w:t>四</w:t>
            </w:r>
            <w:r>
              <w:rPr>
                <w:rFonts w:asciiTheme="minorEastAsia" w:eastAsiaTheme="minorEastAsia" w:hAnsiTheme="minorEastAsia" w:cs="Arial" w:hint="eastAsia"/>
                <w:b/>
                <w:sz w:val="24"/>
                <w:szCs w:val="24"/>
                <w:shd w:val="clear" w:color="auto" w:fill="FFFFFF"/>
              </w:rPr>
              <w:t>：</w:t>
            </w:r>
            <w:r w:rsidR="008D3350" w:rsidRPr="008D3350">
              <w:rPr>
                <w:rFonts w:asciiTheme="minorEastAsia" w:eastAsiaTheme="minorEastAsia" w:hAnsiTheme="minorEastAsia" w:cs="Arial" w:hint="eastAsia"/>
                <w:b/>
                <w:sz w:val="24"/>
                <w:szCs w:val="24"/>
                <w:shd w:val="clear" w:color="auto" w:fill="FFFFFF"/>
              </w:rPr>
              <w:t>公司实验室解决方案产业进展如何，后续如何展望？</w:t>
            </w:r>
          </w:p>
          <w:p w14:paraId="7FA22CF4" w14:textId="77777777" w:rsidR="0017491E" w:rsidRDefault="005C53C8" w:rsidP="000C19C3">
            <w:pPr>
              <w:spacing w:line="360" w:lineRule="auto"/>
              <w:ind w:firstLineChars="200" w:firstLine="480"/>
              <w:rPr>
                <w:rFonts w:asciiTheme="minorEastAsia" w:eastAsiaTheme="minorEastAsia" w:hAnsiTheme="minorEastAsia" w:cs="Arial"/>
                <w:sz w:val="24"/>
                <w:szCs w:val="24"/>
                <w:shd w:val="clear" w:color="auto" w:fill="FFFFFF"/>
              </w:rPr>
            </w:pPr>
            <w:r w:rsidRPr="005C53C8">
              <w:rPr>
                <w:rFonts w:asciiTheme="minorEastAsia" w:eastAsiaTheme="minorEastAsia" w:hAnsiTheme="minorEastAsia" w:cs="Arial" w:hint="eastAsia"/>
                <w:sz w:val="24"/>
                <w:szCs w:val="24"/>
                <w:shd w:val="clear" w:color="auto" w:fill="FFFFFF"/>
              </w:rPr>
              <w:t>答</w:t>
            </w:r>
            <w:r w:rsidR="001C0D2B">
              <w:rPr>
                <w:rFonts w:asciiTheme="minorEastAsia" w:eastAsiaTheme="minorEastAsia" w:hAnsiTheme="minorEastAsia" w:cs="Arial" w:hint="eastAsia"/>
                <w:sz w:val="24"/>
                <w:szCs w:val="24"/>
                <w:shd w:val="clear" w:color="auto" w:fill="FFFFFF"/>
              </w:rPr>
              <w:t>：</w:t>
            </w:r>
            <w:r w:rsidR="008D3350" w:rsidRPr="008D3350">
              <w:rPr>
                <w:rFonts w:asciiTheme="minorEastAsia" w:eastAsiaTheme="minorEastAsia" w:hAnsiTheme="minorEastAsia" w:cs="Arial" w:hint="eastAsia"/>
                <w:sz w:val="24"/>
                <w:szCs w:val="24"/>
                <w:shd w:val="clear" w:color="auto" w:fill="FFFFFF"/>
              </w:rPr>
              <w:t>前三季度，在整体行业承压的背景下，得益于国内市场份额提升和海外市场的快速发展，实验室解决方案实现个位数增长，展现出良好的韧性。</w:t>
            </w:r>
          </w:p>
          <w:p w14:paraId="1B9E74CF" w14:textId="77777777" w:rsidR="0017491E" w:rsidRDefault="008D3350" w:rsidP="000C19C3">
            <w:pPr>
              <w:spacing w:line="360" w:lineRule="auto"/>
              <w:ind w:firstLineChars="200" w:firstLine="480"/>
              <w:rPr>
                <w:rFonts w:asciiTheme="minorEastAsia" w:eastAsiaTheme="minorEastAsia" w:hAnsiTheme="minorEastAsia" w:cs="Arial"/>
                <w:sz w:val="24"/>
                <w:szCs w:val="24"/>
                <w:shd w:val="clear" w:color="auto" w:fill="FFFFFF"/>
              </w:rPr>
            </w:pPr>
            <w:r w:rsidRPr="008D3350">
              <w:rPr>
                <w:rFonts w:asciiTheme="minorEastAsia" w:eastAsiaTheme="minorEastAsia" w:hAnsiTheme="minorEastAsia" w:cs="Arial" w:hint="eastAsia"/>
                <w:sz w:val="24"/>
                <w:szCs w:val="24"/>
                <w:shd w:val="clear" w:color="auto" w:fill="FFFFFF"/>
              </w:rPr>
              <w:t>在国内，根据国内各主要招标网公开数据统计，培养箱、</w:t>
            </w:r>
            <w:r w:rsidRPr="008D3350">
              <w:rPr>
                <w:rFonts w:asciiTheme="minorEastAsia" w:eastAsiaTheme="minorEastAsia" w:hAnsiTheme="minorEastAsia" w:cs="Arial" w:hint="eastAsia"/>
                <w:sz w:val="24"/>
                <w:szCs w:val="24"/>
                <w:shd w:val="clear" w:color="auto" w:fill="FFFFFF"/>
              </w:rPr>
              <w:lastRenderedPageBreak/>
              <w:t>安全柜、离心机系列产品的市场份额稳步提升；并持续打造差异化的AI场景方案竞争力。融合计算机自学习网络模型，公司继续迭代自动化细胞培养工作站场景方案，实现细胞培养生长状态实时可控和精准判断，可使细胞批次间差异性波动下降54个百分点，目前相关方案已落地海南、内蒙古等地用户。</w:t>
            </w:r>
          </w:p>
          <w:p w14:paraId="2F76BE3C" w14:textId="77777777" w:rsidR="0017491E" w:rsidRDefault="008D3350" w:rsidP="000C19C3">
            <w:pPr>
              <w:spacing w:line="360" w:lineRule="auto"/>
              <w:ind w:firstLineChars="200" w:firstLine="480"/>
              <w:rPr>
                <w:rFonts w:asciiTheme="minorEastAsia" w:eastAsiaTheme="minorEastAsia" w:hAnsiTheme="minorEastAsia" w:cs="Arial"/>
                <w:sz w:val="24"/>
                <w:szCs w:val="24"/>
                <w:shd w:val="clear" w:color="auto" w:fill="FFFFFF"/>
              </w:rPr>
            </w:pPr>
            <w:r w:rsidRPr="008D3350">
              <w:rPr>
                <w:rFonts w:asciiTheme="minorEastAsia" w:eastAsiaTheme="minorEastAsia" w:hAnsiTheme="minorEastAsia" w:cs="Arial" w:hint="eastAsia"/>
                <w:sz w:val="24"/>
                <w:szCs w:val="24"/>
                <w:shd w:val="clear" w:color="auto" w:fill="FFFFFF"/>
              </w:rPr>
              <w:t>在海外，依托本地化体系、产品竞争力和全球化品牌效应，接连实现新区域、新用户的突破，如灭菌器进入拉美主流销售网络，离心机在澳大利亚、印度实现突破。</w:t>
            </w:r>
          </w:p>
          <w:p w14:paraId="47655098" w14:textId="28F3E3CB" w:rsidR="00111AC6" w:rsidRDefault="008D3350" w:rsidP="000C19C3">
            <w:pPr>
              <w:spacing w:line="360" w:lineRule="auto"/>
              <w:ind w:firstLineChars="200" w:firstLine="480"/>
              <w:rPr>
                <w:rFonts w:asciiTheme="minorEastAsia" w:eastAsiaTheme="minorEastAsia" w:hAnsiTheme="minorEastAsia" w:cs="Arial"/>
                <w:sz w:val="24"/>
                <w:szCs w:val="24"/>
                <w:shd w:val="clear" w:color="auto" w:fill="FFFFFF"/>
              </w:rPr>
            </w:pPr>
            <w:r w:rsidRPr="008D3350">
              <w:rPr>
                <w:rFonts w:asciiTheme="minorEastAsia" w:eastAsiaTheme="minorEastAsia" w:hAnsiTheme="minorEastAsia" w:cs="Arial" w:hint="eastAsia"/>
                <w:sz w:val="24"/>
                <w:szCs w:val="24"/>
                <w:shd w:val="clear" w:color="auto" w:fill="FFFFFF"/>
              </w:rPr>
              <w:t>未来,在全球实验室解决方案广阔的空间下，公司将持续把握国产化和出海的双重机遇，重点布局高端产品品类和AI技术升级，推动实验室解决方案迈向高价值增长通道。</w:t>
            </w:r>
          </w:p>
          <w:p w14:paraId="3F843E7F" w14:textId="3936766C" w:rsidR="00564F41" w:rsidRDefault="00492518" w:rsidP="00672D9F">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A84602">
              <w:rPr>
                <w:rFonts w:asciiTheme="minorEastAsia" w:eastAsiaTheme="minorEastAsia" w:hAnsiTheme="minorEastAsia" w:cs="Arial" w:hint="eastAsia"/>
                <w:b/>
                <w:sz w:val="24"/>
                <w:szCs w:val="24"/>
                <w:shd w:val="clear" w:color="auto" w:fill="FFFFFF"/>
              </w:rPr>
              <w:t>五</w:t>
            </w:r>
            <w:r>
              <w:rPr>
                <w:rFonts w:asciiTheme="minorEastAsia" w:eastAsiaTheme="minorEastAsia" w:hAnsiTheme="minorEastAsia" w:cs="Arial" w:hint="eastAsia"/>
                <w:b/>
                <w:sz w:val="24"/>
                <w:szCs w:val="24"/>
                <w:shd w:val="clear" w:color="auto" w:fill="FFFFFF"/>
              </w:rPr>
              <w:t>：</w:t>
            </w:r>
            <w:r w:rsidR="008D3350" w:rsidRPr="008D3350">
              <w:rPr>
                <w:rFonts w:asciiTheme="minorEastAsia" w:eastAsiaTheme="minorEastAsia" w:hAnsiTheme="minorEastAsia" w:cs="Arial" w:hint="eastAsia"/>
                <w:b/>
                <w:sz w:val="24"/>
                <w:szCs w:val="24"/>
                <w:shd w:val="clear" w:color="auto" w:fill="FFFFFF"/>
              </w:rPr>
              <w:t>公司血液技术这方面的市场空间如何，公司未来是如何规划这个产业的</w:t>
            </w:r>
            <w:r w:rsidR="00E00F09">
              <w:rPr>
                <w:rFonts w:asciiTheme="minorEastAsia" w:eastAsiaTheme="minorEastAsia" w:hAnsiTheme="minorEastAsia" w:cs="Arial" w:hint="eastAsia"/>
                <w:b/>
                <w:sz w:val="24"/>
                <w:szCs w:val="24"/>
                <w:shd w:val="clear" w:color="auto" w:fill="FFFFFF"/>
              </w:rPr>
              <w:t>？</w:t>
            </w:r>
          </w:p>
          <w:p w14:paraId="0CDB6C94" w14:textId="796CD551" w:rsidR="008D3350" w:rsidRDefault="00FD2C21" w:rsidP="000969EC">
            <w:pPr>
              <w:spacing w:line="360" w:lineRule="auto"/>
              <w:ind w:firstLineChars="200" w:firstLine="480"/>
              <w:rPr>
                <w:rFonts w:asciiTheme="minorEastAsia" w:eastAsiaTheme="minorEastAsia" w:hAnsiTheme="minorEastAsia" w:cs="Arial"/>
                <w:sz w:val="24"/>
                <w:szCs w:val="24"/>
                <w:shd w:val="clear" w:color="auto" w:fill="FFFFFF"/>
              </w:rPr>
            </w:pPr>
            <w:r w:rsidRPr="00FD2C21">
              <w:rPr>
                <w:rFonts w:asciiTheme="minorEastAsia" w:eastAsiaTheme="minorEastAsia" w:hAnsiTheme="minorEastAsia" w:cs="Arial" w:hint="eastAsia"/>
                <w:sz w:val="24"/>
                <w:szCs w:val="24"/>
                <w:shd w:val="clear" w:color="auto" w:fill="FFFFFF"/>
              </w:rPr>
              <w:t>答：</w:t>
            </w:r>
            <w:r w:rsidR="008D3350" w:rsidRPr="008D3350">
              <w:rPr>
                <w:rFonts w:asciiTheme="minorEastAsia" w:eastAsiaTheme="minorEastAsia" w:hAnsiTheme="minorEastAsia" w:cs="Arial" w:hint="eastAsia"/>
                <w:sz w:val="24"/>
                <w:szCs w:val="24"/>
                <w:shd w:val="clear" w:color="auto" w:fill="FFFFFF"/>
              </w:rPr>
              <w:t>根据QYR（恒州博智）的公开数据，2030年全球血液制品市场空间预计将达到508亿美元，年复合增长率为7.6%（2024-2030），公司血液技术产业作为血制品产业的上游，依托市场占有率的提升、海外市场拓展，整体表现预计快于行业。</w:t>
            </w:r>
          </w:p>
          <w:p w14:paraId="60663021" w14:textId="25BA0126" w:rsidR="008D3350" w:rsidRDefault="008D3350" w:rsidP="000969EC">
            <w:pPr>
              <w:spacing w:line="360" w:lineRule="auto"/>
              <w:ind w:firstLineChars="200" w:firstLine="480"/>
              <w:rPr>
                <w:rFonts w:asciiTheme="minorEastAsia" w:eastAsiaTheme="minorEastAsia" w:hAnsiTheme="minorEastAsia" w:cs="Arial"/>
                <w:sz w:val="24"/>
                <w:szCs w:val="24"/>
                <w:shd w:val="clear" w:color="auto" w:fill="FFFFFF"/>
              </w:rPr>
            </w:pPr>
            <w:r w:rsidRPr="008D3350">
              <w:rPr>
                <w:rFonts w:asciiTheme="minorEastAsia" w:eastAsiaTheme="minorEastAsia" w:hAnsiTheme="minorEastAsia" w:cs="Arial" w:hint="eastAsia"/>
                <w:sz w:val="24"/>
                <w:szCs w:val="24"/>
                <w:shd w:val="clear" w:color="auto" w:fill="FFFFFF"/>
              </w:rPr>
              <w:t>公司在国内采浆耗材市场占有率保持第一份额，并重点聚焦海外巨大的市场空间，积极布局产品方案海外认证，目前采浆耗材已成功获得MDR认证，采浆设备的MDR认证和采浆整体方案的FDA认证也在持续进行中，预计明年有望获得批准。</w:t>
            </w:r>
          </w:p>
          <w:p w14:paraId="19051C41" w14:textId="77777777" w:rsidR="000969EC" w:rsidRDefault="008D3350" w:rsidP="006D174E">
            <w:pPr>
              <w:spacing w:line="360" w:lineRule="auto"/>
              <w:ind w:firstLineChars="200" w:firstLine="480"/>
              <w:rPr>
                <w:rFonts w:asciiTheme="minorEastAsia" w:eastAsiaTheme="minorEastAsia" w:hAnsiTheme="minorEastAsia" w:cs="Arial"/>
                <w:sz w:val="24"/>
                <w:szCs w:val="24"/>
                <w:shd w:val="clear" w:color="auto" w:fill="FFFFFF"/>
              </w:rPr>
            </w:pPr>
            <w:r w:rsidRPr="008D3350">
              <w:rPr>
                <w:rFonts w:asciiTheme="minorEastAsia" w:eastAsiaTheme="minorEastAsia" w:hAnsiTheme="minorEastAsia" w:cs="Arial" w:hint="eastAsia"/>
                <w:sz w:val="24"/>
                <w:szCs w:val="24"/>
                <w:shd w:val="clear" w:color="auto" w:fill="FFFFFF"/>
              </w:rPr>
              <w:t>在此基础上，血液技术板块致力于推动智慧血液场景方案从“末端防护”向“全流程保障”迈进，积极布局中高端耗材和血液治疗方案。针对耗材领域，公司积极开展血液相关耗材的拓展，今年公司推出了一次性使用去白细胞塑料血袋，目前该产品已获得国家药监局Ⅲ类医疗器械注册证；在设备领域，公司正在不断完善产品矩阵，新上市全自动血液成分分离机，不断丰富采供血场景解决方案。</w:t>
            </w:r>
          </w:p>
          <w:p w14:paraId="7419A5A1" w14:textId="7B48B9D4" w:rsidR="00E91B22" w:rsidRDefault="00E91B22" w:rsidP="00E91B22">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lastRenderedPageBreak/>
              <w:t>问题六：</w:t>
            </w:r>
            <w:r w:rsidRPr="008D3350">
              <w:rPr>
                <w:rFonts w:asciiTheme="minorEastAsia" w:eastAsiaTheme="minorEastAsia" w:hAnsiTheme="minorEastAsia" w:cs="Arial" w:hint="eastAsia"/>
                <w:b/>
                <w:sz w:val="24"/>
                <w:szCs w:val="24"/>
                <w:shd w:val="clear" w:color="auto" w:fill="FFFFFF"/>
              </w:rPr>
              <w:t>公司</w:t>
            </w:r>
            <w:r>
              <w:rPr>
                <w:rFonts w:asciiTheme="minorEastAsia" w:eastAsiaTheme="minorEastAsia" w:hAnsiTheme="minorEastAsia" w:cs="Arial" w:hint="eastAsia"/>
                <w:b/>
                <w:sz w:val="24"/>
                <w:szCs w:val="24"/>
                <w:shd w:val="clear" w:color="auto" w:fill="FFFFFF"/>
              </w:rPr>
              <w:t>在并购整合方面有哪些成果？</w:t>
            </w:r>
            <w:r w:rsidR="00113549">
              <w:rPr>
                <w:rFonts w:asciiTheme="minorEastAsia" w:eastAsiaTheme="minorEastAsia" w:hAnsiTheme="minorEastAsia" w:cs="Arial"/>
                <w:b/>
                <w:sz w:val="24"/>
                <w:szCs w:val="24"/>
                <w:shd w:val="clear" w:color="auto" w:fill="FFFFFF"/>
              </w:rPr>
              <w:t xml:space="preserve"> </w:t>
            </w:r>
          </w:p>
          <w:p w14:paraId="4B78B552" w14:textId="77777777" w:rsidR="00E91B22" w:rsidRDefault="00E91B22" w:rsidP="00E91B22">
            <w:pPr>
              <w:spacing w:line="360" w:lineRule="auto"/>
              <w:ind w:firstLineChars="200" w:firstLine="480"/>
              <w:rPr>
                <w:rFonts w:asciiTheme="minorEastAsia" w:eastAsiaTheme="minorEastAsia" w:hAnsiTheme="minorEastAsia" w:cs="Arial"/>
                <w:sz w:val="24"/>
                <w:szCs w:val="24"/>
                <w:shd w:val="clear" w:color="auto" w:fill="FFFFFF"/>
              </w:rPr>
            </w:pPr>
            <w:r w:rsidRPr="00FD2C21">
              <w:rPr>
                <w:rFonts w:asciiTheme="minorEastAsia" w:eastAsiaTheme="minorEastAsia" w:hAnsiTheme="minorEastAsia" w:cs="Arial" w:hint="eastAsia"/>
                <w:sz w:val="24"/>
                <w:szCs w:val="24"/>
                <w:shd w:val="clear" w:color="auto" w:fill="FFFFFF"/>
              </w:rPr>
              <w:t>答：</w:t>
            </w:r>
            <w:r w:rsidR="00821EEE" w:rsidRPr="00821EEE">
              <w:rPr>
                <w:rFonts w:asciiTheme="minorEastAsia" w:eastAsiaTheme="minorEastAsia" w:hAnsiTheme="minorEastAsia" w:cs="Arial" w:hint="eastAsia"/>
                <w:sz w:val="24"/>
                <w:szCs w:val="24"/>
                <w:shd w:val="clear" w:color="auto" w:fill="FFFFFF"/>
              </w:rPr>
              <w:t>公司所处行业具有“大市场、小细分、多产品、多应用”的特点，从底层技术角度来看各细分赛道差异明显，因此以外延并购快速切入新赛道、以投后整合逐步提升整体竞争力、最终打造覆盖多场景的平台型企业，是公司中长期持续发展的关键所在。</w:t>
            </w:r>
          </w:p>
          <w:p w14:paraId="00D2F058" w14:textId="3318CBC5" w:rsidR="00821EEE" w:rsidRPr="00672D9F" w:rsidRDefault="00821EEE" w:rsidP="00E91B22">
            <w:pPr>
              <w:spacing w:line="360" w:lineRule="auto"/>
              <w:ind w:firstLineChars="200" w:firstLine="480"/>
              <w:rPr>
                <w:rFonts w:asciiTheme="minorEastAsia" w:eastAsiaTheme="minorEastAsia" w:hAnsiTheme="minorEastAsia" w:cs="Arial"/>
                <w:sz w:val="24"/>
                <w:szCs w:val="24"/>
                <w:shd w:val="clear" w:color="auto" w:fill="FFFFFF"/>
              </w:rPr>
            </w:pPr>
            <w:r w:rsidRPr="00821EEE">
              <w:rPr>
                <w:rFonts w:asciiTheme="minorEastAsia" w:eastAsiaTheme="minorEastAsia" w:hAnsiTheme="minorEastAsia" w:cs="Arial" w:hint="eastAsia"/>
                <w:sz w:val="24"/>
                <w:szCs w:val="24"/>
                <w:shd w:val="clear" w:color="auto" w:fill="FFFFFF"/>
              </w:rPr>
              <w:t>过去几年里，海尔生物接连完成多起并购，可以分为补强、相关、平台等并购类型，通过强化低温存储产品协同矩阵、补齐实验室软/硬/服一体化方案、深耕医院延伸至智慧用药场景、切入血液技术赛道，不仅构筑起产业发展新格局，还基于“同心圆”整合体系持续提升并购公司价值，2024年公司并购子公司的资本回报率整体达双位数。</w:t>
            </w:r>
          </w:p>
        </w:tc>
      </w:tr>
      <w:tr w:rsidR="002E2A6C"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2E2A6C" w:rsidRDefault="00492518">
            <w:pPr>
              <w:spacing w:line="480" w:lineRule="atLeast"/>
              <w:rPr>
                <w:rFonts w:eastAsiaTheme="minorEastAsia"/>
                <w:bCs/>
                <w:iCs/>
                <w:sz w:val="24"/>
                <w:szCs w:val="24"/>
              </w:rPr>
            </w:pPr>
            <w:r>
              <w:rPr>
                <w:rFonts w:eastAsiaTheme="minorEastAsia"/>
                <w:bCs/>
                <w:iCs/>
                <w:sz w:val="24"/>
                <w:szCs w:val="24"/>
              </w:rPr>
              <w:t>无</w:t>
            </w:r>
          </w:p>
        </w:tc>
      </w:tr>
      <w:tr w:rsidR="002E2A6C"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103EBEF0" w:rsidR="002E2A6C" w:rsidRDefault="00492518">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sidR="00EC566B">
              <w:rPr>
                <w:rFonts w:eastAsiaTheme="minorEastAsia" w:hint="eastAsia"/>
                <w:bCs/>
                <w:iCs/>
                <w:sz w:val="24"/>
                <w:szCs w:val="24"/>
              </w:rPr>
              <w:t>1</w:t>
            </w:r>
            <w:r w:rsidR="006E2BAE">
              <w:rPr>
                <w:rFonts w:eastAsiaTheme="minorEastAsia"/>
                <w:bCs/>
                <w:iCs/>
                <w:sz w:val="24"/>
                <w:szCs w:val="24"/>
              </w:rPr>
              <w:t>2</w:t>
            </w:r>
            <w:r>
              <w:rPr>
                <w:rFonts w:eastAsiaTheme="minorEastAsia" w:hint="eastAsia"/>
                <w:bCs/>
                <w:iCs/>
                <w:sz w:val="24"/>
                <w:szCs w:val="24"/>
              </w:rPr>
              <w:t>月</w:t>
            </w:r>
            <w:r w:rsidR="003251EA">
              <w:rPr>
                <w:rFonts w:eastAsiaTheme="minorEastAsia" w:hint="eastAsia"/>
                <w:bCs/>
                <w:iCs/>
                <w:sz w:val="24"/>
                <w:szCs w:val="24"/>
              </w:rPr>
              <w:t>5</w:t>
            </w:r>
            <w:r>
              <w:rPr>
                <w:rFonts w:eastAsiaTheme="minorEastAsia" w:hint="eastAsia"/>
                <w:bCs/>
                <w:iCs/>
                <w:sz w:val="24"/>
                <w:szCs w:val="24"/>
              </w:rPr>
              <w:t>日</w:t>
            </w:r>
          </w:p>
        </w:tc>
      </w:tr>
    </w:tbl>
    <w:p w14:paraId="1CF085B1" w14:textId="77777777" w:rsidR="002E2A6C" w:rsidRDefault="002E2A6C">
      <w:pPr>
        <w:widowControl/>
        <w:jc w:val="left"/>
        <w:rPr>
          <w:b/>
          <w:sz w:val="24"/>
        </w:rPr>
      </w:pPr>
    </w:p>
    <w:sectPr w:rsidR="002E2A6C">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4939" w14:textId="77777777" w:rsidR="00F2239A" w:rsidRDefault="00F2239A">
      <w:r>
        <w:separator/>
      </w:r>
    </w:p>
  </w:endnote>
  <w:endnote w:type="continuationSeparator" w:id="0">
    <w:p w14:paraId="58C0E499" w14:textId="77777777" w:rsidR="00F2239A" w:rsidRDefault="00F2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2E2A6C" w:rsidRDefault="002E2A6C">
    <w:pPr>
      <w:pStyle w:val="a8"/>
    </w:pPr>
  </w:p>
  <w:p w14:paraId="62B21A8B" w14:textId="77777777" w:rsidR="002E2A6C" w:rsidRDefault="002E2A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3FBF" w14:textId="77777777" w:rsidR="00F2239A" w:rsidRDefault="00F2239A">
      <w:r>
        <w:separator/>
      </w:r>
    </w:p>
  </w:footnote>
  <w:footnote w:type="continuationSeparator" w:id="0">
    <w:p w14:paraId="07A26D62" w14:textId="77777777" w:rsidR="00F2239A" w:rsidRDefault="00F22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9FCD64"/>
    <w:multiLevelType w:val="singleLevel"/>
    <w:tmpl w:val="889FCD64"/>
    <w:lvl w:ilvl="0">
      <w:start w:val="1"/>
      <w:numFmt w:val="decimal"/>
      <w:suff w:val="nothing"/>
      <w:lvlText w:val="%1、"/>
      <w:lvlJc w:val="left"/>
    </w:lvl>
  </w:abstractNum>
  <w:abstractNum w:abstractNumId="1" w15:restartNumberingAfterBreak="0">
    <w:nsid w:val="4AA31A39"/>
    <w:multiLevelType w:val="hybridMultilevel"/>
    <w:tmpl w:val="84649930"/>
    <w:lvl w:ilvl="0" w:tplc="5BEA7868">
      <w:start w:val="1"/>
      <w:numFmt w:val="decimal"/>
      <w:lvlText w:val="%1、"/>
      <w:lvlJc w:val="left"/>
      <w:pPr>
        <w:ind w:left="840" w:hanging="360"/>
      </w:pPr>
      <w:rPr>
        <w:rFonts w:asciiTheme="minorEastAsia" w:eastAsia="宋体" w:hAnsiTheme="minorEastAsia" w:cs="Arial"/>
        <w:u w:val="singl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28C6"/>
    <w:rsid w:val="00022C29"/>
    <w:rsid w:val="00023EB9"/>
    <w:rsid w:val="0002765E"/>
    <w:rsid w:val="0003029C"/>
    <w:rsid w:val="00031606"/>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5D56"/>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969EC"/>
    <w:rsid w:val="000A1587"/>
    <w:rsid w:val="000A54C3"/>
    <w:rsid w:val="000A6C75"/>
    <w:rsid w:val="000A7120"/>
    <w:rsid w:val="000A7C7A"/>
    <w:rsid w:val="000B2930"/>
    <w:rsid w:val="000B3921"/>
    <w:rsid w:val="000B47EB"/>
    <w:rsid w:val="000B6D47"/>
    <w:rsid w:val="000C11B0"/>
    <w:rsid w:val="000C1371"/>
    <w:rsid w:val="000C19C3"/>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07139"/>
    <w:rsid w:val="0011134F"/>
    <w:rsid w:val="00111AC6"/>
    <w:rsid w:val="00113549"/>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491E"/>
    <w:rsid w:val="001771B3"/>
    <w:rsid w:val="00182462"/>
    <w:rsid w:val="00182F54"/>
    <w:rsid w:val="00183247"/>
    <w:rsid w:val="001834D5"/>
    <w:rsid w:val="00185A05"/>
    <w:rsid w:val="00185E78"/>
    <w:rsid w:val="0018607F"/>
    <w:rsid w:val="00187127"/>
    <w:rsid w:val="001873B7"/>
    <w:rsid w:val="001900D5"/>
    <w:rsid w:val="0019029A"/>
    <w:rsid w:val="0019036B"/>
    <w:rsid w:val="001914C9"/>
    <w:rsid w:val="001916AD"/>
    <w:rsid w:val="00193ABF"/>
    <w:rsid w:val="00195BBA"/>
    <w:rsid w:val="00197B14"/>
    <w:rsid w:val="001A0846"/>
    <w:rsid w:val="001A1C4B"/>
    <w:rsid w:val="001A45AB"/>
    <w:rsid w:val="001A4E93"/>
    <w:rsid w:val="001A6170"/>
    <w:rsid w:val="001A6231"/>
    <w:rsid w:val="001A7FEB"/>
    <w:rsid w:val="001B0D52"/>
    <w:rsid w:val="001B2854"/>
    <w:rsid w:val="001B4E4F"/>
    <w:rsid w:val="001B5402"/>
    <w:rsid w:val="001B66D4"/>
    <w:rsid w:val="001B7DE5"/>
    <w:rsid w:val="001C0692"/>
    <w:rsid w:val="001C0806"/>
    <w:rsid w:val="001C0D2B"/>
    <w:rsid w:val="001C2AF1"/>
    <w:rsid w:val="001C2CA9"/>
    <w:rsid w:val="001C414F"/>
    <w:rsid w:val="001C4A26"/>
    <w:rsid w:val="001D0E8A"/>
    <w:rsid w:val="001D2E07"/>
    <w:rsid w:val="001D5BDB"/>
    <w:rsid w:val="001D5EBC"/>
    <w:rsid w:val="001E028B"/>
    <w:rsid w:val="001E0E38"/>
    <w:rsid w:val="001E1371"/>
    <w:rsid w:val="001E3FB9"/>
    <w:rsid w:val="001E5E85"/>
    <w:rsid w:val="001F2373"/>
    <w:rsid w:val="001F2E16"/>
    <w:rsid w:val="001F344A"/>
    <w:rsid w:val="001F4045"/>
    <w:rsid w:val="001F6E1A"/>
    <w:rsid w:val="0020238B"/>
    <w:rsid w:val="002033C0"/>
    <w:rsid w:val="00206FB9"/>
    <w:rsid w:val="00212B05"/>
    <w:rsid w:val="00214D8A"/>
    <w:rsid w:val="002162C0"/>
    <w:rsid w:val="00222E65"/>
    <w:rsid w:val="00225C40"/>
    <w:rsid w:val="00226289"/>
    <w:rsid w:val="00226B38"/>
    <w:rsid w:val="0022729A"/>
    <w:rsid w:val="00232004"/>
    <w:rsid w:val="002326C5"/>
    <w:rsid w:val="00233645"/>
    <w:rsid w:val="0023418B"/>
    <w:rsid w:val="002349C9"/>
    <w:rsid w:val="00236262"/>
    <w:rsid w:val="00240FB5"/>
    <w:rsid w:val="00242F7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2A6C"/>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3EAE"/>
    <w:rsid w:val="003163FB"/>
    <w:rsid w:val="00320AAE"/>
    <w:rsid w:val="0032300B"/>
    <w:rsid w:val="003237A1"/>
    <w:rsid w:val="003251EA"/>
    <w:rsid w:val="00326D52"/>
    <w:rsid w:val="003321E8"/>
    <w:rsid w:val="00332F4D"/>
    <w:rsid w:val="00333091"/>
    <w:rsid w:val="0033453D"/>
    <w:rsid w:val="00334C07"/>
    <w:rsid w:val="00336C84"/>
    <w:rsid w:val="00337DC8"/>
    <w:rsid w:val="003400DB"/>
    <w:rsid w:val="003419E1"/>
    <w:rsid w:val="00342065"/>
    <w:rsid w:val="0034270A"/>
    <w:rsid w:val="003447E1"/>
    <w:rsid w:val="00344BD5"/>
    <w:rsid w:val="00346152"/>
    <w:rsid w:val="00346E94"/>
    <w:rsid w:val="00347DFB"/>
    <w:rsid w:val="0035150A"/>
    <w:rsid w:val="0035220C"/>
    <w:rsid w:val="003535B2"/>
    <w:rsid w:val="003564B4"/>
    <w:rsid w:val="003568DB"/>
    <w:rsid w:val="00360444"/>
    <w:rsid w:val="00362C69"/>
    <w:rsid w:val="00364635"/>
    <w:rsid w:val="003647A8"/>
    <w:rsid w:val="00365469"/>
    <w:rsid w:val="00371B31"/>
    <w:rsid w:val="00373697"/>
    <w:rsid w:val="0037405B"/>
    <w:rsid w:val="00375BC7"/>
    <w:rsid w:val="00376D4E"/>
    <w:rsid w:val="003774D6"/>
    <w:rsid w:val="00380AAF"/>
    <w:rsid w:val="003815D8"/>
    <w:rsid w:val="003828DB"/>
    <w:rsid w:val="0038733C"/>
    <w:rsid w:val="00387AE5"/>
    <w:rsid w:val="00390753"/>
    <w:rsid w:val="003925A2"/>
    <w:rsid w:val="00394C8F"/>
    <w:rsid w:val="003966D2"/>
    <w:rsid w:val="00397458"/>
    <w:rsid w:val="003A30E3"/>
    <w:rsid w:val="003A3F94"/>
    <w:rsid w:val="003A62F1"/>
    <w:rsid w:val="003A7A68"/>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400AEE"/>
    <w:rsid w:val="00400BF8"/>
    <w:rsid w:val="0040112B"/>
    <w:rsid w:val="0040209E"/>
    <w:rsid w:val="0040236B"/>
    <w:rsid w:val="00404285"/>
    <w:rsid w:val="004060A2"/>
    <w:rsid w:val="00410DBA"/>
    <w:rsid w:val="00410F08"/>
    <w:rsid w:val="00411877"/>
    <w:rsid w:val="004149CC"/>
    <w:rsid w:val="00414E25"/>
    <w:rsid w:val="00416344"/>
    <w:rsid w:val="004207D2"/>
    <w:rsid w:val="00423D68"/>
    <w:rsid w:val="0042431C"/>
    <w:rsid w:val="00424487"/>
    <w:rsid w:val="00427B67"/>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1A36"/>
    <w:rsid w:val="0045289D"/>
    <w:rsid w:val="00456D60"/>
    <w:rsid w:val="00457A5C"/>
    <w:rsid w:val="00461D77"/>
    <w:rsid w:val="00464896"/>
    <w:rsid w:val="00464C95"/>
    <w:rsid w:val="00465101"/>
    <w:rsid w:val="004654CA"/>
    <w:rsid w:val="00466F1B"/>
    <w:rsid w:val="004700EF"/>
    <w:rsid w:val="004706E1"/>
    <w:rsid w:val="00473CD7"/>
    <w:rsid w:val="004772C6"/>
    <w:rsid w:val="00477377"/>
    <w:rsid w:val="00480443"/>
    <w:rsid w:val="00480D98"/>
    <w:rsid w:val="004848C1"/>
    <w:rsid w:val="00490316"/>
    <w:rsid w:val="004904B8"/>
    <w:rsid w:val="00492518"/>
    <w:rsid w:val="0049390D"/>
    <w:rsid w:val="00497468"/>
    <w:rsid w:val="004A115D"/>
    <w:rsid w:val="004A3138"/>
    <w:rsid w:val="004A524C"/>
    <w:rsid w:val="004A5C75"/>
    <w:rsid w:val="004B020A"/>
    <w:rsid w:val="004B035B"/>
    <w:rsid w:val="004B048D"/>
    <w:rsid w:val="004B0B1A"/>
    <w:rsid w:val="004B33ED"/>
    <w:rsid w:val="004B477F"/>
    <w:rsid w:val="004B5A0A"/>
    <w:rsid w:val="004B6A57"/>
    <w:rsid w:val="004B6B27"/>
    <w:rsid w:val="004C188B"/>
    <w:rsid w:val="004C1CC2"/>
    <w:rsid w:val="004C29DC"/>
    <w:rsid w:val="004C3904"/>
    <w:rsid w:val="004C3A7C"/>
    <w:rsid w:val="004C3E08"/>
    <w:rsid w:val="004C4D90"/>
    <w:rsid w:val="004C5945"/>
    <w:rsid w:val="004C6554"/>
    <w:rsid w:val="004D0A9B"/>
    <w:rsid w:val="004D14A7"/>
    <w:rsid w:val="004D16C7"/>
    <w:rsid w:val="004D20D3"/>
    <w:rsid w:val="004D293A"/>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4C39"/>
    <w:rsid w:val="004F709D"/>
    <w:rsid w:val="004F7FAB"/>
    <w:rsid w:val="00501D36"/>
    <w:rsid w:val="005039F6"/>
    <w:rsid w:val="00503F8D"/>
    <w:rsid w:val="00504328"/>
    <w:rsid w:val="00506116"/>
    <w:rsid w:val="00510442"/>
    <w:rsid w:val="00510A62"/>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66D4"/>
    <w:rsid w:val="0055740F"/>
    <w:rsid w:val="00557FC1"/>
    <w:rsid w:val="00560241"/>
    <w:rsid w:val="00562B25"/>
    <w:rsid w:val="005644B9"/>
    <w:rsid w:val="00564F41"/>
    <w:rsid w:val="005650CB"/>
    <w:rsid w:val="00565E14"/>
    <w:rsid w:val="005667BF"/>
    <w:rsid w:val="00566C44"/>
    <w:rsid w:val="00567D27"/>
    <w:rsid w:val="0057099B"/>
    <w:rsid w:val="0057272C"/>
    <w:rsid w:val="0057279D"/>
    <w:rsid w:val="0057286B"/>
    <w:rsid w:val="00572D52"/>
    <w:rsid w:val="0057419D"/>
    <w:rsid w:val="00580DD1"/>
    <w:rsid w:val="0058331D"/>
    <w:rsid w:val="0058551A"/>
    <w:rsid w:val="00592A8A"/>
    <w:rsid w:val="00597250"/>
    <w:rsid w:val="00597545"/>
    <w:rsid w:val="00597F03"/>
    <w:rsid w:val="005A24BE"/>
    <w:rsid w:val="005A32ED"/>
    <w:rsid w:val="005A3EB3"/>
    <w:rsid w:val="005A436D"/>
    <w:rsid w:val="005A7186"/>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E6BD2"/>
    <w:rsid w:val="005F0A5E"/>
    <w:rsid w:val="005F281E"/>
    <w:rsid w:val="005F458C"/>
    <w:rsid w:val="005F4749"/>
    <w:rsid w:val="005F4E2B"/>
    <w:rsid w:val="005F5003"/>
    <w:rsid w:val="005F7055"/>
    <w:rsid w:val="005F7137"/>
    <w:rsid w:val="0060118A"/>
    <w:rsid w:val="0060304A"/>
    <w:rsid w:val="00603A7B"/>
    <w:rsid w:val="00604FE5"/>
    <w:rsid w:val="0060735D"/>
    <w:rsid w:val="00607E81"/>
    <w:rsid w:val="00614FDD"/>
    <w:rsid w:val="00615A68"/>
    <w:rsid w:val="00616311"/>
    <w:rsid w:val="00617792"/>
    <w:rsid w:val="006179F7"/>
    <w:rsid w:val="00620086"/>
    <w:rsid w:val="006207FA"/>
    <w:rsid w:val="00622B7E"/>
    <w:rsid w:val="0062343F"/>
    <w:rsid w:val="0062477E"/>
    <w:rsid w:val="00624853"/>
    <w:rsid w:val="00624C3E"/>
    <w:rsid w:val="006253FD"/>
    <w:rsid w:val="00625C0C"/>
    <w:rsid w:val="0063094B"/>
    <w:rsid w:val="006333A7"/>
    <w:rsid w:val="0063378B"/>
    <w:rsid w:val="00634610"/>
    <w:rsid w:val="00634972"/>
    <w:rsid w:val="00634DC1"/>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70157"/>
    <w:rsid w:val="00672D9F"/>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54BD"/>
    <w:rsid w:val="006A7C15"/>
    <w:rsid w:val="006B0D96"/>
    <w:rsid w:val="006B1F24"/>
    <w:rsid w:val="006B2A02"/>
    <w:rsid w:val="006B4F2F"/>
    <w:rsid w:val="006B5D65"/>
    <w:rsid w:val="006B75E9"/>
    <w:rsid w:val="006C0A16"/>
    <w:rsid w:val="006C0AEB"/>
    <w:rsid w:val="006C1009"/>
    <w:rsid w:val="006C23E3"/>
    <w:rsid w:val="006C6272"/>
    <w:rsid w:val="006C753E"/>
    <w:rsid w:val="006D03AF"/>
    <w:rsid w:val="006D1526"/>
    <w:rsid w:val="006D174E"/>
    <w:rsid w:val="006D1B3B"/>
    <w:rsid w:val="006D263D"/>
    <w:rsid w:val="006D457D"/>
    <w:rsid w:val="006D4AE6"/>
    <w:rsid w:val="006D592A"/>
    <w:rsid w:val="006D61C8"/>
    <w:rsid w:val="006D75A4"/>
    <w:rsid w:val="006E0BD6"/>
    <w:rsid w:val="006E23CB"/>
    <w:rsid w:val="006E2BAE"/>
    <w:rsid w:val="006E2CA3"/>
    <w:rsid w:val="006E7977"/>
    <w:rsid w:val="006F0A7B"/>
    <w:rsid w:val="006F1FF4"/>
    <w:rsid w:val="006F3521"/>
    <w:rsid w:val="006F3539"/>
    <w:rsid w:val="006F5AA8"/>
    <w:rsid w:val="006F714D"/>
    <w:rsid w:val="007000AB"/>
    <w:rsid w:val="00700536"/>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35734"/>
    <w:rsid w:val="00742D56"/>
    <w:rsid w:val="00743087"/>
    <w:rsid w:val="00743090"/>
    <w:rsid w:val="00743192"/>
    <w:rsid w:val="007459D6"/>
    <w:rsid w:val="00746EA9"/>
    <w:rsid w:val="007479A8"/>
    <w:rsid w:val="00751BE0"/>
    <w:rsid w:val="007536F2"/>
    <w:rsid w:val="00755D87"/>
    <w:rsid w:val="00756F30"/>
    <w:rsid w:val="007602E4"/>
    <w:rsid w:val="00760B23"/>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4C9B"/>
    <w:rsid w:val="00816A1C"/>
    <w:rsid w:val="00816A92"/>
    <w:rsid w:val="00816AA2"/>
    <w:rsid w:val="00816B48"/>
    <w:rsid w:val="00817A8D"/>
    <w:rsid w:val="0082048C"/>
    <w:rsid w:val="00821EEE"/>
    <w:rsid w:val="008235AC"/>
    <w:rsid w:val="008254DE"/>
    <w:rsid w:val="00827DFF"/>
    <w:rsid w:val="008309C1"/>
    <w:rsid w:val="00830BEA"/>
    <w:rsid w:val="00831D4F"/>
    <w:rsid w:val="00833C4C"/>
    <w:rsid w:val="008346DD"/>
    <w:rsid w:val="00834A73"/>
    <w:rsid w:val="00834C8F"/>
    <w:rsid w:val="0083514F"/>
    <w:rsid w:val="00835E81"/>
    <w:rsid w:val="008376A2"/>
    <w:rsid w:val="00840944"/>
    <w:rsid w:val="0084192D"/>
    <w:rsid w:val="00841CE3"/>
    <w:rsid w:val="00844BBE"/>
    <w:rsid w:val="00844E11"/>
    <w:rsid w:val="00845411"/>
    <w:rsid w:val="00847B4E"/>
    <w:rsid w:val="00851218"/>
    <w:rsid w:val="00852185"/>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39EE"/>
    <w:rsid w:val="008749EE"/>
    <w:rsid w:val="00877FF1"/>
    <w:rsid w:val="008809E3"/>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24B"/>
    <w:rsid w:val="008B3B43"/>
    <w:rsid w:val="008B52AF"/>
    <w:rsid w:val="008B59BE"/>
    <w:rsid w:val="008B6D3C"/>
    <w:rsid w:val="008C0395"/>
    <w:rsid w:val="008C0CB1"/>
    <w:rsid w:val="008C1537"/>
    <w:rsid w:val="008C6141"/>
    <w:rsid w:val="008C67B9"/>
    <w:rsid w:val="008C6B35"/>
    <w:rsid w:val="008C6D86"/>
    <w:rsid w:val="008C77F3"/>
    <w:rsid w:val="008D0550"/>
    <w:rsid w:val="008D31BA"/>
    <w:rsid w:val="008D3350"/>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205AB"/>
    <w:rsid w:val="00921464"/>
    <w:rsid w:val="00921C49"/>
    <w:rsid w:val="009226E4"/>
    <w:rsid w:val="00922A72"/>
    <w:rsid w:val="0092339E"/>
    <w:rsid w:val="00924F99"/>
    <w:rsid w:val="00930A07"/>
    <w:rsid w:val="00931ADE"/>
    <w:rsid w:val="0093359B"/>
    <w:rsid w:val="009336EE"/>
    <w:rsid w:val="00933789"/>
    <w:rsid w:val="009339B8"/>
    <w:rsid w:val="00936CE4"/>
    <w:rsid w:val="0093727F"/>
    <w:rsid w:val="00937872"/>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D7F"/>
    <w:rsid w:val="009663C4"/>
    <w:rsid w:val="009705ED"/>
    <w:rsid w:val="00970F4E"/>
    <w:rsid w:val="009730DB"/>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B022C"/>
    <w:rsid w:val="009B0ECC"/>
    <w:rsid w:val="009B15E5"/>
    <w:rsid w:val="009B1BAB"/>
    <w:rsid w:val="009B35FA"/>
    <w:rsid w:val="009B63B4"/>
    <w:rsid w:val="009B7C4A"/>
    <w:rsid w:val="009C05A1"/>
    <w:rsid w:val="009C0FED"/>
    <w:rsid w:val="009C23E8"/>
    <w:rsid w:val="009C2A3D"/>
    <w:rsid w:val="009C32F6"/>
    <w:rsid w:val="009C33AC"/>
    <w:rsid w:val="009C35EA"/>
    <w:rsid w:val="009C5303"/>
    <w:rsid w:val="009D004D"/>
    <w:rsid w:val="009D12FE"/>
    <w:rsid w:val="009D1EFC"/>
    <w:rsid w:val="009D37CA"/>
    <w:rsid w:val="009D4468"/>
    <w:rsid w:val="009D783D"/>
    <w:rsid w:val="009E295C"/>
    <w:rsid w:val="009E6021"/>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E2C"/>
    <w:rsid w:val="00A57017"/>
    <w:rsid w:val="00A5779B"/>
    <w:rsid w:val="00A606F5"/>
    <w:rsid w:val="00A60E8E"/>
    <w:rsid w:val="00A61234"/>
    <w:rsid w:val="00A6142D"/>
    <w:rsid w:val="00A636B8"/>
    <w:rsid w:val="00A63BEC"/>
    <w:rsid w:val="00A64CCE"/>
    <w:rsid w:val="00A64D4F"/>
    <w:rsid w:val="00A650AF"/>
    <w:rsid w:val="00A6537D"/>
    <w:rsid w:val="00A66A0C"/>
    <w:rsid w:val="00A706F1"/>
    <w:rsid w:val="00A711B9"/>
    <w:rsid w:val="00A7151A"/>
    <w:rsid w:val="00A727D6"/>
    <w:rsid w:val="00A73AEA"/>
    <w:rsid w:val="00A74ACA"/>
    <w:rsid w:val="00A76331"/>
    <w:rsid w:val="00A76453"/>
    <w:rsid w:val="00A81F11"/>
    <w:rsid w:val="00A8444B"/>
    <w:rsid w:val="00A84602"/>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E799F"/>
    <w:rsid w:val="00AF06F1"/>
    <w:rsid w:val="00AF28F9"/>
    <w:rsid w:val="00AF2D4A"/>
    <w:rsid w:val="00AF36D9"/>
    <w:rsid w:val="00AF7AC3"/>
    <w:rsid w:val="00AF7B97"/>
    <w:rsid w:val="00B02987"/>
    <w:rsid w:val="00B04882"/>
    <w:rsid w:val="00B06223"/>
    <w:rsid w:val="00B07E88"/>
    <w:rsid w:val="00B101CA"/>
    <w:rsid w:val="00B16128"/>
    <w:rsid w:val="00B1719E"/>
    <w:rsid w:val="00B17B3C"/>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46BA2"/>
    <w:rsid w:val="00B500CC"/>
    <w:rsid w:val="00B536FE"/>
    <w:rsid w:val="00B53C14"/>
    <w:rsid w:val="00B53FF7"/>
    <w:rsid w:val="00B54912"/>
    <w:rsid w:val="00B55B0D"/>
    <w:rsid w:val="00B55FB5"/>
    <w:rsid w:val="00B63CA3"/>
    <w:rsid w:val="00B64B2C"/>
    <w:rsid w:val="00B6509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A78"/>
    <w:rsid w:val="00B92F89"/>
    <w:rsid w:val="00B9371E"/>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4A5F"/>
    <w:rsid w:val="00BC50FC"/>
    <w:rsid w:val="00BC5DCD"/>
    <w:rsid w:val="00BD00F1"/>
    <w:rsid w:val="00BD0D6F"/>
    <w:rsid w:val="00BD2A05"/>
    <w:rsid w:val="00BD4D8A"/>
    <w:rsid w:val="00BD6828"/>
    <w:rsid w:val="00BE10EB"/>
    <w:rsid w:val="00BE2402"/>
    <w:rsid w:val="00BE2EB8"/>
    <w:rsid w:val="00BE2F25"/>
    <w:rsid w:val="00BE4B9A"/>
    <w:rsid w:val="00BE519E"/>
    <w:rsid w:val="00BE52CE"/>
    <w:rsid w:val="00BE61AD"/>
    <w:rsid w:val="00BE71D1"/>
    <w:rsid w:val="00BE751F"/>
    <w:rsid w:val="00BF3604"/>
    <w:rsid w:val="00BF3A11"/>
    <w:rsid w:val="00BF3A84"/>
    <w:rsid w:val="00BF5D15"/>
    <w:rsid w:val="00C0183C"/>
    <w:rsid w:val="00C04842"/>
    <w:rsid w:val="00C04E22"/>
    <w:rsid w:val="00C06A7E"/>
    <w:rsid w:val="00C07462"/>
    <w:rsid w:val="00C11F64"/>
    <w:rsid w:val="00C12514"/>
    <w:rsid w:val="00C1295F"/>
    <w:rsid w:val="00C12C7B"/>
    <w:rsid w:val="00C135E4"/>
    <w:rsid w:val="00C14027"/>
    <w:rsid w:val="00C1696C"/>
    <w:rsid w:val="00C231C6"/>
    <w:rsid w:val="00C2338E"/>
    <w:rsid w:val="00C2587B"/>
    <w:rsid w:val="00C25D90"/>
    <w:rsid w:val="00C265DD"/>
    <w:rsid w:val="00C26D08"/>
    <w:rsid w:val="00C26EBD"/>
    <w:rsid w:val="00C274D3"/>
    <w:rsid w:val="00C275E8"/>
    <w:rsid w:val="00C27644"/>
    <w:rsid w:val="00C27B68"/>
    <w:rsid w:val="00C30070"/>
    <w:rsid w:val="00C308C1"/>
    <w:rsid w:val="00C31554"/>
    <w:rsid w:val="00C3168D"/>
    <w:rsid w:val="00C322F6"/>
    <w:rsid w:val="00C32F8C"/>
    <w:rsid w:val="00C33877"/>
    <w:rsid w:val="00C338B8"/>
    <w:rsid w:val="00C340AC"/>
    <w:rsid w:val="00C427A3"/>
    <w:rsid w:val="00C43219"/>
    <w:rsid w:val="00C43ED0"/>
    <w:rsid w:val="00C456B5"/>
    <w:rsid w:val="00C468B2"/>
    <w:rsid w:val="00C46DC0"/>
    <w:rsid w:val="00C50006"/>
    <w:rsid w:val="00C517EF"/>
    <w:rsid w:val="00C54AE8"/>
    <w:rsid w:val="00C56A24"/>
    <w:rsid w:val="00C5732C"/>
    <w:rsid w:val="00C57BCD"/>
    <w:rsid w:val="00C57D5B"/>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4F08"/>
    <w:rsid w:val="00CE564C"/>
    <w:rsid w:val="00CE5CDB"/>
    <w:rsid w:val="00CF1011"/>
    <w:rsid w:val="00CF48E2"/>
    <w:rsid w:val="00CF4B03"/>
    <w:rsid w:val="00CF53D7"/>
    <w:rsid w:val="00CF5D55"/>
    <w:rsid w:val="00D004BD"/>
    <w:rsid w:val="00D0106C"/>
    <w:rsid w:val="00D025C8"/>
    <w:rsid w:val="00D11A20"/>
    <w:rsid w:val="00D121ED"/>
    <w:rsid w:val="00D1304D"/>
    <w:rsid w:val="00D140E0"/>
    <w:rsid w:val="00D1421B"/>
    <w:rsid w:val="00D149BE"/>
    <w:rsid w:val="00D16F5E"/>
    <w:rsid w:val="00D21286"/>
    <w:rsid w:val="00D22136"/>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5A99"/>
    <w:rsid w:val="00D6043C"/>
    <w:rsid w:val="00D612ED"/>
    <w:rsid w:val="00D61FB2"/>
    <w:rsid w:val="00D63239"/>
    <w:rsid w:val="00D63B77"/>
    <w:rsid w:val="00D63D1E"/>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318F"/>
    <w:rsid w:val="00DB4B9A"/>
    <w:rsid w:val="00DC1732"/>
    <w:rsid w:val="00DC401B"/>
    <w:rsid w:val="00DC4654"/>
    <w:rsid w:val="00DC5476"/>
    <w:rsid w:val="00DD3BE4"/>
    <w:rsid w:val="00DD512F"/>
    <w:rsid w:val="00DD5BBE"/>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6C6"/>
    <w:rsid w:val="00E27C7D"/>
    <w:rsid w:val="00E337B0"/>
    <w:rsid w:val="00E367D3"/>
    <w:rsid w:val="00E40166"/>
    <w:rsid w:val="00E445E4"/>
    <w:rsid w:val="00E459A9"/>
    <w:rsid w:val="00E467EE"/>
    <w:rsid w:val="00E4737E"/>
    <w:rsid w:val="00E47B62"/>
    <w:rsid w:val="00E504FB"/>
    <w:rsid w:val="00E52A43"/>
    <w:rsid w:val="00E55EF9"/>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3DBE"/>
    <w:rsid w:val="00E841F6"/>
    <w:rsid w:val="00E86862"/>
    <w:rsid w:val="00E86B4D"/>
    <w:rsid w:val="00E91B22"/>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07BF"/>
    <w:rsid w:val="00EC2173"/>
    <w:rsid w:val="00EC23CC"/>
    <w:rsid w:val="00EC40BB"/>
    <w:rsid w:val="00EC566B"/>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239A"/>
    <w:rsid w:val="00F243A3"/>
    <w:rsid w:val="00F24DB6"/>
    <w:rsid w:val="00F25DE8"/>
    <w:rsid w:val="00F27853"/>
    <w:rsid w:val="00F34438"/>
    <w:rsid w:val="00F34612"/>
    <w:rsid w:val="00F37391"/>
    <w:rsid w:val="00F4145C"/>
    <w:rsid w:val="00F43062"/>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7D2"/>
    <w:rsid w:val="00F91B7C"/>
    <w:rsid w:val="00F94316"/>
    <w:rsid w:val="00F944A6"/>
    <w:rsid w:val="00F9578E"/>
    <w:rsid w:val="00F966FC"/>
    <w:rsid w:val="00FA0CC7"/>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C73F7"/>
    <w:rsid w:val="00FD168B"/>
    <w:rsid w:val="00FD2104"/>
    <w:rsid w:val="00FD2A51"/>
    <w:rsid w:val="00FD2C21"/>
    <w:rsid w:val="00FD3191"/>
    <w:rsid w:val="00FD4151"/>
    <w:rsid w:val="00FD48C0"/>
    <w:rsid w:val="00FD593C"/>
    <w:rsid w:val="00FD5EA6"/>
    <w:rsid w:val="00FD6410"/>
    <w:rsid w:val="00FD7D02"/>
    <w:rsid w:val="00FE0A1C"/>
    <w:rsid w:val="00FE1742"/>
    <w:rsid w:val="00FE4C7E"/>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F13588"/>
    <w:rsid w:val="15EE60AA"/>
    <w:rsid w:val="1A174205"/>
    <w:rsid w:val="1C421CEE"/>
    <w:rsid w:val="1E7354F5"/>
    <w:rsid w:val="20CA2053"/>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D3C085F"/>
    <w:rsid w:val="3E8A5678"/>
    <w:rsid w:val="3F654A5D"/>
    <w:rsid w:val="426C4F0E"/>
    <w:rsid w:val="431C567C"/>
    <w:rsid w:val="44B63F1A"/>
    <w:rsid w:val="451654F4"/>
    <w:rsid w:val="48810F87"/>
    <w:rsid w:val="4A5B3B64"/>
    <w:rsid w:val="4AC01A61"/>
    <w:rsid w:val="4B42452F"/>
    <w:rsid w:val="4B820183"/>
    <w:rsid w:val="4B88547A"/>
    <w:rsid w:val="4BC01C90"/>
    <w:rsid w:val="4E1A1FF3"/>
    <w:rsid w:val="50CF1F2E"/>
    <w:rsid w:val="51E031B4"/>
    <w:rsid w:val="531A4FAA"/>
    <w:rsid w:val="535C05BC"/>
    <w:rsid w:val="541B05CB"/>
    <w:rsid w:val="54A46742"/>
    <w:rsid w:val="5AE76118"/>
    <w:rsid w:val="5B197DCD"/>
    <w:rsid w:val="5BCE7D78"/>
    <w:rsid w:val="5C3A5466"/>
    <w:rsid w:val="5CE14FED"/>
    <w:rsid w:val="5DC51364"/>
    <w:rsid w:val="6014409A"/>
    <w:rsid w:val="621A06A3"/>
    <w:rsid w:val="649C1615"/>
    <w:rsid w:val="64B32B11"/>
    <w:rsid w:val="65962F5E"/>
    <w:rsid w:val="65A70431"/>
    <w:rsid w:val="6646797E"/>
    <w:rsid w:val="665520F7"/>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02EC5"/>
  <w15:docId w15:val="{BAEE1C50-FB5D-47C8-BEF0-F0976ADB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1">
    <w:name w:val="annotation subject"/>
    <w:basedOn w:val="a4"/>
    <w:next w:val="a4"/>
    <w:link w:val="af2"/>
    <w:uiPriority w:val="99"/>
    <w:semiHidden/>
    <w:unhideWhenUsed/>
    <w:qFormat/>
    <w:rPr>
      <w:b/>
      <w:bCs/>
    </w:rPr>
  </w:style>
  <w:style w:type="character" w:styleId="af3">
    <w:name w:val="Strong"/>
    <w:uiPriority w:val="22"/>
    <w:qFormat/>
    <w:rPr>
      <w:b/>
      <w:bCs/>
    </w:rPr>
  </w:style>
  <w:style w:type="character" w:styleId="af4">
    <w:name w:val="Emphasis"/>
    <w:uiPriority w:val="20"/>
    <w:qFormat/>
    <w:rPr>
      <w:i/>
      <w:iCs/>
    </w:rPr>
  </w:style>
  <w:style w:type="character" w:styleId="af5">
    <w:name w:val="Hyperlink"/>
    <w:basedOn w:val="a0"/>
    <w:uiPriority w:val="99"/>
    <w:semiHidden/>
    <w:unhideWhenUsed/>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0">
    <w:name w:val="标题 字符"/>
    <w:link w:val="af"/>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9">
    <w:name w:val="Quote"/>
    <w:basedOn w:val="a"/>
    <w:next w:val="a"/>
    <w:link w:val="afa"/>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a">
    <w:name w:val="引用 字符"/>
    <w:link w:val="af9"/>
    <w:uiPriority w:val="29"/>
    <w:qFormat/>
    <w:rPr>
      <w:i/>
      <w:iCs/>
      <w:color w:val="000000"/>
    </w:rPr>
  </w:style>
  <w:style w:type="paragraph" w:styleId="afb">
    <w:name w:val="Intense Quote"/>
    <w:basedOn w:val="a"/>
    <w:next w:val="a"/>
    <w:link w:val="afc"/>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c">
    <w:name w:val="明显引用 字符"/>
    <w:link w:val="afb"/>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Pr>
      <w:rFonts w:ascii="宋体" w:eastAsia="宋体" w:hAnsi="宋体" w:hint="eastAsia"/>
      <w:b/>
      <w:bCs/>
      <w:color w:val="000000"/>
      <w:sz w:val="21"/>
      <w:szCs w:val="21"/>
      <w:u w:val="none"/>
    </w:rPr>
  </w:style>
  <w:style w:type="character" w:customStyle="1" w:styleId="font41">
    <w:name w:val="font41"/>
    <w:basedOn w:val="a0"/>
    <w:rPr>
      <w:rFonts w:ascii="Times New Roman" w:hAnsi="Times New Roman" w:cs="Times New Roman" w:hint="default"/>
      <w:color w:val="000000"/>
      <w:sz w:val="21"/>
      <w:szCs w:val="21"/>
      <w:u w:val="none"/>
    </w:rPr>
  </w:style>
  <w:style w:type="character" w:customStyle="1" w:styleId="font11">
    <w:name w:val="font11"/>
    <w:basedOn w:val="a0"/>
    <w:rPr>
      <w:rFonts w:ascii="宋体" w:eastAsia="宋体" w:hAnsi="宋体" w:hint="eastAsia"/>
      <w:color w:val="000000"/>
      <w:sz w:val="21"/>
      <w:szCs w:val="21"/>
      <w:u w:val="none"/>
    </w:rPr>
  </w:style>
  <w:style w:type="character" w:customStyle="1" w:styleId="biaodian">
    <w:name w:val="biaodia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5</Pages>
  <Words>478</Words>
  <Characters>2725</Characters>
  <Application>Microsoft Office Word</Application>
  <DocSecurity>0</DocSecurity>
  <Lines>22</Lines>
  <Paragraphs>6</Paragraphs>
  <ScaleCrop>false</ScaleCrop>
  <Company>Microsoft</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440</cp:revision>
  <cp:lastPrinted>2024-05-14T09:00:00Z</cp:lastPrinted>
  <dcterms:created xsi:type="dcterms:W3CDTF">2023-06-02T09:16:00Z</dcterms:created>
  <dcterms:modified xsi:type="dcterms:W3CDTF">2025-12-05T01:14:00Z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2052-12.1.0.20784</vt:lpwstr>
  </property>
  <property fmtid="{D5CDD505-2E9C-101B-9397-08002B2CF9AE}" pid="4" name="ICV">
    <vt:lpwstr>4008ABD01AF747508157E4D0231EB8D4_13</vt:lpwstr>
  </property>
  <property fmtid="{D5CDD505-2E9C-101B-9397-08002B2CF9AE}" pid="5" name="KSOTemplateDocerSaveRecord">
    <vt:lpwstr>eyJoZGlkIjoiZWE5Njk2MWRkOTA3NjA0MzNkNjY0ZWY3MWI5MGFlYjUiLCJ1c2VySWQiOiI1ODUzMDk2MjkifQ==</vt:lpwstr>
  </property>
</Properties>
</file>