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3F55B2" w:rsidRDefault="00A8068B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688793            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>证券简称：倍轻松</w:t>
      </w:r>
    </w:p>
    <w:p w14:paraId="77D254C5" w14:textId="77777777" w:rsidR="003F55B2" w:rsidRDefault="00A8068B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</w:t>
      </w:r>
      <w:proofErr w:type="gramStart"/>
      <w:r>
        <w:rPr>
          <w:rFonts w:ascii="宋体" w:hAnsi="宋体"/>
          <w:b/>
          <w:bCs/>
          <w:iCs/>
          <w:color w:val="000000"/>
          <w:sz w:val="24"/>
          <w:szCs w:val="24"/>
        </w:rPr>
        <w:t>倍轻松科技</w:t>
      </w:r>
      <w:proofErr w:type="gramEnd"/>
      <w:r>
        <w:rPr>
          <w:rFonts w:ascii="宋体" w:hAnsi="宋体"/>
          <w:b/>
          <w:bCs/>
          <w:iCs/>
          <w:color w:val="000000"/>
          <w:sz w:val="24"/>
          <w:szCs w:val="24"/>
        </w:rPr>
        <w:t>股份有限公司</w:t>
      </w:r>
    </w:p>
    <w:p w14:paraId="5B0B0798" w14:textId="77777777" w:rsidR="003F55B2" w:rsidRDefault="00A8068B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7777777" w:rsidR="003F55B2" w:rsidRDefault="00A8068B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2025-024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3F55B2" w14:paraId="52C16F76" w14:textId="77777777">
        <w:tc>
          <w:tcPr>
            <w:tcW w:w="1526" w:type="dxa"/>
            <w:vAlign w:val="center"/>
          </w:tcPr>
          <w:p w14:paraId="1CBC6A77" w14:textId="77777777" w:rsidR="003F55B2" w:rsidRDefault="00A8068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3F55B2" w:rsidRDefault="00A8068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□分析师会议</w:t>
            </w:r>
          </w:p>
          <w:p w14:paraId="3EC5C63C" w14:textId="77777777" w:rsidR="003F55B2" w:rsidRDefault="00A8068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□业绩说明会</w:t>
            </w:r>
          </w:p>
          <w:p w14:paraId="4452C6D6" w14:textId="77777777" w:rsidR="003F55B2" w:rsidRDefault="00A8068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14:paraId="36A2E4D2" w14:textId="77777777" w:rsidR="003F55B2" w:rsidRDefault="00A8068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3F55B2" w:rsidRDefault="00A8068B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□其他：</w:t>
            </w:r>
          </w:p>
        </w:tc>
      </w:tr>
      <w:tr w:rsidR="003F55B2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3F55B2" w:rsidRDefault="00A8068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3F55B2" w:rsidRDefault="00A8068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7777777" w:rsidR="003F55B2" w:rsidRDefault="00A8068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国新证券、长城证券、中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泓汇富</w:t>
            </w:r>
            <w:proofErr w:type="gramEnd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、鹏安基金、方正富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邦</w:t>
            </w:r>
            <w:proofErr w:type="gramEnd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、宝盈基金、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誉辉资本</w:t>
            </w:r>
            <w:proofErr w:type="gramEnd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、华创证券</w:t>
            </w:r>
          </w:p>
        </w:tc>
      </w:tr>
      <w:tr w:rsidR="003F55B2" w14:paraId="45C3D9BE" w14:textId="77777777">
        <w:tc>
          <w:tcPr>
            <w:tcW w:w="1526" w:type="dxa"/>
            <w:vAlign w:val="center"/>
          </w:tcPr>
          <w:p w14:paraId="39205418" w14:textId="77777777" w:rsidR="003F55B2" w:rsidRDefault="00A8068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087" w:type="dxa"/>
            <w:vAlign w:val="center"/>
          </w:tcPr>
          <w:p w14:paraId="2846F8CF" w14:textId="77777777" w:rsidR="003F55B2" w:rsidRDefault="00A8068B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3F55B2" w14:paraId="57B05F83" w14:textId="77777777">
        <w:tc>
          <w:tcPr>
            <w:tcW w:w="1526" w:type="dxa"/>
            <w:vAlign w:val="center"/>
          </w:tcPr>
          <w:p w14:paraId="05851EE0" w14:textId="77777777" w:rsidR="003F55B2" w:rsidRDefault="00A8068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7087" w:type="dxa"/>
            <w:vAlign w:val="center"/>
          </w:tcPr>
          <w:p w14:paraId="5EFE2A79" w14:textId="77777777" w:rsidR="003F55B2" w:rsidRDefault="00A8068B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深圳</w:t>
            </w:r>
          </w:p>
        </w:tc>
      </w:tr>
      <w:tr w:rsidR="003F55B2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3F55B2" w:rsidRDefault="00A8068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095096C4" w14:textId="77777777" w:rsidR="003F55B2" w:rsidRDefault="00A8068B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</w:tc>
      </w:tr>
      <w:tr w:rsidR="003F55B2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3F55B2" w:rsidRDefault="00A8068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1438EFE6" w14:textId="77777777" w:rsidR="003F55B2" w:rsidRDefault="00A8068B">
            <w:pPr>
              <w:numPr>
                <w:ilvl w:val="255"/>
                <w:numId w:val="0"/>
              </w:numPr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公司在新能源汽车配套领域发展进度以及未来规划如何？</w:t>
            </w:r>
          </w:p>
          <w:p w14:paraId="2536349E" w14:textId="4E65002D" w:rsidR="003F55B2" w:rsidRDefault="00A8068B">
            <w:pPr>
              <w:numPr>
                <w:ilvl w:val="255"/>
                <w:numId w:val="0"/>
              </w:numPr>
              <w:spacing w:beforeLines="50" w:before="156" w:afterLines="50" w:after="156"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hint="eastAsia"/>
                <w:sz w:val="24"/>
                <w:szCs w:val="24"/>
              </w:rPr>
              <w:t>公司目前主要</w:t>
            </w:r>
            <w:r>
              <w:rPr>
                <w:rFonts w:ascii="宋体" w:hAnsi="宋体"/>
                <w:sz w:val="24"/>
                <w:szCs w:val="24"/>
              </w:rPr>
              <w:t>聚焦后装精品按摩产品的深度开发，</w:t>
            </w:r>
            <w:r>
              <w:rPr>
                <w:rFonts w:ascii="宋体" w:hAnsi="宋体" w:hint="eastAsia"/>
                <w:sz w:val="24"/>
                <w:szCs w:val="24"/>
              </w:rPr>
              <w:t>包括基于现有硬件按摩产品的生态互联产品、车载场景下多功能按摩产品的定向开发等。目前</w:t>
            </w:r>
            <w:r>
              <w:rPr>
                <w:rFonts w:ascii="宋体" w:hAnsi="宋体"/>
                <w:sz w:val="24"/>
                <w:szCs w:val="24"/>
              </w:rPr>
              <w:t>已通过比亚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迪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供应商资质审核</w:t>
            </w:r>
            <w:r>
              <w:rPr>
                <w:rFonts w:ascii="宋体" w:hAnsi="宋体" w:hint="eastAsia"/>
                <w:sz w:val="24"/>
                <w:szCs w:val="24"/>
              </w:rPr>
              <w:t>并达成深度合作</w:t>
            </w:r>
            <w:r>
              <w:rPr>
                <w:rFonts w:ascii="宋体" w:hAnsi="宋体"/>
                <w:sz w:val="24"/>
                <w:szCs w:val="24"/>
              </w:rPr>
              <w:t>；与奇瑞</w:t>
            </w:r>
            <w:r>
              <w:rPr>
                <w:rFonts w:ascii="宋体" w:hAnsi="宋体" w:hint="eastAsia"/>
                <w:sz w:val="24"/>
                <w:szCs w:val="24"/>
              </w:rPr>
              <w:t>集团</w:t>
            </w:r>
            <w:r>
              <w:rPr>
                <w:rFonts w:ascii="宋体" w:hAnsi="宋体"/>
                <w:sz w:val="24"/>
                <w:szCs w:val="24"/>
              </w:rPr>
              <w:t>达成</w:t>
            </w:r>
            <w:r>
              <w:rPr>
                <w:rFonts w:ascii="宋体" w:hAnsi="宋体" w:hint="eastAsia"/>
                <w:sz w:val="24"/>
                <w:szCs w:val="24"/>
              </w:rPr>
              <w:t>2026</w:t>
            </w:r>
            <w:r>
              <w:rPr>
                <w:rFonts w:ascii="宋体" w:hAnsi="宋体" w:hint="eastAsia"/>
                <w:sz w:val="24"/>
                <w:szCs w:val="24"/>
              </w:rPr>
              <w:t>年度</w:t>
            </w:r>
            <w:r>
              <w:rPr>
                <w:rFonts w:ascii="宋体" w:hAnsi="宋体"/>
                <w:sz w:val="24"/>
                <w:szCs w:val="24"/>
              </w:rPr>
              <w:t>战略合作协议，后续推进具体项目落地；同时正与多家头部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车企保持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深度沟通，持续扩大</w:t>
            </w:r>
            <w:r>
              <w:rPr>
                <w:rFonts w:ascii="宋体" w:hAnsi="宋体" w:hint="eastAsia"/>
                <w:sz w:val="24"/>
                <w:szCs w:val="24"/>
              </w:rPr>
              <w:t>相关业务</w:t>
            </w:r>
            <w:r>
              <w:rPr>
                <w:rFonts w:ascii="宋体" w:hAnsi="宋体"/>
                <w:sz w:val="24"/>
                <w:szCs w:val="24"/>
              </w:rPr>
              <w:t>市场份额。</w:t>
            </w:r>
          </w:p>
          <w:p w14:paraId="730DAEFA" w14:textId="77777777" w:rsidR="003F55B2" w:rsidRDefault="00A8068B">
            <w:pPr>
              <w:numPr>
                <w:ilvl w:val="255"/>
                <w:numId w:val="0"/>
              </w:numPr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未来公司将</w:t>
            </w:r>
            <w:r>
              <w:rPr>
                <w:rFonts w:ascii="宋体" w:hAnsi="宋体"/>
                <w:sz w:val="24"/>
                <w:szCs w:val="24"/>
              </w:rPr>
              <w:t>围绕智能座舱</w:t>
            </w:r>
            <w:r>
              <w:rPr>
                <w:rFonts w:ascii="宋体" w:hAnsi="宋体" w:hint="eastAsia"/>
                <w:sz w:val="24"/>
                <w:szCs w:val="24"/>
              </w:rPr>
              <w:t>按摩场景</w:t>
            </w:r>
            <w:r>
              <w:rPr>
                <w:rFonts w:ascii="宋体" w:hAnsi="宋体"/>
                <w:sz w:val="24"/>
                <w:szCs w:val="24"/>
              </w:rPr>
              <w:t>发展趋势，</w:t>
            </w:r>
            <w:r>
              <w:rPr>
                <w:rFonts w:ascii="宋体" w:hAnsi="宋体" w:hint="eastAsia"/>
                <w:sz w:val="24"/>
                <w:szCs w:val="24"/>
              </w:rPr>
              <w:t>进行汽车前装市场健康按摩座舱的方案探索。</w:t>
            </w:r>
          </w:p>
          <w:p w14:paraId="29D115C8" w14:textId="77777777" w:rsidR="003F55B2" w:rsidRDefault="00A8068B">
            <w:pPr>
              <w:spacing w:beforeLines="50" w:before="156" w:afterLines="50" w:after="156"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、目前</w:t>
            </w:r>
            <w:bookmarkStart w:id="0" w:name="OLE_LINK1"/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“轻松一刻”</w:t>
            </w:r>
            <w:bookmarkEnd w:id="0"/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门店开设情况及运营效果？</w:t>
            </w:r>
          </w:p>
          <w:p w14:paraId="553D6C4D" w14:textId="13C49BA3" w:rsidR="003F55B2" w:rsidRDefault="00A8068B">
            <w:pPr>
              <w:spacing w:beforeLines="50" w:before="156" w:afterLines="50" w:after="156"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截至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日，公司已在全国范围内打造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15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家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lastRenderedPageBreak/>
              <w:t>“轻松一刻”门店。目前重点聚焦深圳，并已覆盖广州、西安、重庆、成都等城市，成效初显。其中机场门店与社区门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店表现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突出。此外，“轻松一刻”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通过团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购模式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切入企业服务领域，为企业员工提供速效按摩服务，帮助其在忙碌工作中获得片刻放松。后续公司将进一步拓展门店，进驻更多城市，推动品牌规模化发展。</w:t>
            </w:r>
          </w:p>
          <w:p w14:paraId="3070AD3A" w14:textId="77777777" w:rsidR="003F55B2" w:rsidRDefault="00A8068B">
            <w:pPr>
              <w:spacing w:beforeLines="50" w:before="156" w:afterLines="50" w:after="156"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、公司在海外市场布局模式？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DB24915" w14:textId="78937528" w:rsidR="003F55B2" w:rsidRDefault="00A8068B">
            <w:pPr>
              <w:numPr>
                <w:ilvl w:val="255"/>
                <w:numId w:val="0"/>
              </w:numPr>
              <w:spacing w:beforeLines="50" w:before="156" w:afterLines="50" w:after="156"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hint="eastAsia"/>
                <w:sz w:val="24"/>
                <w:szCs w:val="24"/>
              </w:rPr>
              <w:t>公司在海外线上已构筑起涵盖亚马逊、线上美国沃尔玛、</w:t>
            </w:r>
            <w:r>
              <w:rPr>
                <w:rFonts w:ascii="宋体" w:hAnsi="宋体" w:hint="eastAsia"/>
                <w:sz w:val="24"/>
                <w:szCs w:val="24"/>
              </w:rPr>
              <w:t>TikTok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速卖通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、亚米、</w:t>
            </w:r>
            <w:r>
              <w:rPr>
                <w:rFonts w:ascii="宋体" w:hAnsi="宋体" w:hint="eastAsia"/>
                <w:sz w:val="24"/>
                <w:szCs w:val="24"/>
              </w:rPr>
              <w:t>Shopee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Lazada</w:t>
            </w:r>
            <w:r>
              <w:rPr>
                <w:rFonts w:ascii="宋体" w:hAnsi="宋体" w:hint="eastAsia"/>
                <w:sz w:val="24"/>
                <w:szCs w:val="24"/>
              </w:rPr>
              <w:t>等多个电商平台的完备运营体系；公司在海外线下通过“直营与国代”双模式运营，其业务范围覆盖部分“</w:t>
            </w:r>
            <w:r w:rsidRPr="00A8068B">
              <w:rPr>
                <w:rFonts w:ascii="宋体" w:hAnsi="宋体" w:hint="eastAsia"/>
                <w:sz w:val="24"/>
                <w:szCs w:val="24"/>
              </w:rPr>
              <w:t>一带一路</w:t>
            </w:r>
            <w:r>
              <w:rPr>
                <w:rFonts w:ascii="宋体" w:hAnsi="宋体" w:hint="eastAsia"/>
                <w:sz w:val="24"/>
                <w:szCs w:val="24"/>
              </w:rPr>
              <w:t>”沿线国家。此外，公司精准锚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定海外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主要业务区域实施本地化运营策略，全方位赋能公司的国际化进程。</w:t>
            </w:r>
          </w:p>
          <w:p w14:paraId="726602B6" w14:textId="77777777" w:rsidR="003F55B2" w:rsidRDefault="003F55B2">
            <w:pPr>
              <w:numPr>
                <w:ilvl w:val="255"/>
                <w:numId w:val="0"/>
              </w:numPr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F55B2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3F55B2" w:rsidRDefault="00A8068B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3F55B2" w:rsidRDefault="00A8068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3F55B2" w:rsidRDefault="003F55B2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40032905" w14:textId="77777777" w:rsidR="003F55B2" w:rsidRDefault="003F55B2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3F55B2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1491" w14:textId="77777777" w:rsidR="00A8068B" w:rsidRDefault="00A8068B">
      <w:r>
        <w:separator/>
      </w:r>
    </w:p>
  </w:endnote>
  <w:endnote w:type="continuationSeparator" w:id="0">
    <w:p w14:paraId="0C75C787" w14:textId="77777777" w:rsidR="00A8068B" w:rsidRDefault="00A8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3F55B2" w:rsidRDefault="00A8068B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9727" w14:textId="77777777" w:rsidR="00A8068B" w:rsidRDefault="00A8068B">
      <w:r>
        <w:separator/>
      </w:r>
    </w:p>
  </w:footnote>
  <w:footnote w:type="continuationSeparator" w:id="0">
    <w:p w14:paraId="3E004FD4" w14:textId="77777777" w:rsidR="00A8068B" w:rsidRDefault="00A8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6815"/>
    <w:rsid w:val="00007FA2"/>
    <w:rsid w:val="00010170"/>
    <w:rsid w:val="00010D81"/>
    <w:rsid w:val="00014696"/>
    <w:rsid w:val="00014E56"/>
    <w:rsid w:val="00015248"/>
    <w:rsid w:val="00017FC2"/>
    <w:rsid w:val="00022C06"/>
    <w:rsid w:val="0002338A"/>
    <w:rsid w:val="00024D8C"/>
    <w:rsid w:val="00026C0E"/>
    <w:rsid w:val="00030A18"/>
    <w:rsid w:val="00033280"/>
    <w:rsid w:val="000339D2"/>
    <w:rsid w:val="00034516"/>
    <w:rsid w:val="000416C3"/>
    <w:rsid w:val="00042FB0"/>
    <w:rsid w:val="0005137F"/>
    <w:rsid w:val="00051FB0"/>
    <w:rsid w:val="00055846"/>
    <w:rsid w:val="00060930"/>
    <w:rsid w:val="000613BE"/>
    <w:rsid w:val="00061D8A"/>
    <w:rsid w:val="00062B39"/>
    <w:rsid w:val="000652A0"/>
    <w:rsid w:val="00067FF8"/>
    <w:rsid w:val="00075359"/>
    <w:rsid w:val="00075C98"/>
    <w:rsid w:val="00077295"/>
    <w:rsid w:val="00077376"/>
    <w:rsid w:val="000803A5"/>
    <w:rsid w:val="00080951"/>
    <w:rsid w:val="000810DF"/>
    <w:rsid w:val="000818FF"/>
    <w:rsid w:val="000843E5"/>
    <w:rsid w:val="00085A1E"/>
    <w:rsid w:val="0009449E"/>
    <w:rsid w:val="0009512D"/>
    <w:rsid w:val="000954BA"/>
    <w:rsid w:val="000954D0"/>
    <w:rsid w:val="000B64CF"/>
    <w:rsid w:val="000B7A4F"/>
    <w:rsid w:val="000C1394"/>
    <w:rsid w:val="000C40C7"/>
    <w:rsid w:val="000C6FB7"/>
    <w:rsid w:val="000C76FE"/>
    <w:rsid w:val="000D1104"/>
    <w:rsid w:val="000D11A2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6874"/>
    <w:rsid w:val="000E7713"/>
    <w:rsid w:val="000F0BB0"/>
    <w:rsid w:val="000F5CC1"/>
    <w:rsid w:val="000F6467"/>
    <w:rsid w:val="00106E48"/>
    <w:rsid w:val="0010717F"/>
    <w:rsid w:val="001114A3"/>
    <w:rsid w:val="0011182D"/>
    <w:rsid w:val="001123D4"/>
    <w:rsid w:val="001145CE"/>
    <w:rsid w:val="00114A81"/>
    <w:rsid w:val="00114FBE"/>
    <w:rsid w:val="00115106"/>
    <w:rsid w:val="00117012"/>
    <w:rsid w:val="00117201"/>
    <w:rsid w:val="001212AA"/>
    <w:rsid w:val="00121F0F"/>
    <w:rsid w:val="00123582"/>
    <w:rsid w:val="00125A41"/>
    <w:rsid w:val="001263CA"/>
    <w:rsid w:val="0012688D"/>
    <w:rsid w:val="001308DD"/>
    <w:rsid w:val="00130FF4"/>
    <w:rsid w:val="00140CED"/>
    <w:rsid w:val="00140EB0"/>
    <w:rsid w:val="00141AEC"/>
    <w:rsid w:val="001427A1"/>
    <w:rsid w:val="00146DDC"/>
    <w:rsid w:val="00147E51"/>
    <w:rsid w:val="001515EA"/>
    <w:rsid w:val="0015471A"/>
    <w:rsid w:val="0016178F"/>
    <w:rsid w:val="00162372"/>
    <w:rsid w:val="00165B75"/>
    <w:rsid w:val="00166908"/>
    <w:rsid w:val="00166D29"/>
    <w:rsid w:val="0017142F"/>
    <w:rsid w:val="00171D07"/>
    <w:rsid w:val="00172A27"/>
    <w:rsid w:val="00174E61"/>
    <w:rsid w:val="00174FA3"/>
    <w:rsid w:val="001758AA"/>
    <w:rsid w:val="00182F6E"/>
    <w:rsid w:val="00184288"/>
    <w:rsid w:val="00186737"/>
    <w:rsid w:val="001917DE"/>
    <w:rsid w:val="00195F60"/>
    <w:rsid w:val="001A112D"/>
    <w:rsid w:val="001A1DEE"/>
    <w:rsid w:val="001A303B"/>
    <w:rsid w:val="001A6653"/>
    <w:rsid w:val="001A67A1"/>
    <w:rsid w:val="001A6BFE"/>
    <w:rsid w:val="001A7271"/>
    <w:rsid w:val="001A77AE"/>
    <w:rsid w:val="001B4E33"/>
    <w:rsid w:val="001B5BD3"/>
    <w:rsid w:val="001B678B"/>
    <w:rsid w:val="001B6BC6"/>
    <w:rsid w:val="001B7315"/>
    <w:rsid w:val="001C22FF"/>
    <w:rsid w:val="001C2F73"/>
    <w:rsid w:val="001C3188"/>
    <w:rsid w:val="001C413B"/>
    <w:rsid w:val="001D1FF5"/>
    <w:rsid w:val="001D213A"/>
    <w:rsid w:val="001D5C41"/>
    <w:rsid w:val="001D5D67"/>
    <w:rsid w:val="001D7CF4"/>
    <w:rsid w:val="001D7F4B"/>
    <w:rsid w:val="001E1699"/>
    <w:rsid w:val="001E31A9"/>
    <w:rsid w:val="001E46F3"/>
    <w:rsid w:val="001E53C9"/>
    <w:rsid w:val="001F030D"/>
    <w:rsid w:val="001F1649"/>
    <w:rsid w:val="00200610"/>
    <w:rsid w:val="00200B92"/>
    <w:rsid w:val="00207B5E"/>
    <w:rsid w:val="00211802"/>
    <w:rsid w:val="0021217E"/>
    <w:rsid w:val="00212EA1"/>
    <w:rsid w:val="00213321"/>
    <w:rsid w:val="00215698"/>
    <w:rsid w:val="002158CC"/>
    <w:rsid w:val="00220FEB"/>
    <w:rsid w:val="00224AA7"/>
    <w:rsid w:val="00224FF3"/>
    <w:rsid w:val="00233061"/>
    <w:rsid w:val="0023413D"/>
    <w:rsid w:val="0023684C"/>
    <w:rsid w:val="00237539"/>
    <w:rsid w:val="002377BE"/>
    <w:rsid w:val="0024044D"/>
    <w:rsid w:val="002422BE"/>
    <w:rsid w:val="00252231"/>
    <w:rsid w:val="0025242F"/>
    <w:rsid w:val="00254E9F"/>
    <w:rsid w:val="002569CE"/>
    <w:rsid w:val="0026070F"/>
    <w:rsid w:val="00262DD7"/>
    <w:rsid w:val="00264E86"/>
    <w:rsid w:val="0026687D"/>
    <w:rsid w:val="00270449"/>
    <w:rsid w:val="002727CB"/>
    <w:rsid w:val="00272F55"/>
    <w:rsid w:val="00276974"/>
    <w:rsid w:val="00276D30"/>
    <w:rsid w:val="00277CCF"/>
    <w:rsid w:val="0028190D"/>
    <w:rsid w:val="0028462D"/>
    <w:rsid w:val="00290879"/>
    <w:rsid w:val="00291DD0"/>
    <w:rsid w:val="00294C5E"/>
    <w:rsid w:val="00297B94"/>
    <w:rsid w:val="002A29B2"/>
    <w:rsid w:val="002A599E"/>
    <w:rsid w:val="002A707B"/>
    <w:rsid w:val="002A7DC2"/>
    <w:rsid w:val="002B1903"/>
    <w:rsid w:val="002B5C72"/>
    <w:rsid w:val="002C029E"/>
    <w:rsid w:val="002C282E"/>
    <w:rsid w:val="002C6D2F"/>
    <w:rsid w:val="002D1F8D"/>
    <w:rsid w:val="002D48B8"/>
    <w:rsid w:val="002D555F"/>
    <w:rsid w:val="002D59E0"/>
    <w:rsid w:val="002D5E08"/>
    <w:rsid w:val="002D6BC8"/>
    <w:rsid w:val="002E32F2"/>
    <w:rsid w:val="002E39C7"/>
    <w:rsid w:val="002E3A65"/>
    <w:rsid w:val="002E3EAE"/>
    <w:rsid w:val="002E782B"/>
    <w:rsid w:val="002F0B50"/>
    <w:rsid w:val="002F15C7"/>
    <w:rsid w:val="002F4AC5"/>
    <w:rsid w:val="00302C14"/>
    <w:rsid w:val="00302D08"/>
    <w:rsid w:val="00314FD5"/>
    <w:rsid w:val="00315E1C"/>
    <w:rsid w:val="0031799C"/>
    <w:rsid w:val="00322D8A"/>
    <w:rsid w:val="00325C8F"/>
    <w:rsid w:val="00326726"/>
    <w:rsid w:val="0033101A"/>
    <w:rsid w:val="003348DF"/>
    <w:rsid w:val="003374A3"/>
    <w:rsid w:val="00346B85"/>
    <w:rsid w:val="00347BF9"/>
    <w:rsid w:val="00350C55"/>
    <w:rsid w:val="00350EC7"/>
    <w:rsid w:val="0035180B"/>
    <w:rsid w:val="003542C5"/>
    <w:rsid w:val="003600D1"/>
    <w:rsid w:val="00361FDC"/>
    <w:rsid w:val="00362EAF"/>
    <w:rsid w:val="003646CB"/>
    <w:rsid w:val="0037181B"/>
    <w:rsid w:val="00372A4F"/>
    <w:rsid w:val="00380604"/>
    <w:rsid w:val="0038390B"/>
    <w:rsid w:val="00384662"/>
    <w:rsid w:val="00387EFB"/>
    <w:rsid w:val="00395E91"/>
    <w:rsid w:val="00395E97"/>
    <w:rsid w:val="003A4F18"/>
    <w:rsid w:val="003B3132"/>
    <w:rsid w:val="003B445F"/>
    <w:rsid w:val="003B6823"/>
    <w:rsid w:val="003C4EAF"/>
    <w:rsid w:val="003C5709"/>
    <w:rsid w:val="003C6540"/>
    <w:rsid w:val="003C716E"/>
    <w:rsid w:val="003C7A04"/>
    <w:rsid w:val="003D0A03"/>
    <w:rsid w:val="003D3386"/>
    <w:rsid w:val="003E14CF"/>
    <w:rsid w:val="003E3F49"/>
    <w:rsid w:val="003E4369"/>
    <w:rsid w:val="003E549B"/>
    <w:rsid w:val="003E6FB7"/>
    <w:rsid w:val="003E7BB1"/>
    <w:rsid w:val="003F3FDE"/>
    <w:rsid w:val="003F48B1"/>
    <w:rsid w:val="003F55B2"/>
    <w:rsid w:val="00400537"/>
    <w:rsid w:val="00411D57"/>
    <w:rsid w:val="004175EF"/>
    <w:rsid w:val="00420A4D"/>
    <w:rsid w:val="00420B0D"/>
    <w:rsid w:val="0042435A"/>
    <w:rsid w:val="0042752D"/>
    <w:rsid w:val="00427C59"/>
    <w:rsid w:val="00427F5E"/>
    <w:rsid w:val="00432EEB"/>
    <w:rsid w:val="004337C6"/>
    <w:rsid w:val="00434D06"/>
    <w:rsid w:val="00435066"/>
    <w:rsid w:val="00436CE4"/>
    <w:rsid w:val="00443F12"/>
    <w:rsid w:val="00451CDE"/>
    <w:rsid w:val="00452984"/>
    <w:rsid w:val="00453A1E"/>
    <w:rsid w:val="0045533A"/>
    <w:rsid w:val="00460EE7"/>
    <w:rsid w:val="00461808"/>
    <w:rsid w:val="00463C75"/>
    <w:rsid w:val="00471E51"/>
    <w:rsid w:val="0047657D"/>
    <w:rsid w:val="00477D03"/>
    <w:rsid w:val="00482287"/>
    <w:rsid w:val="00482421"/>
    <w:rsid w:val="00484E60"/>
    <w:rsid w:val="004873AC"/>
    <w:rsid w:val="004909F6"/>
    <w:rsid w:val="004A1952"/>
    <w:rsid w:val="004A1B1D"/>
    <w:rsid w:val="004A51DD"/>
    <w:rsid w:val="004A524B"/>
    <w:rsid w:val="004B0530"/>
    <w:rsid w:val="004B31D5"/>
    <w:rsid w:val="004B3B44"/>
    <w:rsid w:val="004B3EF4"/>
    <w:rsid w:val="004B4F1A"/>
    <w:rsid w:val="004B50CB"/>
    <w:rsid w:val="004B6629"/>
    <w:rsid w:val="004B684E"/>
    <w:rsid w:val="004C30A2"/>
    <w:rsid w:val="004C3B09"/>
    <w:rsid w:val="004C556B"/>
    <w:rsid w:val="004C6B08"/>
    <w:rsid w:val="004D26ED"/>
    <w:rsid w:val="004D27AD"/>
    <w:rsid w:val="004D4D3D"/>
    <w:rsid w:val="004D645E"/>
    <w:rsid w:val="004D745C"/>
    <w:rsid w:val="004E1A29"/>
    <w:rsid w:val="004E2617"/>
    <w:rsid w:val="004E3F77"/>
    <w:rsid w:val="004E6447"/>
    <w:rsid w:val="004F777F"/>
    <w:rsid w:val="00501255"/>
    <w:rsid w:val="00501FD8"/>
    <w:rsid w:val="00502DB1"/>
    <w:rsid w:val="005069F7"/>
    <w:rsid w:val="0051067B"/>
    <w:rsid w:val="0051391E"/>
    <w:rsid w:val="005151AC"/>
    <w:rsid w:val="00515AB6"/>
    <w:rsid w:val="00516E7B"/>
    <w:rsid w:val="0052501D"/>
    <w:rsid w:val="00534FCA"/>
    <w:rsid w:val="00546901"/>
    <w:rsid w:val="00547D6F"/>
    <w:rsid w:val="005518C3"/>
    <w:rsid w:val="0055347E"/>
    <w:rsid w:val="00555311"/>
    <w:rsid w:val="00555DEE"/>
    <w:rsid w:val="00561859"/>
    <w:rsid w:val="00567F53"/>
    <w:rsid w:val="0057116D"/>
    <w:rsid w:val="0057280A"/>
    <w:rsid w:val="00572B28"/>
    <w:rsid w:val="00572F5C"/>
    <w:rsid w:val="00576B81"/>
    <w:rsid w:val="00576D5C"/>
    <w:rsid w:val="00580F88"/>
    <w:rsid w:val="00593F1F"/>
    <w:rsid w:val="0059553E"/>
    <w:rsid w:val="005A237F"/>
    <w:rsid w:val="005A267D"/>
    <w:rsid w:val="005A761A"/>
    <w:rsid w:val="005B661D"/>
    <w:rsid w:val="005B6916"/>
    <w:rsid w:val="005C0A04"/>
    <w:rsid w:val="005C14BF"/>
    <w:rsid w:val="005C19E0"/>
    <w:rsid w:val="005C4015"/>
    <w:rsid w:val="005C75B5"/>
    <w:rsid w:val="005C7A23"/>
    <w:rsid w:val="005D1A32"/>
    <w:rsid w:val="005D3C70"/>
    <w:rsid w:val="005E100F"/>
    <w:rsid w:val="005E1E99"/>
    <w:rsid w:val="005E20A2"/>
    <w:rsid w:val="005E30DB"/>
    <w:rsid w:val="005E52FF"/>
    <w:rsid w:val="005E6E3C"/>
    <w:rsid w:val="005F0A02"/>
    <w:rsid w:val="005F3FAB"/>
    <w:rsid w:val="005F5730"/>
    <w:rsid w:val="00601C67"/>
    <w:rsid w:val="00605024"/>
    <w:rsid w:val="00605FFE"/>
    <w:rsid w:val="00610847"/>
    <w:rsid w:val="0061130A"/>
    <w:rsid w:val="00613223"/>
    <w:rsid w:val="00616460"/>
    <w:rsid w:val="006213F2"/>
    <w:rsid w:val="00622216"/>
    <w:rsid w:val="0062327E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4157"/>
    <w:rsid w:val="00676077"/>
    <w:rsid w:val="00677E71"/>
    <w:rsid w:val="00677FDD"/>
    <w:rsid w:val="00680B2B"/>
    <w:rsid w:val="00683F88"/>
    <w:rsid w:val="00683FED"/>
    <w:rsid w:val="0068453B"/>
    <w:rsid w:val="00684C71"/>
    <w:rsid w:val="00685B59"/>
    <w:rsid w:val="00690F6E"/>
    <w:rsid w:val="00692A03"/>
    <w:rsid w:val="006956BF"/>
    <w:rsid w:val="006A07C2"/>
    <w:rsid w:val="006A0B47"/>
    <w:rsid w:val="006A21C7"/>
    <w:rsid w:val="006A4182"/>
    <w:rsid w:val="006A42BB"/>
    <w:rsid w:val="006B164F"/>
    <w:rsid w:val="006B2E1B"/>
    <w:rsid w:val="006B71C8"/>
    <w:rsid w:val="006C1C46"/>
    <w:rsid w:val="006C2704"/>
    <w:rsid w:val="006C3B55"/>
    <w:rsid w:val="006D195C"/>
    <w:rsid w:val="006F2392"/>
    <w:rsid w:val="006F276B"/>
    <w:rsid w:val="006F4199"/>
    <w:rsid w:val="006F4816"/>
    <w:rsid w:val="006F60F9"/>
    <w:rsid w:val="00701D4C"/>
    <w:rsid w:val="0070443A"/>
    <w:rsid w:val="007054C6"/>
    <w:rsid w:val="00705C0F"/>
    <w:rsid w:val="00705DB1"/>
    <w:rsid w:val="007063C7"/>
    <w:rsid w:val="00706C3C"/>
    <w:rsid w:val="00710465"/>
    <w:rsid w:val="00711E2E"/>
    <w:rsid w:val="00714751"/>
    <w:rsid w:val="00715708"/>
    <w:rsid w:val="00716B98"/>
    <w:rsid w:val="0071783D"/>
    <w:rsid w:val="007211F2"/>
    <w:rsid w:val="00722966"/>
    <w:rsid w:val="00722F1C"/>
    <w:rsid w:val="007238C1"/>
    <w:rsid w:val="00724126"/>
    <w:rsid w:val="0073068B"/>
    <w:rsid w:val="00740977"/>
    <w:rsid w:val="007435DE"/>
    <w:rsid w:val="00744EE7"/>
    <w:rsid w:val="007450D6"/>
    <w:rsid w:val="0074785A"/>
    <w:rsid w:val="00747DF0"/>
    <w:rsid w:val="0075005A"/>
    <w:rsid w:val="00750E45"/>
    <w:rsid w:val="00752249"/>
    <w:rsid w:val="0076265E"/>
    <w:rsid w:val="00762C4B"/>
    <w:rsid w:val="007633AB"/>
    <w:rsid w:val="00774158"/>
    <w:rsid w:val="007755AC"/>
    <w:rsid w:val="00781291"/>
    <w:rsid w:val="007849BB"/>
    <w:rsid w:val="00785A91"/>
    <w:rsid w:val="007863BB"/>
    <w:rsid w:val="0079116B"/>
    <w:rsid w:val="00796585"/>
    <w:rsid w:val="00797DB8"/>
    <w:rsid w:val="007A1C61"/>
    <w:rsid w:val="007A225C"/>
    <w:rsid w:val="007A7BE0"/>
    <w:rsid w:val="007B26FB"/>
    <w:rsid w:val="007B5F3C"/>
    <w:rsid w:val="007B7533"/>
    <w:rsid w:val="007C0609"/>
    <w:rsid w:val="007C23D0"/>
    <w:rsid w:val="007C3165"/>
    <w:rsid w:val="007C338F"/>
    <w:rsid w:val="007C352D"/>
    <w:rsid w:val="007C3567"/>
    <w:rsid w:val="007C3995"/>
    <w:rsid w:val="007C3F6C"/>
    <w:rsid w:val="007C64F9"/>
    <w:rsid w:val="007C6A5E"/>
    <w:rsid w:val="007D136B"/>
    <w:rsid w:val="007D4162"/>
    <w:rsid w:val="007D5640"/>
    <w:rsid w:val="007E2CD7"/>
    <w:rsid w:val="007E439A"/>
    <w:rsid w:val="007E5904"/>
    <w:rsid w:val="007F276A"/>
    <w:rsid w:val="007F2A92"/>
    <w:rsid w:val="007F7E67"/>
    <w:rsid w:val="00800036"/>
    <w:rsid w:val="00800873"/>
    <w:rsid w:val="00800DE3"/>
    <w:rsid w:val="00803640"/>
    <w:rsid w:val="008058B4"/>
    <w:rsid w:val="008154BB"/>
    <w:rsid w:val="00816656"/>
    <w:rsid w:val="00820223"/>
    <w:rsid w:val="00825775"/>
    <w:rsid w:val="008361A9"/>
    <w:rsid w:val="008409B9"/>
    <w:rsid w:val="008440D6"/>
    <w:rsid w:val="00846BEE"/>
    <w:rsid w:val="00847B20"/>
    <w:rsid w:val="00850219"/>
    <w:rsid w:val="00856701"/>
    <w:rsid w:val="00857538"/>
    <w:rsid w:val="0086021B"/>
    <w:rsid w:val="00862E86"/>
    <w:rsid w:val="00864566"/>
    <w:rsid w:val="00865C43"/>
    <w:rsid w:val="00866F57"/>
    <w:rsid w:val="008701C4"/>
    <w:rsid w:val="00871C55"/>
    <w:rsid w:val="00876860"/>
    <w:rsid w:val="00887153"/>
    <w:rsid w:val="0089367A"/>
    <w:rsid w:val="008949F4"/>
    <w:rsid w:val="008954B1"/>
    <w:rsid w:val="008A1520"/>
    <w:rsid w:val="008A4D0E"/>
    <w:rsid w:val="008B0134"/>
    <w:rsid w:val="008B242C"/>
    <w:rsid w:val="008B4519"/>
    <w:rsid w:val="008C053B"/>
    <w:rsid w:val="008C140D"/>
    <w:rsid w:val="008C433D"/>
    <w:rsid w:val="008C4E78"/>
    <w:rsid w:val="008C5516"/>
    <w:rsid w:val="008C5679"/>
    <w:rsid w:val="008D1938"/>
    <w:rsid w:val="008D7A2D"/>
    <w:rsid w:val="008E0FDE"/>
    <w:rsid w:val="008E3052"/>
    <w:rsid w:val="008E371C"/>
    <w:rsid w:val="008E7FBB"/>
    <w:rsid w:val="008F450D"/>
    <w:rsid w:val="00902170"/>
    <w:rsid w:val="00905AEB"/>
    <w:rsid w:val="00914631"/>
    <w:rsid w:val="0091550F"/>
    <w:rsid w:val="00917E85"/>
    <w:rsid w:val="0092047B"/>
    <w:rsid w:val="00925652"/>
    <w:rsid w:val="00927152"/>
    <w:rsid w:val="0093210E"/>
    <w:rsid w:val="009322A1"/>
    <w:rsid w:val="0093627A"/>
    <w:rsid w:val="0093647E"/>
    <w:rsid w:val="00936881"/>
    <w:rsid w:val="00936E80"/>
    <w:rsid w:val="009416D5"/>
    <w:rsid w:val="00942B29"/>
    <w:rsid w:val="0094683E"/>
    <w:rsid w:val="00950CC8"/>
    <w:rsid w:val="009552E1"/>
    <w:rsid w:val="0096091F"/>
    <w:rsid w:val="00961FA8"/>
    <w:rsid w:val="00962E51"/>
    <w:rsid w:val="0096448C"/>
    <w:rsid w:val="00975582"/>
    <w:rsid w:val="009800B7"/>
    <w:rsid w:val="00981084"/>
    <w:rsid w:val="00985142"/>
    <w:rsid w:val="00990459"/>
    <w:rsid w:val="009915C3"/>
    <w:rsid w:val="0099172B"/>
    <w:rsid w:val="00991796"/>
    <w:rsid w:val="0099711B"/>
    <w:rsid w:val="009975C1"/>
    <w:rsid w:val="009A045F"/>
    <w:rsid w:val="009A2F84"/>
    <w:rsid w:val="009A3DEE"/>
    <w:rsid w:val="009A3F4B"/>
    <w:rsid w:val="009A6473"/>
    <w:rsid w:val="009A677E"/>
    <w:rsid w:val="009A6A0C"/>
    <w:rsid w:val="009B1B95"/>
    <w:rsid w:val="009C04C7"/>
    <w:rsid w:val="009C0562"/>
    <w:rsid w:val="009C2F99"/>
    <w:rsid w:val="009C3019"/>
    <w:rsid w:val="009D0E38"/>
    <w:rsid w:val="009D1FC1"/>
    <w:rsid w:val="009D6CA5"/>
    <w:rsid w:val="009D7D23"/>
    <w:rsid w:val="009F0C4B"/>
    <w:rsid w:val="009F2994"/>
    <w:rsid w:val="009F473E"/>
    <w:rsid w:val="00A05FE5"/>
    <w:rsid w:val="00A072BB"/>
    <w:rsid w:val="00A07805"/>
    <w:rsid w:val="00A10244"/>
    <w:rsid w:val="00A10CB5"/>
    <w:rsid w:val="00A20BBD"/>
    <w:rsid w:val="00A20DB0"/>
    <w:rsid w:val="00A2717A"/>
    <w:rsid w:val="00A309CA"/>
    <w:rsid w:val="00A315DE"/>
    <w:rsid w:val="00A3310B"/>
    <w:rsid w:val="00A34796"/>
    <w:rsid w:val="00A40947"/>
    <w:rsid w:val="00A40F97"/>
    <w:rsid w:val="00A40FB2"/>
    <w:rsid w:val="00A41593"/>
    <w:rsid w:val="00A439C0"/>
    <w:rsid w:val="00A60FB8"/>
    <w:rsid w:val="00A61275"/>
    <w:rsid w:val="00A6238D"/>
    <w:rsid w:val="00A633BF"/>
    <w:rsid w:val="00A642EA"/>
    <w:rsid w:val="00A657F9"/>
    <w:rsid w:val="00A8068B"/>
    <w:rsid w:val="00A8515E"/>
    <w:rsid w:val="00A8623C"/>
    <w:rsid w:val="00A902B1"/>
    <w:rsid w:val="00A9056C"/>
    <w:rsid w:val="00A90DB8"/>
    <w:rsid w:val="00A95DE5"/>
    <w:rsid w:val="00A95EE9"/>
    <w:rsid w:val="00A96687"/>
    <w:rsid w:val="00AA0E11"/>
    <w:rsid w:val="00AA2EE9"/>
    <w:rsid w:val="00AB083F"/>
    <w:rsid w:val="00AB1467"/>
    <w:rsid w:val="00AB3700"/>
    <w:rsid w:val="00AB6D6D"/>
    <w:rsid w:val="00AC203D"/>
    <w:rsid w:val="00AC2F08"/>
    <w:rsid w:val="00AD461D"/>
    <w:rsid w:val="00AE13D6"/>
    <w:rsid w:val="00AF0660"/>
    <w:rsid w:val="00AF1B44"/>
    <w:rsid w:val="00AF274D"/>
    <w:rsid w:val="00AF309D"/>
    <w:rsid w:val="00AF6F79"/>
    <w:rsid w:val="00B009C0"/>
    <w:rsid w:val="00B009C4"/>
    <w:rsid w:val="00B0315B"/>
    <w:rsid w:val="00B0444A"/>
    <w:rsid w:val="00B049EC"/>
    <w:rsid w:val="00B05B13"/>
    <w:rsid w:val="00B12450"/>
    <w:rsid w:val="00B15282"/>
    <w:rsid w:val="00B203F7"/>
    <w:rsid w:val="00B2374D"/>
    <w:rsid w:val="00B2394E"/>
    <w:rsid w:val="00B24FBE"/>
    <w:rsid w:val="00B326BA"/>
    <w:rsid w:val="00B33532"/>
    <w:rsid w:val="00B34F57"/>
    <w:rsid w:val="00B40122"/>
    <w:rsid w:val="00B419DC"/>
    <w:rsid w:val="00B41E3A"/>
    <w:rsid w:val="00B4780D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2623"/>
    <w:rsid w:val="00B63A91"/>
    <w:rsid w:val="00B710EB"/>
    <w:rsid w:val="00B7680D"/>
    <w:rsid w:val="00B803C3"/>
    <w:rsid w:val="00B8046E"/>
    <w:rsid w:val="00B81FB7"/>
    <w:rsid w:val="00B90BFE"/>
    <w:rsid w:val="00B9224C"/>
    <w:rsid w:val="00B96F81"/>
    <w:rsid w:val="00BA02BA"/>
    <w:rsid w:val="00BA0715"/>
    <w:rsid w:val="00BA2F69"/>
    <w:rsid w:val="00BA7F0A"/>
    <w:rsid w:val="00BB2890"/>
    <w:rsid w:val="00BB302F"/>
    <w:rsid w:val="00BB7AF8"/>
    <w:rsid w:val="00BC0FCD"/>
    <w:rsid w:val="00BC1736"/>
    <w:rsid w:val="00BC6E6E"/>
    <w:rsid w:val="00BD028A"/>
    <w:rsid w:val="00BD108D"/>
    <w:rsid w:val="00BD19BA"/>
    <w:rsid w:val="00BD31AD"/>
    <w:rsid w:val="00BD4FCC"/>
    <w:rsid w:val="00BD6BD7"/>
    <w:rsid w:val="00BE00B5"/>
    <w:rsid w:val="00BE232F"/>
    <w:rsid w:val="00BE28A0"/>
    <w:rsid w:val="00BE61DE"/>
    <w:rsid w:val="00BE73DF"/>
    <w:rsid w:val="00BE7B34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37157"/>
    <w:rsid w:val="00C44055"/>
    <w:rsid w:val="00C44751"/>
    <w:rsid w:val="00C46CC9"/>
    <w:rsid w:val="00C542E8"/>
    <w:rsid w:val="00C5755C"/>
    <w:rsid w:val="00C60143"/>
    <w:rsid w:val="00C64EB0"/>
    <w:rsid w:val="00C65821"/>
    <w:rsid w:val="00C66661"/>
    <w:rsid w:val="00C702A5"/>
    <w:rsid w:val="00C706FD"/>
    <w:rsid w:val="00C713A8"/>
    <w:rsid w:val="00C73EB2"/>
    <w:rsid w:val="00C7529A"/>
    <w:rsid w:val="00C77A55"/>
    <w:rsid w:val="00C9307E"/>
    <w:rsid w:val="00CA6C62"/>
    <w:rsid w:val="00CA6DCF"/>
    <w:rsid w:val="00CB11EA"/>
    <w:rsid w:val="00CB67C8"/>
    <w:rsid w:val="00CC12DA"/>
    <w:rsid w:val="00CC3CFC"/>
    <w:rsid w:val="00CC40FA"/>
    <w:rsid w:val="00CD3B79"/>
    <w:rsid w:val="00CD3CE5"/>
    <w:rsid w:val="00CD797A"/>
    <w:rsid w:val="00CE1329"/>
    <w:rsid w:val="00CE3314"/>
    <w:rsid w:val="00CE392D"/>
    <w:rsid w:val="00CE56ED"/>
    <w:rsid w:val="00CE65E1"/>
    <w:rsid w:val="00CF1A88"/>
    <w:rsid w:val="00CF253B"/>
    <w:rsid w:val="00CF7CB0"/>
    <w:rsid w:val="00D004CF"/>
    <w:rsid w:val="00D005E9"/>
    <w:rsid w:val="00D01BC1"/>
    <w:rsid w:val="00D02A07"/>
    <w:rsid w:val="00D04170"/>
    <w:rsid w:val="00D043BC"/>
    <w:rsid w:val="00D06B3A"/>
    <w:rsid w:val="00D16811"/>
    <w:rsid w:val="00D17CFD"/>
    <w:rsid w:val="00D202D1"/>
    <w:rsid w:val="00D23377"/>
    <w:rsid w:val="00D23B38"/>
    <w:rsid w:val="00D252BB"/>
    <w:rsid w:val="00D25802"/>
    <w:rsid w:val="00D32441"/>
    <w:rsid w:val="00D33FBB"/>
    <w:rsid w:val="00D3497C"/>
    <w:rsid w:val="00D35303"/>
    <w:rsid w:val="00D35E55"/>
    <w:rsid w:val="00D400D0"/>
    <w:rsid w:val="00D403E8"/>
    <w:rsid w:val="00D41CCA"/>
    <w:rsid w:val="00D44D06"/>
    <w:rsid w:val="00D5448B"/>
    <w:rsid w:val="00D5472F"/>
    <w:rsid w:val="00D56FAE"/>
    <w:rsid w:val="00D659AB"/>
    <w:rsid w:val="00D66E89"/>
    <w:rsid w:val="00D672D2"/>
    <w:rsid w:val="00D75546"/>
    <w:rsid w:val="00D75DB7"/>
    <w:rsid w:val="00D76F32"/>
    <w:rsid w:val="00D7737C"/>
    <w:rsid w:val="00D77B70"/>
    <w:rsid w:val="00D77DC9"/>
    <w:rsid w:val="00D80A29"/>
    <w:rsid w:val="00D80C8F"/>
    <w:rsid w:val="00D814C4"/>
    <w:rsid w:val="00D81D93"/>
    <w:rsid w:val="00D82EC2"/>
    <w:rsid w:val="00D83859"/>
    <w:rsid w:val="00D87672"/>
    <w:rsid w:val="00D92CF7"/>
    <w:rsid w:val="00D9362A"/>
    <w:rsid w:val="00D9479B"/>
    <w:rsid w:val="00DA6054"/>
    <w:rsid w:val="00DA6617"/>
    <w:rsid w:val="00DA6C1F"/>
    <w:rsid w:val="00DB0526"/>
    <w:rsid w:val="00DB11C1"/>
    <w:rsid w:val="00DB14BC"/>
    <w:rsid w:val="00DB1500"/>
    <w:rsid w:val="00DB2435"/>
    <w:rsid w:val="00DB78A0"/>
    <w:rsid w:val="00DC6684"/>
    <w:rsid w:val="00DD1369"/>
    <w:rsid w:val="00DD19C5"/>
    <w:rsid w:val="00DD1CD6"/>
    <w:rsid w:val="00DD3DC1"/>
    <w:rsid w:val="00DD4436"/>
    <w:rsid w:val="00DD5D04"/>
    <w:rsid w:val="00DD6434"/>
    <w:rsid w:val="00DD6846"/>
    <w:rsid w:val="00DD78B9"/>
    <w:rsid w:val="00DE12DB"/>
    <w:rsid w:val="00DE2F05"/>
    <w:rsid w:val="00DE434D"/>
    <w:rsid w:val="00DE50E7"/>
    <w:rsid w:val="00DE55FF"/>
    <w:rsid w:val="00DE795C"/>
    <w:rsid w:val="00DE7AE9"/>
    <w:rsid w:val="00DF1F95"/>
    <w:rsid w:val="00DF2F52"/>
    <w:rsid w:val="00DF7AE3"/>
    <w:rsid w:val="00E004A1"/>
    <w:rsid w:val="00E04163"/>
    <w:rsid w:val="00E056C7"/>
    <w:rsid w:val="00E06DB5"/>
    <w:rsid w:val="00E10734"/>
    <w:rsid w:val="00E13D55"/>
    <w:rsid w:val="00E22672"/>
    <w:rsid w:val="00E23BB8"/>
    <w:rsid w:val="00E24011"/>
    <w:rsid w:val="00E268FD"/>
    <w:rsid w:val="00E33929"/>
    <w:rsid w:val="00E378D6"/>
    <w:rsid w:val="00E41BCC"/>
    <w:rsid w:val="00E424A0"/>
    <w:rsid w:val="00E4651A"/>
    <w:rsid w:val="00E65DEB"/>
    <w:rsid w:val="00E66795"/>
    <w:rsid w:val="00E70D5B"/>
    <w:rsid w:val="00E80249"/>
    <w:rsid w:val="00E931E5"/>
    <w:rsid w:val="00EA529B"/>
    <w:rsid w:val="00EA5BFF"/>
    <w:rsid w:val="00EB11CD"/>
    <w:rsid w:val="00EB2225"/>
    <w:rsid w:val="00EB2FC2"/>
    <w:rsid w:val="00EB2FCD"/>
    <w:rsid w:val="00EB4131"/>
    <w:rsid w:val="00EB5C89"/>
    <w:rsid w:val="00EB6AF2"/>
    <w:rsid w:val="00EB6B07"/>
    <w:rsid w:val="00EB6D20"/>
    <w:rsid w:val="00EC48B4"/>
    <w:rsid w:val="00EC7CB7"/>
    <w:rsid w:val="00ED0D47"/>
    <w:rsid w:val="00ED2420"/>
    <w:rsid w:val="00ED6D34"/>
    <w:rsid w:val="00EE04A5"/>
    <w:rsid w:val="00EE28DF"/>
    <w:rsid w:val="00EE4708"/>
    <w:rsid w:val="00EF11F8"/>
    <w:rsid w:val="00EF13AC"/>
    <w:rsid w:val="00EF2697"/>
    <w:rsid w:val="00EF476F"/>
    <w:rsid w:val="00F03B9C"/>
    <w:rsid w:val="00F03FDC"/>
    <w:rsid w:val="00F0509A"/>
    <w:rsid w:val="00F05A00"/>
    <w:rsid w:val="00F05D98"/>
    <w:rsid w:val="00F119FC"/>
    <w:rsid w:val="00F17510"/>
    <w:rsid w:val="00F3202B"/>
    <w:rsid w:val="00F343CC"/>
    <w:rsid w:val="00F3447D"/>
    <w:rsid w:val="00F347EF"/>
    <w:rsid w:val="00F465AC"/>
    <w:rsid w:val="00F50435"/>
    <w:rsid w:val="00F50DDE"/>
    <w:rsid w:val="00F51B5E"/>
    <w:rsid w:val="00F520CA"/>
    <w:rsid w:val="00F618A2"/>
    <w:rsid w:val="00F61F58"/>
    <w:rsid w:val="00F625B7"/>
    <w:rsid w:val="00F62C86"/>
    <w:rsid w:val="00F67CEF"/>
    <w:rsid w:val="00F75CE2"/>
    <w:rsid w:val="00F77C5B"/>
    <w:rsid w:val="00F80AF7"/>
    <w:rsid w:val="00F80D6D"/>
    <w:rsid w:val="00F83E77"/>
    <w:rsid w:val="00F86F59"/>
    <w:rsid w:val="00F87207"/>
    <w:rsid w:val="00F878E4"/>
    <w:rsid w:val="00F901BC"/>
    <w:rsid w:val="00F943B8"/>
    <w:rsid w:val="00FA5B64"/>
    <w:rsid w:val="00FA6013"/>
    <w:rsid w:val="00FB260E"/>
    <w:rsid w:val="00FB49FA"/>
    <w:rsid w:val="00FB56E6"/>
    <w:rsid w:val="00FC14DF"/>
    <w:rsid w:val="00FC227B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841"/>
    <w:rsid w:val="00FF31A5"/>
    <w:rsid w:val="00FF373C"/>
    <w:rsid w:val="00FF4492"/>
    <w:rsid w:val="00FF49C0"/>
    <w:rsid w:val="00FF4ACE"/>
    <w:rsid w:val="021E497E"/>
    <w:rsid w:val="052A4C32"/>
    <w:rsid w:val="0828199A"/>
    <w:rsid w:val="0A4800D1"/>
    <w:rsid w:val="0A856C30"/>
    <w:rsid w:val="0B2800A8"/>
    <w:rsid w:val="0CDB0D78"/>
    <w:rsid w:val="0D0E5602"/>
    <w:rsid w:val="0D5C636E"/>
    <w:rsid w:val="0F934739"/>
    <w:rsid w:val="100624ED"/>
    <w:rsid w:val="117D4B05"/>
    <w:rsid w:val="16EE4CFB"/>
    <w:rsid w:val="1D2A0347"/>
    <w:rsid w:val="1E06018C"/>
    <w:rsid w:val="210C37AF"/>
    <w:rsid w:val="23312082"/>
    <w:rsid w:val="25A504F9"/>
    <w:rsid w:val="260D5223"/>
    <w:rsid w:val="27854E44"/>
    <w:rsid w:val="285E08FB"/>
    <w:rsid w:val="287153DB"/>
    <w:rsid w:val="2B7B6DD7"/>
    <w:rsid w:val="2D8E2236"/>
    <w:rsid w:val="2DD80E6F"/>
    <w:rsid w:val="322C5A5F"/>
    <w:rsid w:val="331C503E"/>
    <w:rsid w:val="33900897"/>
    <w:rsid w:val="339B76AE"/>
    <w:rsid w:val="33D43F81"/>
    <w:rsid w:val="34A66311"/>
    <w:rsid w:val="3898482D"/>
    <w:rsid w:val="39797684"/>
    <w:rsid w:val="3A4364D4"/>
    <w:rsid w:val="3A9424B6"/>
    <w:rsid w:val="3E462FD0"/>
    <w:rsid w:val="4084380D"/>
    <w:rsid w:val="4240335C"/>
    <w:rsid w:val="426F53E0"/>
    <w:rsid w:val="438628B9"/>
    <w:rsid w:val="45EA380F"/>
    <w:rsid w:val="45F936BA"/>
    <w:rsid w:val="462A6A47"/>
    <w:rsid w:val="47AC3039"/>
    <w:rsid w:val="48AC2FA6"/>
    <w:rsid w:val="4D822B1B"/>
    <w:rsid w:val="4FB46532"/>
    <w:rsid w:val="50282821"/>
    <w:rsid w:val="50507457"/>
    <w:rsid w:val="51701D94"/>
    <w:rsid w:val="51F2387E"/>
    <w:rsid w:val="53174206"/>
    <w:rsid w:val="545D0A6A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9B01FF8"/>
    <w:rsid w:val="6A6F5900"/>
    <w:rsid w:val="6A8F6D47"/>
    <w:rsid w:val="6C8251EB"/>
    <w:rsid w:val="6DE92FAB"/>
    <w:rsid w:val="6EEF390A"/>
    <w:rsid w:val="70AB7EBB"/>
    <w:rsid w:val="70CD641E"/>
    <w:rsid w:val="735F5E84"/>
    <w:rsid w:val="79664F93"/>
    <w:rsid w:val="7B565ACE"/>
    <w:rsid w:val="7CCB213A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4BC3BF-5C0D-4686-9F4C-B42CD040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uiPriority w:val="20"/>
    <w:qFormat/>
    <w:rPr>
      <w:color w:val="CC0000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1">
    <w:name w:val="修订3"/>
    <w:hidden/>
    <w:uiPriority w:val="99"/>
    <w:unhideWhenUsed/>
    <w:qFormat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qFormat/>
    <w:rPr>
      <w:kern w:val="2"/>
      <w:sz w:val="21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paragraph" w:customStyle="1" w:styleId="6">
    <w:name w:val="修订6"/>
    <w:hidden/>
    <w:uiPriority w:val="99"/>
    <w:unhideWhenUsed/>
    <w:qFormat/>
    <w:rPr>
      <w:kern w:val="2"/>
      <w:sz w:val="21"/>
    </w:rPr>
  </w:style>
  <w:style w:type="paragraph" w:customStyle="1" w:styleId="7">
    <w:name w:val="修订7"/>
    <w:hidden/>
    <w:uiPriority w:val="99"/>
    <w:unhideWhenUsed/>
    <w:qFormat/>
    <w:rPr>
      <w:kern w:val="2"/>
      <w:sz w:val="21"/>
    </w:rPr>
  </w:style>
  <w:style w:type="paragraph" w:customStyle="1" w:styleId="8">
    <w:name w:val="修订8"/>
    <w:hidden/>
    <w:uiPriority w:val="99"/>
    <w:unhideWhenUsed/>
    <w:qFormat/>
    <w:rPr>
      <w:kern w:val="2"/>
      <w:sz w:val="21"/>
    </w:rPr>
  </w:style>
  <w:style w:type="paragraph" w:customStyle="1" w:styleId="9">
    <w:name w:val="修订9"/>
    <w:hidden/>
    <w:uiPriority w:val="99"/>
    <w:unhideWhenUsed/>
    <w:qFormat/>
    <w:rPr>
      <w:kern w:val="2"/>
      <w:sz w:val="21"/>
    </w:rPr>
  </w:style>
  <w:style w:type="paragraph" w:customStyle="1" w:styleId="100">
    <w:name w:val="修订10"/>
    <w:hidden/>
    <w:uiPriority w:val="99"/>
    <w:unhideWhenUsed/>
    <w:qFormat/>
    <w:rPr>
      <w:kern w:val="2"/>
      <w:sz w:val="21"/>
    </w:rPr>
  </w:style>
  <w:style w:type="paragraph" w:customStyle="1" w:styleId="110">
    <w:name w:val="修订11"/>
    <w:hidden/>
    <w:uiPriority w:val="99"/>
    <w:unhideWhenUsed/>
    <w:qFormat/>
    <w:rPr>
      <w:kern w:val="2"/>
      <w:sz w:val="21"/>
    </w:rPr>
  </w:style>
  <w:style w:type="paragraph" w:customStyle="1" w:styleId="12">
    <w:name w:val="修订12"/>
    <w:hidden/>
    <w:uiPriority w:val="99"/>
    <w:unhideWhenUsed/>
    <w:qFormat/>
    <w:rPr>
      <w:kern w:val="2"/>
      <w:sz w:val="21"/>
    </w:rPr>
  </w:style>
  <w:style w:type="paragraph" w:customStyle="1" w:styleId="13">
    <w:name w:val="修订13"/>
    <w:hidden/>
    <w:uiPriority w:val="99"/>
    <w:unhideWhenUsed/>
    <w:qFormat/>
    <w:rPr>
      <w:kern w:val="2"/>
      <w:sz w:val="21"/>
    </w:rPr>
  </w:style>
  <w:style w:type="paragraph" w:customStyle="1" w:styleId="14">
    <w:name w:val="修订14"/>
    <w:hidden/>
    <w:uiPriority w:val="99"/>
    <w:unhideWhenUsed/>
    <w:rPr>
      <w:kern w:val="2"/>
      <w:sz w:val="21"/>
    </w:rPr>
  </w:style>
  <w:style w:type="character" w:customStyle="1" w:styleId="30">
    <w:name w:val="标题 3 字符"/>
    <w:basedOn w:val="a0"/>
    <w:link w:val="3"/>
    <w:semiHidden/>
    <w:rPr>
      <w:b/>
      <w:bCs/>
      <w:kern w:val="2"/>
      <w:sz w:val="32"/>
      <w:szCs w:val="32"/>
    </w:rPr>
  </w:style>
  <w:style w:type="paragraph" w:styleId="af4">
    <w:name w:val="Revision"/>
    <w:hidden/>
    <w:uiPriority w:val="99"/>
    <w:unhideWhenUsed/>
    <w:rsid w:val="00A8068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748</Words>
  <Characters>151</Characters>
  <Application>Microsoft Office Word</Application>
  <DocSecurity>0</DocSecurity>
  <Lines>10</Lines>
  <Paragraphs>32</Paragraphs>
  <ScaleCrop>false</ScaleCrop>
  <Company>微软中国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94</cp:revision>
  <cp:lastPrinted>2017-11-28T08:20:00Z</cp:lastPrinted>
  <dcterms:created xsi:type="dcterms:W3CDTF">2025-08-26T05:44:00Z</dcterms:created>
  <dcterms:modified xsi:type="dcterms:W3CDTF">2025-12-05T09:22:00Z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56D9F7C59DA047959427F2195ABEC507_13</vt:lpwstr>
  </property>
  <property fmtid="{D5CDD505-2E9C-101B-9397-08002B2CF9AE}" pid="4" name="KSOTemplateDocerSaveRecord">
    <vt:lpwstr>eyJoZGlkIjoiNzk5MDI4M2QxOWM1MjQ0ODBiNzM1MDE0NzRiMmU1MDYiLCJ1c2VySWQiOiIyNjExNzA1NTMifQ==</vt:lpwstr>
  </property>
</Properties>
</file>