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E3" w:rsidRDefault="00501071">
      <w:pPr>
        <w:adjustRightInd w:val="0"/>
        <w:snapToGrid w:val="0"/>
        <w:spacing w:line="600" w:lineRule="exact"/>
        <w:jc w:val="right"/>
        <w:rPr>
          <w:rFonts w:ascii="黑体" w:eastAsia="黑体" w:hAnsi="黑体"/>
          <w:b/>
          <w:bCs/>
          <w:sz w:val="24"/>
          <w:szCs w:val="22"/>
        </w:rPr>
      </w:pPr>
      <w:r>
        <w:rPr>
          <w:rFonts w:ascii="黑体" w:eastAsia="黑体" w:hAnsi="黑体" w:hint="eastAsia"/>
          <w:b/>
          <w:bCs/>
          <w:sz w:val="24"/>
          <w:szCs w:val="22"/>
        </w:rPr>
        <w:t>证券代码：688687</w:t>
      </w:r>
      <w:r>
        <w:rPr>
          <w:rFonts w:ascii="黑体" w:eastAsia="黑体" w:hAnsi="黑体"/>
          <w:b/>
          <w:bCs/>
          <w:sz w:val="24"/>
          <w:szCs w:val="22"/>
        </w:rPr>
        <w:t xml:space="preserve">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>
        <w:rPr>
          <w:rFonts w:ascii="黑体" w:eastAsia="黑体" w:hAnsi="黑体"/>
          <w:b/>
          <w:bCs/>
          <w:sz w:val="24"/>
          <w:szCs w:val="22"/>
        </w:rPr>
        <w:t xml:space="preserve">                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证券简称：凯因科技</w:t>
      </w:r>
    </w:p>
    <w:p w:rsidR="00F267E3" w:rsidRDefault="00F267E3"/>
    <w:p w:rsidR="00F267E3" w:rsidRDefault="00F267E3"/>
    <w:p w:rsidR="00F267E3" w:rsidRDefault="00F267E3"/>
    <w:p w:rsidR="00F267E3" w:rsidRDefault="00F267E3"/>
    <w:p w:rsidR="00F267E3" w:rsidRDefault="00F267E3"/>
    <w:p w:rsidR="00F267E3" w:rsidRDefault="00F267E3"/>
    <w:p w:rsidR="00F267E3" w:rsidRDefault="00501071">
      <w:r>
        <w:rPr>
          <w:rFonts w:eastAsia="仿宋_GB2312"/>
          <w:b/>
          <w:noProof/>
          <w:sz w:val="52"/>
          <w:szCs w:val="30"/>
        </w:rPr>
        <w:drawing>
          <wp:inline distT="0" distB="0" distL="0" distR="0">
            <wp:extent cx="5278120" cy="1125220"/>
            <wp:effectExtent l="0" t="0" r="0" b="0"/>
            <wp:docPr id="1026" name="图片 1" descr="C:\Users\chu\AppData\Local\Temp\WeChat Files\2867576971522645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\Users\chu\AppData\Local\Temp\WeChat Files\286757697152264561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25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E3" w:rsidRDefault="00F267E3"/>
    <w:p w:rsidR="00F267E3" w:rsidRDefault="00501071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北京凯因科技股份有限公司</w:t>
      </w:r>
    </w:p>
    <w:p w:rsidR="00F267E3" w:rsidRDefault="00501071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F267E3" w:rsidRDefault="00F267E3"/>
    <w:p w:rsidR="00F267E3" w:rsidRDefault="00F267E3"/>
    <w:p w:rsidR="00F267E3" w:rsidRDefault="00F267E3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F267E3" w:rsidRDefault="00F267E3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F267E3" w:rsidRDefault="00501071">
      <w:pPr>
        <w:tabs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F267E3" w:rsidRDefault="00501071">
      <w:pPr>
        <w:tabs>
          <w:tab w:val="center" w:pos="4156"/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  <w:r>
        <w:rPr>
          <w:rFonts w:ascii="黑体" w:eastAsia="黑体" w:cs="黑体"/>
          <w:color w:val="000000"/>
          <w:kern w:val="0"/>
          <w:sz w:val="32"/>
          <w:szCs w:val="28"/>
        </w:rPr>
        <w:lastRenderedPageBreak/>
        <w:tab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t>北京凯因科技股份有限公司</w:t>
      </w: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F267E3" w:rsidRDefault="00501071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746"/>
      </w:tblGrid>
      <w:tr w:rsidR="00F267E3">
        <w:trPr>
          <w:trHeight w:val="2545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6" w:type="dxa"/>
            <w:vAlign w:val="center"/>
          </w:tcPr>
          <w:p w:rsidR="00F267E3" w:rsidRDefault="006607A6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现场调研    </w:t>
            </w:r>
            <w:r w:rsidR="0050107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</w:t>
            </w:r>
            <w:r w:rsidR="0050107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□分析师会议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□媒体采访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    </w:t>
            </w:r>
            <w:r w:rsidR="006607A6" w:rsidRPr="00C83A5D">
              <w:rPr>
                <w:rFonts w:ascii="Segoe UI Emoji" w:eastAsiaTheme="minorEastAsia" w:hAnsi="Segoe UI Emoji" w:cs="Segoe UI Emoji"/>
                <w:kern w:val="0"/>
                <w:sz w:val="24"/>
              </w:rPr>
              <w:sym w:font="Wingdings" w:char="F0FE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业绩说明会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□新闻发布会       □路演活动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□现场参观         □一对一沟通</w:t>
            </w:r>
          </w:p>
          <w:p w:rsidR="00F267E3" w:rsidRDefault="00501071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instrText xml:space="preserve"> eq \o\ac(□)</w:instrTex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F267E3">
        <w:trPr>
          <w:trHeight w:val="718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6" w:type="dxa"/>
            <w:vAlign w:val="center"/>
          </w:tcPr>
          <w:p w:rsidR="00F267E3" w:rsidRDefault="00501071" w:rsidP="006A5C36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2025年</w:t>
            </w:r>
            <w:r w:rsidR="006A5C3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月</w:t>
            </w:r>
            <w:r w:rsidR="006A5C3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日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</w:t>
            </w:r>
            <w:r w:rsidR="006A5C3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:0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0-1</w:t>
            </w:r>
            <w:r w:rsidR="006A5C36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6</w:t>
            </w:r>
            <w:r w:rsidR="002D3AE4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:0</w:t>
            </w:r>
            <w:r w:rsidR="002D3AE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</w:p>
        </w:tc>
      </w:tr>
      <w:tr w:rsidR="006607A6">
        <w:trPr>
          <w:trHeight w:val="675"/>
        </w:trPr>
        <w:tc>
          <w:tcPr>
            <w:tcW w:w="2218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地点</w:t>
            </w:r>
          </w:p>
        </w:tc>
        <w:tc>
          <w:tcPr>
            <w:tcW w:w="6746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公司会议室</w:t>
            </w:r>
          </w:p>
        </w:tc>
      </w:tr>
      <w:tr w:rsidR="006607A6">
        <w:trPr>
          <w:trHeight w:val="675"/>
        </w:trPr>
        <w:tc>
          <w:tcPr>
            <w:tcW w:w="2218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83A5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会议召开方式</w:t>
            </w:r>
          </w:p>
        </w:tc>
        <w:tc>
          <w:tcPr>
            <w:tcW w:w="6746" w:type="dxa"/>
            <w:vAlign w:val="center"/>
          </w:tcPr>
          <w:p w:rsidR="006607A6" w:rsidRPr="00C83A5D" w:rsidRDefault="006607A6" w:rsidP="006607A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C83A5D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网络文字互动方式</w:t>
            </w:r>
          </w:p>
        </w:tc>
      </w:tr>
      <w:tr w:rsidR="00F267E3">
        <w:trPr>
          <w:trHeight w:val="2142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746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董事长兼总裁 周德胜先生</w:t>
            </w:r>
          </w:p>
          <w:p w:rsidR="00F267E3" w:rsidRDefault="00501071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副总裁、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董秘兼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首席人力资源官 王湛先生</w:t>
            </w:r>
          </w:p>
          <w:p w:rsidR="00F267E3" w:rsidRDefault="00501071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首席财务官 刘洪娟女士</w:t>
            </w:r>
          </w:p>
          <w:p w:rsidR="006A5C36" w:rsidRDefault="006A5C36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独立董事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杜臣先生</w:t>
            </w:r>
            <w:proofErr w:type="gramEnd"/>
          </w:p>
          <w:p w:rsidR="00F267E3" w:rsidRDefault="006607A6" w:rsidP="006607A6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独立董事 </w:t>
            </w:r>
            <w:r w:rsidRPr="006607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孙蔓莉</w:t>
            </w:r>
            <w:r w:rsidR="00FB07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女士</w:t>
            </w:r>
          </w:p>
        </w:tc>
      </w:tr>
      <w:tr w:rsidR="001828AA">
        <w:trPr>
          <w:trHeight w:val="841"/>
        </w:trPr>
        <w:tc>
          <w:tcPr>
            <w:tcW w:w="2218" w:type="dxa"/>
            <w:vAlign w:val="center"/>
          </w:tcPr>
          <w:p w:rsidR="001828AA" w:rsidRDefault="001828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开场致辞</w:t>
            </w:r>
          </w:p>
        </w:tc>
        <w:tc>
          <w:tcPr>
            <w:tcW w:w="6746" w:type="dxa"/>
            <w:vAlign w:val="center"/>
          </w:tcPr>
          <w:p w:rsidR="001828AA" w:rsidRPr="001828AA" w:rsidRDefault="001828AA" w:rsidP="001828AA">
            <w:pPr>
              <w:widowControl/>
              <w:spacing w:beforeLines="50" w:before="156" w:afterLines="50" w:after="156" w:line="360" w:lineRule="auto"/>
              <w:rPr>
                <w:rFonts w:ascii="宋体" w:hAnsi="宋体" w:cs="宋体"/>
                <w:bCs/>
                <w:sz w:val="24"/>
              </w:rPr>
            </w:pPr>
            <w:r w:rsidRPr="001828AA">
              <w:rPr>
                <w:rFonts w:ascii="宋体" w:hAnsi="宋体" w:cs="宋体" w:hint="eastAsia"/>
                <w:bCs/>
                <w:sz w:val="24"/>
              </w:rPr>
              <w:t>尊敬的各位投资者，大家下午好！</w:t>
            </w:r>
          </w:p>
          <w:p w:rsidR="001828AA" w:rsidRPr="001828AA" w:rsidRDefault="001828AA" w:rsidP="001828AA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 w:rsidRPr="001828AA">
              <w:rPr>
                <w:rFonts w:ascii="宋体" w:hAnsi="宋体" w:cs="宋体" w:hint="eastAsia"/>
                <w:bCs/>
                <w:sz w:val="24"/>
              </w:rPr>
              <w:t>非常感谢大家在百忙之中参加北京凯因科技股份有限公司2025年</w:t>
            </w:r>
            <w:r w:rsidR="00B67BB6">
              <w:rPr>
                <w:rFonts w:ascii="宋体" w:hAnsi="宋体" w:cs="宋体" w:hint="eastAsia"/>
                <w:bCs/>
                <w:sz w:val="24"/>
              </w:rPr>
              <w:t>第三季度</w:t>
            </w:r>
            <w:r w:rsidRPr="001828AA">
              <w:rPr>
                <w:rFonts w:ascii="宋体" w:hAnsi="宋体" w:cs="宋体" w:hint="eastAsia"/>
                <w:bCs/>
                <w:sz w:val="24"/>
              </w:rPr>
              <w:t>业绩说明会。在此，我谨代表公司向参加本次业绩说明会的广大投资者表示热烈的欢迎，向关心和支持凯因科技发展的社会各界朋友致以衷心的感谢！</w:t>
            </w:r>
          </w:p>
          <w:p w:rsidR="001828AA" w:rsidRPr="001828AA" w:rsidRDefault="001828AA" w:rsidP="001828AA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 w:rsidRPr="001828AA">
              <w:rPr>
                <w:rFonts w:ascii="宋体" w:hAnsi="宋体" w:cs="宋体" w:hint="eastAsia"/>
                <w:bCs/>
                <w:sz w:val="24"/>
              </w:rPr>
              <w:t>公司希望通过本次说明会能帮助大家更加全面、深入地认识和了解公司，增进同社会各界朋友的交流与沟通。希望大家能畅所欲言，提出宝贵的意见和建议，我们也将本着诚信、负责的态度就大家所关心的问题进行解答和交流。欢迎各位投资</w:t>
            </w:r>
            <w:r w:rsidRPr="001828AA">
              <w:rPr>
                <w:rFonts w:ascii="宋体" w:hAnsi="宋体" w:cs="宋体" w:hint="eastAsia"/>
                <w:bCs/>
                <w:sz w:val="24"/>
              </w:rPr>
              <w:lastRenderedPageBreak/>
              <w:t>者踊跃提问、积极建言，我们将会对大家提出的问题给予认真解答，谢谢大家！</w:t>
            </w:r>
          </w:p>
        </w:tc>
      </w:tr>
      <w:tr w:rsidR="00F267E3">
        <w:trPr>
          <w:trHeight w:val="841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问答交流</w:t>
            </w:r>
          </w:p>
        </w:tc>
        <w:tc>
          <w:tcPr>
            <w:tcW w:w="6746" w:type="dxa"/>
            <w:vAlign w:val="center"/>
          </w:tcPr>
          <w:p w:rsidR="00F227C6" w:rsidRPr="00F227C6" w:rsidRDefault="00F227C6" w:rsidP="00F227C6">
            <w:pPr>
              <w:widowControl/>
              <w:spacing w:beforeLines="50" w:before="156" w:afterLines="50" w:after="156" w:line="360" w:lineRule="auto"/>
              <w:ind w:left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一、</w:t>
            </w:r>
            <w:r w:rsidR="002D0DBE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预征集问答</w:t>
            </w:r>
          </w:p>
          <w:p w:rsidR="00F227C6" w:rsidRDefault="00F227C6" w:rsidP="00F227C6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1、</w:t>
            </w:r>
            <w:r w:rsidR="00B67BB6" w:rsidRPr="00B67BB6">
              <w:rPr>
                <w:rFonts w:asciiTheme="minorEastAsia" w:eastAsiaTheme="minorEastAsia" w:hAnsiTheme="minorEastAsia" w:cs="宋体"/>
                <w:b/>
                <w:bCs/>
                <w:sz w:val="24"/>
              </w:rPr>
              <w:t>贵公司2025年员工持股计划业绩考核指标中提到公司2025年绩效考核目标为营业收入增长率为5%、净利润增长率为10%，但从公司第三季度完成情况看似乎不理想！请问周董：公司对拟定目标是否仍有信心？谢谢！</w:t>
            </w:r>
          </w:p>
          <w:p w:rsidR="00F227C6" w:rsidRPr="00F227C6" w:rsidRDefault="00F227C6" w:rsidP="00F227C6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bCs/>
                <w:sz w:val="24"/>
              </w:rPr>
            </w:pPr>
            <w:r w:rsidRPr="00F227C6">
              <w:rPr>
                <w:rFonts w:asciiTheme="minorEastAsia" w:eastAsiaTheme="minorEastAsia" w:hAnsiTheme="minorEastAsia" w:cs="宋体" w:hint="eastAsia"/>
                <w:bCs/>
                <w:sz w:val="24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/>
                <w:bCs/>
                <w:sz w:val="24"/>
              </w:rPr>
              <w:t>您好，根据中国医药企业管理协会发布《2025年上半年医药工业经济运行情况》数据，行业营业收入增速-1.0%，行业增长整体承压，公司将尽力达成业绩考核目标，感谢您的关注！</w:t>
            </w:r>
          </w:p>
          <w:p w:rsidR="00F227C6" w:rsidRDefault="00F227C6" w:rsidP="00F227C6">
            <w:pPr>
              <w:widowControl/>
              <w:spacing w:beforeLines="50" w:before="156" w:afterLines="50" w:after="156" w:line="360" w:lineRule="auto"/>
              <w:ind w:left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</w:t>
            </w:r>
            <w:r w:rsidR="002D0DBE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互动交流</w:t>
            </w:r>
          </w:p>
          <w:p w:rsidR="00B67BB6" w:rsidRDefault="00F227C6" w:rsidP="00F227C6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请问新上市的血小板生成素受体激动剂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凯博卫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的市场推广进展及销售贡献如何？</w:t>
            </w:r>
          </w:p>
          <w:p w:rsidR="00F267E3" w:rsidRPr="00760151" w:rsidRDefault="00501071" w:rsidP="00760151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color w:val="000000"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您好，公司产品马来酸阿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伐曲泊帕片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（凯博卫</w:t>
            </w:r>
            <w:r w:rsidR="0026094E" w:rsidRPr="00B67BB6">
              <w:rPr>
                <w:rFonts w:eastAsiaTheme="minorEastAsia"/>
                <w:sz w:val="24"/>
                <w:vertAlign w:val="superscript"/>
              </w:rPr>
              <w:t>®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）中选第十一批国家组织药品集中带量采购，公司将尽力做好集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采供应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及市场推广工作，谢谢！</w:t>
            </w:r>
            <w:r w:rsidR="00B67BB6" w:rsidRPr="00760151">
              <w:rPr>
                <w:rFonts w:asciiTheme="minorEastAsia" w:eastAsiaTheme="minorEastAsia" w:hAnsiTheme="minorEastAsia" w:cs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F267E3" w:rsidRPr="00760151" w:rsidRDefault="00501071" w:rsidP="00760151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760151">
              <w:rPr>
                <w:rFonts w:asciiTheme="minorEastAsia" w:eastAsiaTheme="minorEastAsia" w:hAnsiTheme="minorEastAsia" w:cs="宋体" w:hint="eastAsia"/>
                <w:b/>
                <w:sz w:val="24"/>
              </w:rPr>
              <w:t>2、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sz w:val="24"/>
              </w:rPr>
              <w:t>请问在丙肝治疗领域之外，公司有计划拓展其他病毒或免疫性疾病领域的市场布局吗？</w:t>
            </w:r>
          </w:p>
          <w:p w:rsidR="00F267E3" w:rsidRPr="00760151" w:rsidRDefault="00501071" w:rsidP="00760151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您好，除丙肝领域外，公司在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研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</w:rPr>
              <w:t>管线重点涵盖乙肝、疱疹性咽峡炎、带状疱疹、HPV感染等病毒性疾病领域，感谢关注，谢谢！</w:t>
            </w:r>
          </w:p>
          <w:p w:rsidR="00F267E3" w:rsidRPr="00760151" w:rsidRDefault="00501071" w:rsidP="00760151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76015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3、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请问第三季度，丙肝治愈系列药物（</w:t>
            </w:r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如</w:t>
            </w:r>
            <w:proofErr w:type="gramStart"/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凯</w:t>
            </w:r>
            <w:proofErr w:type="gramEnd"/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力唯</w:t>
            </w:r>
            <w:r w:rsidR="0026094E" w:rsidRPr="009A5452">
              <w:rPr>
                <w:rFonts w:eastAsiaTheme="minorEastAsia"/>
                <w:b/>
                <w:sz w:val="24"/>
                <w:vertAlign w:val="superscript"/>
              </w:rPr>
              <w:t>®</w:t>
            </w:r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）以及肝病辅助治疗产品（如凯因甘乐</w:t>
            </w:r>
            <w:r w:rsidR="0026094E" w:rsidRPr="009A5452">
              <w:rPr>
                <w:rFonts w:eastAsiaTheme="minorEastAsia"/>
                <w:b/>
                <w:sz w:val="24"/>
                <w:vertAlign w:val="superscript"/>
              </w:rPr>
              <w:t>®</w:t>
            </w:r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/甘毓</w:t>
            </w:r>
            <w:r w:rsidR="0026094E" w:rsidRPr="009A5452">
              <w:rPr>
                <w:rFonts w:eastAsiaTheme="minorEastAsia"/>
                <w:b/>
                <w:sz w:val="24"/>
                <w:vertAlign w:val="superscript"/>
              </w:rPr>
              <w:t>®</w:t>
            </w:r>
            <w:r w:rsidR="00B67BB6" w:rsidRPr="009A5452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）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这两大业务板块的收入结构有何变化？</w:t>
            </w:r>
          </w:p>
          <w:p w:rsidR="00F267E3" w:rsidRPr="00760151" w:rsidRDefault="00501071" w:rsidP="00760151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凯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力唯</w:t>
            </w:r>
            <w:r w:rsidR="0026094E" w:rsidRPr="00B67BB6">
              <w:rPr>
                <w:rFonts w:eastAsiaTheme="minorEastAsia"/>
                <w:sz w:val="24"/>
                <w:vertAlign w:val="superscript"/>
              </w:rPr>
              <w:t>®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1-3季度收入占比同比增长，凯因甘乐</w:t>
            </w:r>
            <w:r w:rsidR="0026094E" w:rsidRPr="00B67BB6">
              <w:rPr>
                <w:rFonts w:eastAsiaTheme="minorEastAsia"/>
                <w:sz w:val="24"/>
                <w:vertAlign w:val="superscript"/>
              </w:rPr>
              <w:lastRenderedPageBreak/>
              <w:t>®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/甘毓</w:t>
            </w:r>
            <w:r w:rsidR="0026094E" w:rsidRPr="00B67BB6">
              <w:rPr>
                <w:rFonts w:eastAsiaTheme="minorEastAsia"/>
                <w:sz w:val="24"/>
                <w:vertAlign w:val="superscript"/>
              </w:rPr>
              <w:t>®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收入占比同比基本持平，感谢关注！</w:t>
            </w:r>
          </w:p>
          <w:p w:rsidR="00F267E3" w:rsidRPr="00760151" w:rsidRDefault="00501071" w:rsidP="00760151">
            <w:pPr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4、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贵公司股本较小、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且资本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公积金丰厚，也多年未曾进行过公积金转增，公司2025年可否考虑进行公积金转增股本？</w:t>
            </w:r>
          </w:p>
          <w:p w:rsidR="00F267E3" w:rsidRPr="00760151" w:rsidRDefault="00501071" w:rsidP="00760151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您好，感谢您的关注，公司将在合适时机研究决策，如确定将及时披露信息，谢谢！</w:t>
            </w:r>
          </w:p>
          <w:p w:rsidR="00F267E3" w:rsidRPr="00760151" w:rsidRDefault="00501071" w:rsidP="00760151">
            <w:pPr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bCs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5、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bCs/>
                <w:sz w:val="24"/>
                <w:shd w:val="clear" w:color="auto" w:fill="FFFFFF"/>
              </w:rPr>
              <w:t>请问公司长效干扰素目前进展如何？</w:t>
            </w:r>
          </w:p>
          <w:p w:rsidR="00760151" w:rsidRPr="00760151" w:rsidRDefault="00501071" w:rsidP="00760151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您好，感谢您的关注。新药研发具有风险，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派益生</w:t>
            </w:r>
            <w:proofErr w:type="gramEnd"/>
            <w:r w:rsidR="0026094E" w:rsidRPr="00B67BB6">
              <w:rPr>
                <w:rFonts w:eastAsiaTheme="minorEastAsia"/>
                <w:sz w:val="24"/>
                <w:vertAlign w:val="superscript"/>
              </w:rPr>
              <w:t>®</w:t>
            </w:r>
            <w:bookmarkStart w:id="0" w:name="_GoBack"/>
            <w:bookmarkEnd w:id="0"/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乙肝适应症申请存在不确定性，进度与结果以监管部门最终结论及公司依法披露为准。敬请广大投资者谨慎决策，注意投资风险，感谢关注！</w:t>
            </w:r>
          </w:p>
          <w:p w:rsidR="00760151" w:rsidRPr="00760151" w:rsidRDefault="00760151" w:rsidP="00B67BB6">
            <w:pPr>
              <w:spacing w:beforeLines="50" w:before="156" w:afterLines="50" w:after="156" w:line="360" w:lineRule="auto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/>
                <w:b/>
                <w:sz w:val="24"/>
                <w:shd w:val="clear" w:color="auto" w:fill="FFFFFF"/>
              </w:rPr>
              <w:t>6</w:t>
            </w:r>
            <w:r w:rsidRPr="00760151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、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公司</w:t>
            </w:r>
            <w:proofErr w:type="gramStart"/>
            <w:r w:rsidR="00B67BB6" w:rsidRPr="00B67BB6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培</w:t>
            </w:r>
            <w:proofErr w:type="gramEnd"/>
            <w:r w:rsidR="00B67BB6" w:rsidRPr="00B67BB6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集成干扰素</w:t>
            </w:r>
            <w:r w:rsidR="00B67BB6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α</w:t>
            </w:r>
            <w:r w:rsidR="00B67BB6" w:rsidRPr="00B67BB6">
              <w:rPr>
                <w:rFonts w:asciiTheme="minorEastAsia" w:eastAsiaTheme="minorEastAsia" w:hAnsiTheme="minorEastAsia" w:cs="宋体" w:hint="eastAsia"/>
                <w:b/>
                <w:sz w:val="24"/>
                <w:shd w:val="clear" w:color="auto" w:fill="FFFFFF"/>
              </w:rPr>
              <w:t>-2注射液如获批上市公司将进入市场更大的乙肝治疗领域！公司预测该领域市场有多大？公司竞争力如何？会为公司利润带来多大增长？</w:t>
            </w:r>
          </w:p>
          <w:p w:rsidR="00F227C6" w:rsidRPr="00F227C6" w:rsidRDefault="00760151" w:rsidP="00E05D16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</w:pPr>
            <w:r w:rsidRPr="00760151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答：</w:t>
            </w:r>
            <w:r w:rsidR="00B67BB6" w:rsidRPr="00B67BB6">
              <w:rPr>
                <w:rFonts w:asciiTheme="minorEastAsia" w:eastAsiaTheme="minorEastAsia" w:hAnsiTheme="minorEastAsia" w:cs="宋体" w:hint="eastAsia"/>
                <w:sz w:val="24"/>
                <w:shd w:val="clear" w:color="auto" w:fill="FFFFFF"/>
              </w:rPr>
              <w:t>您好，培集成干扰素α-2注射液为已批准上市的药品，增加乙肝适应症申请仍在审评过程中，结果具有不确定性。乙肝是具有潜力的市场领域，产品推广需要一定周期。感谢您的关注！</w:t>
            </w:r>
          </w:p>
        </w:tc>
      </w:tr>
      <w:tr w:rsidR="001828AA">
        <w:trPr>
          <w:trHeight w:val="884"/>
        </w:trPr>
        <w:tc>
          <w:tcPr>
            <w:tcW w:w="2218" w:type="dxa"/>
            <w:vAlign w:val="center"/>
          </w:tcPr>
          <w:p w:rsidR="001828AA" w:rsidRDefault="001828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结束语</w:t>
            </w:r>
          </w:p>
        </w:tc>
        <w:tc>
          <w:tcPr>
            <w:tcW w:w="6746" w:type="dxa"/>
            <w:vAlign w:val="center"/>
          </w:tcPr>
          <w:p w:rsidR="00130303" w:rsidRDefault="00130303" w:rsidP="00130303">
            <w:pPr>
              <w:spacing w:beforeLines="50" w:before="156" w:afterLines="50" w:after="156"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130303">
              <w:rPr>
                <w:rFonts w:ascii="宋体" w:hAnsi="宋体" w:cs="宋体" w:hint="eastAsia"/>
                <w:sz w:val="24"/>
                <w:shd w:val="clear" w:color="auto" w:fill="FFFFFF"/>
              </w:rPr>
              <w:t>尊敬的各位投资者：</w:t>
            </w:r>
          </w:p>
          <w:p w:rsidR="001828AA" w:rsidRPr="00130303" w:rsidRDefault="00130303" w:rsidP="00130303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/>
                <w:sz w:val="24"/>
                <w:shd w:val="clear" w:color="auto" w:fill="FFFFFF"/>
              </w:rPr>
            </w:pPr>
            <w:r w:rsidRPr="00130303">
              <w:rPr>
                <w:rFonts w:ascii="宋体" w:hAnsi="宋体" w:cs="宋体" w:hint="eastAsia"/>
                <w:sz w:val="24"/>
                <w:shd w:val="clear" w:color="auto" w:fill="FFFFFF"/>
              </w:rPr>
              <w:t>凯因科技2025年</w:t>
            </w:r>
            <w:r w:rsidR="00B67BB6">
              <w:rPr>
                <w:rFonts w:ascii="宋体" w:hAnsi="宋体" w:cs="宋体" w:hint="eastAsia"/>
                <w:sz w:val="24"/>
                <w:shd w:val="clear" w:color="auto" w:fill="FFFFFF"/>
              </w:rPr>
              <w:t>第三季度</w:t>
            </w:r>
            <w:r w:rsidRPr="00130303">
              <w:rPr>
                <w:rFonts w:ascii="宋体" w:hAnsi="宋体" w:cs="宋体" w:hint="eastAsia"/>
                <w:sz w:val="24"/>
                <w:shd w:val="clear" w:color="auto" w:fill="FFFFFF"/>
              </w:rPr>
              <w:t>业绩说明会即将结束，感谢大家的积极参与和对公司持续的关注和期望。希望通过此次沟通，能进一步增进广大投资者对公司的认识和了解，并期待在今后的发展中，得到各位一如既往的支持和帮助。如您还有进一步的问题，会后欢迎各位投资者通过投资者关系电话、邮件、上证e互动平台等方式与我们做更深入的交流。在此，诚挚感谢各位的热情参与，感谢各位对公司的关注和支持！本次业绩说明会到此结束，谢谢大家！</w:t>
            </w:r>
          </w:p>
        </w:tc>
      </w:tr>
      <w:tr w:rsidR="00F267E3">
        <w:trPr>
          <w:trHeight w:val="884"/>
        </w:trPr>
        <w:tc>
          <w:tcPr>
            <w:tcW w:w="2218" w:type="dxa"/>
            <w:vAlign w:val="center"/>
          </w:tcPr>
          <w:p w:rsidR="00F267E3" w:rsidRDefault="0050107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6" w:type="dxa"/>
            <w:vAlign w:val="center"/>
          </w:tcPr>
          <w:p w:rsidR="00F267E3" w:rsidRDefault="00501071" w:rsidP="00122188">
            <w:pPr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:rsidR="00F267E3" w:rsidRDefault="00F267E3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F267E3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2F" w:rsidRDefault="00833D2F">
      <w:r>
        <w:separator/>
      </w:r>
    </w:p>
  </w:endnote>
  <w:endnote w:type="continuationSeparator" w:id="0">
    <w:p w:rsidR="00833D2F" w:rsidRDefault="0083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501071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A5452">
      <w:rPr>
        <w:b/>
        <w:noProof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A5452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501071">
    <w:pPr>
      <w:pStyle w:val="a7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9A5452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:rsidR="00F267E3" w:rsidRDefault="00F267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2F" w:rsidRDefault="00833D2F">
      <w:r>
        <w:separator/>
      </w:r>
    </w:p>
  </w:footnote>
  <w:footnote w:type="continuationSeparator" w:id="0">
    <w:p w:rsidR="00833D2F" w:rsidRDefault="0083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E3" w:rsidRDefault="00F267E3">
    <w:pPr>
      <w:pStyle w:val="a9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D2FACA"/>
    <w:multiLevelType w:val="singleLevel"/>
    <w:tmpl w:val="D5D2FAC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A5756A"/>
    <w:multiLevelType w:val="hybridMultilevel"/>
    <w:tmpl w:val="296C61C6"/>
    <w:lvl w:ilvl="0" w:tplc="DA86E3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983819"/>
    <w:multiLevelType w:val="hybridMultilevel"/>
    <w:tmpl w:val="C096D7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9E67A3"/>
    <w:multiLevelType w:val="hybridMultilevel"/>
    <w:tmpl w:val="0A98E182"/>
    <w:lvl w:ilvl="0" w:tplc="614E41F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D9D0963"/>
    <w:multiLevelType w:val="hybridMultilevel"/>
    <w:tmpl w:val="8F563EF6"/>
    <w:lvl w:ilvl="0" w:tplc="5DB8C7C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7381EB5"/>
    <w:multiLevelType w:val="hybridMultilevel"/>
    <w:tmpl w:val="98C07E2A"/>
    <w:lvl w:ilvl="0" w:tplc="CCE883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F6"/>
    <w:rsid w:val="00004F2F"/>
    <w:rsid w:val="00017B4A"/>
    <w:rsid w:val="00031F2D"/>
    <w:rsid w:val="00050AB0"/>
    <w:rsid w:val="00050CB4"/>
    <w:rsid w:val="00052280"/>
    <w:rsid w:val="00052C3F"/>
    <w:rsid w:val="00052E0C"/>
    <w:rsid w:val="0005423C"/>
    <w:rsid w:val="000547F5"/>
    <w:rsid w:val="00060EC5"/>
    <w:rsid w:val="000670B8"/>
    <w:rsid w:val="00070C9B"/>
    <w:rsid w:val="00075593"/>
    <w:rsid w:val="000759DB"/>
    <w:rsid w:val="000804E4"/>
    <w:rsid w:val="00080CAC"/>
    <w:rsid w:val="00083D0E"/>
    <w:rsid w:val="00084B44"/>
    <w:rsid w:val="00093E67"/>
    <w:rsid w:val="00094429"/>
    <w:rsid w:val="00095671"/>
    <w:rsid w:val="00095E00"/>
    <w:rsid w:val="00096874"/>
    <w:rsid w:val="000A6B5E"/>
    <w:rsid w:val="000B2347"/>
    <w:rsid w:val="000B5391"/>
    <w:rsid w:val="000B7E2F"/>
    <w:rsid w:val="000C52E6"/>
    <w:rsid w:val="000D26F0"/>
    <w:rsid w:val="000D3B07"/>
    <w:rsid w:val="000D6327"/>
    <w:rsid w:val="000D7802"/>
    <w:rsid w:val="000D799E"/>
    <w:rsid w:val="000E1FED"/>
    <w:rsid w:val="000E2ED3"/>
    <w:rsid w:val="000E7ADD"/>
    <w:rsid w:val="000F0C9A"/>
    <w:rsid w:val="000F0F1C"/>
    <w:rsid w:val="000F20F2"/>
    <w:rsid w:val="000F3D78"/>
    <w:rsid w:val="000F6A44"/>
    <w:rsid w:val="000F7DC7"/>
    <w:rsid w:val="00100997"/>
    <w:rsid w:val="00100F3A"/>
    <w:rsid w:val="00105805"/>
    <w:rsid w:val="00106FC5"/>
    <w:rsid w:val="00110906"/>
    <w:rsid w:val="00113631"/>
    <w:rsid w:val="00122188"/>
    <w:rsid w:val="001229AF"/>
    <w:rsid w:val="00122FFB"/>
    <w:rsid w:val="0012460E"/>
    <w:rsid w:val="00130303"/>
    <w:rsid w:val="0013107E"/>
    <w:rsid w:val="00133303"/>
    <w:rsid w:val="00144672"/>
    <w:rsid w:val="00144EF1"/>
    <w:rsid w:val="00146C26"/>
    <w:rsid w:val="00151BFC"/>
    <w:rsid w:val="001536AF"/>
    <w:rsid w:val="00157324"/>
    <w:rsid w:val="001610E9"/>
    <w:rsid w:val="00163498"/>
    <w:rsid w:val="00172D4C"/>
    <w:rsid w:val="00174D87"/>
    <w:rsid w:val="00174EF7"/>
    <w:rsid w:val="00176017"/>
    <w:rsid w:val="001828AA"/>
    <w:rsid w:val="00187E2D"/>
    <w:rsid w:val="00193A46"/>
    <w:rsid w:val="0019541F"/>
    <w:rsid w:val="001957FC"/>
    <w:rsid w:val="001A13BD"/>
    <w:rsid w:val="001A5927"/>
    <w:rsid w:val="001A6C7E"/>
    <w:rsid w:val="001A7356"/>
    <w:rsid w:val="001A7515"/>
    <w:rsid w:val="001B1F72"/>
    <w:rsid w:val="001B59D7"/>
    <w:rsid w:val="001B75E6"/>
    <w:rsid w:val="001B7D54"/>
    <w:rsid w:val="001C3B67"/>
    <w:rsid w:val="001D10C2"/>
    <w:rsid w:val="001D1E25"/>
    <w:rsid w:val="001D33EE"/>
    <w:rsid w:val="001D38F0"/>
    <w:rsid w:val="001D5AE4"/>
    <w:rsid w:val="001E68D0"/>
    <w:rsid w:val="001F0A39"/>
    <w:rsid w:val="001F1A00"/>
    <w:rsid w:val="001F25A7"/>
    <w:rsid w:val="001F332A"/>
    <w:rsid w:val="00201E5E"/>
    <w:rsid w:val="00203129"/>
    <w:rsid w:val="00203276"/>
    <w:rsid w:val="00204035"/>
    <w:rsid w:val="00212301"/>
    <w:rsid w:val="0021285C"/>
    <w:rsid w:val="0021354C"/>
    <w:rsid w:val="00213C9E"/>
    <w:rsid w:val="0021603E"/>
    <w:rsid w:val="00217C9C"/>
    <w:rsid w:val="002200E9"/>
    <w:rsid w:val="00223A11"/>
    <w:rsid w:val="00226260"/>
    <w:rsid w:val="00230119"/>
    <w:rsid w:val="00234FC8"/>
    <w:rsid w:val="00235FC5"/>
    <w:rsid w:val="002448F3"/>
    <w:rsid w:val="00246414"/>
    <w:rsid w:val="00250F60"/>
    <w:rsid w:val="002516D4"/>
    <w:rsid w:val="00255ACE"/>
    <w:rsid w:val="0026094E"/>
    <w:rsid w:val="00264162"/>
    <w:rsid w:val="00274319"/>
    <w:rsid w:val="00275047"/>
    <w:rsid w:val="00280B9E"/>
    <w:rsid w:val="00280D08"/>
    <w:rsid w:val="00281866"/>
    <w:rsid w:val="00283D0F"/>
    <w:rsid w:val="0029094A"/>
    <w:rsid w:val="002959EF"/>
    <w:rsid w:val="00297DF1"/>
    <w:rsid w:val="002A0C59"/>
    <w:rsid w:val="002B2888"/>
    <w:rsid w:val="002C0D63"/>
    <w:rsid w:val="002C10C4"/>
    <w:rsid w:val="002D0DBE"/>
    <w:rsid w:val="002D122F"/>
    <w:rsid w:val="002D1CA2"/>
    <w:rsid w:val="002D3AE4"/>
    <w:rsid w:val="002E47B8"/>
    <w:rsid w:val="002E66E6"/>
    <w:rsid w:val="002F1759"/>
    <w:rsid w:val="002F7A6A"/>
    <w:rsid w:val="0030497D"/>
    <w:rsid w:val="00304BDB"/>
    <w:rsid w:val="00306E51"/>
    <w:rsid w:val="00307EB5"/>
    <w:rsid w:val="0031068A"/>
    <w:rsid w:val="00310827"/>
    <w:rsid w:val="00315E48"/>
    <w:rsid w:val="00320700"/>
    <w:rsid w:val="00322692"/>
    <w:rsid w:val="003228E3"/>
    <w:rsid w:val="0032359F"/>
    <w:rsid w:val="003334B7"/>
    <w:rsid w:val="0034518E"/>
    <w:rsid w:val="00345B8F"/>
    <w:rsid w:val="003576D8"/>
    <w:rsid w:val="00357DA9"/>
    <w:rsid w:val="00357FD3"/>
    <w:rsid w:val="00363214"/>
    <w:rsid w:val="00363764"/>
    <w:rsid w:val="00367740"/>
    <w:rsid w:val="00367BCB"/>
    <w:rsid w:val="00370C8B"/>
    <w:rsid w:val="00370CC1"/>
    <w:rsid w:val="00370E28"/>
    <w:rsid w:val="00376745"/>
    <w:rsid w:val="00380D0F"/>
    <w:rsid w:val="003951FC"/>
    <w:rsid w:val="00397C57"/>
    <w:rsid w:val="00397E19"/>
    <w:rsid w:val="003A0A1F"/>
    <w:rsid w:val="003A30D2"/>
    <w:rsid w:val="003B48D3"/>
    <w:rsid w:val="003C5E3A"/>
    <w:rsid w:val="003C7DD6"/>
    <w:rsid w:val="003D089D"/>
    <w:rsid w:val="003D1620"/>
    <w:rsid w:val="003D5C61"/>
    <w:rsid w:val="003D6191"/>
    <w:rsid w:val="003D7646"/>
    <w:rsid w:val="003E5DEA"/>
    <w:rsid w:val="003E77F0"/>
    <w:rsid w:val="003F651B"/>
    <w:rsid w:val="00400D5F"/>
    <w:rsid w:val="00400F10"/>
    <w:rsid w:val="00414801"/>
    <w:rsid w:val="0041789E"/>
    <w:rsid w:val="00421809"/>
    <w:rsid w:val="004253A2"/>
    <w:rsid w:val="00426F4A"/>
    <w:rsid w:val="0043237D"/>
    <w:rsid w:val="0043355A"/>
    <w:rsid w:val="00435C25"/>
    <w:rsid w:val="00441E67"/>
    <w:rsid w:val="004532DE"/>
    <w:rsid w:val="00454394"/>
    <w:rsid w:val="00467ECC"/>
    <w:rsid w:val="00474BFD"/>
    <w:rsid w:val="0048015A"/>
    <w:rsid w:val="0048081E"/>
    <w:rsid w:val="004831EB"/>
    <w:rsid w:val="00483412"/>
    <w:rsid w:val="0048534E"/>
    <w:rsid w:val="00486A50"/>
    <w:rsid w:val="0049148F"/>
    <w:rsid w:val="0049220C"/>
    <w:rsid w:val="0049224F"/>
    <w:rsid w:val="00493C12"/>
    <w:rsid w:val="00494A56"/>
    <w:rsid w:val="0049713B"/>
    <w:rsid w:val="004A0042"/>
    <w:rsid w:val="004A3F2F"/>
    <w:rsid w:val="004B0FDD"/>
    <w:rsid w:val="004E2CA3"/>
    <w:rsid w:val="004E7960"/>
    <w:rsid w:val="004F2ACA"/>
    <w:rsid w:val="004F3F9E"/>
    <w:rsid w:val="004F58EB"/>
    <w:rsid w:val="004F7BFA"/>
    <w:rsid w:val="00501071"/>
    <w:rsid w:val="005071D2"/>
    <w:rsid w:val="00527448"/>
    <w:rsid w:val="005327F7"/>
    <w:rsid w:val="005337C3"/>
    <w:rsid w:val="00536664"/>
    <w:rsid w:val="005379BD"/>
    <w:rsid w:val="005404A4"/>
    <w:rsid w:val="005443D1"/>
    <w:rsid w:val="00544821"/>
    <w:rsid w:val="00550964"/>
    <w:rsid w:val="005518C5"/>
    <w:rsid w:val="00551D43"/>
    <w:rsid w:val="00551FFF"/>
    <w:rsid w:val="00554B1F"/>
    <w:rsid w:val="00556672"/>
    <w:rsid w:val="005616B1"/>
    <w:rsid w:val="005642B9"/>
    <w:rsid w:val="00566B60"/>
    <w:rsid w:val="00576DC9"/>
    <w:rsid w:val="00580352"/>
    <w:rsid w:val="00580563"/>
    <w:rsid w:val="0059153A"/>
    <w:rsid w:val="00591C01"/>
    <w:rsid w:val="005A3C5F"/>
    <w:rsid w:val="005A5B18"/>
    <w:rsid w:val="005B20E1"/>
    <w:rsid w:val="005B4442"/>
    <w:rsid w:val="005D5183"/>
    <w:rsid w:val="005D6EF2"/>
    <w:rsid w:val="005D71EC"/>
    <w:rsid w:val="005E5BE1"/>
    <w:rsid w:val="005F3D34"/>
    <w:rsid w:val="005F3F01"/>
    <w:rsid w:val="005F492E"/>
    <w:rsid w:val="005F500A"/>
    <w:rsid w:val="0060500F"/>
    <w:rsid w:val="006060BF"/>
    <w:rsid w:val="00606753"/>
    <w:rsid w:val="00613498"/>
    <w:rsid w:val="006226D9"/>
    <w:rsid w:val="00622CBD"/>
    <w:rsid w:val="00624F16"/>
    <w:rsid w:val="006260D8"/>
    <w:rsid w:val="006329CF"/>
    <w:rsid w:val="00636C42"/>
    <w:rsid w:val="00637E62"/>
    <w:rsid w:val="006405B2"/>
    <w:rsid w:val="0064146A"/>
    <w:rsid w:val="006427F7"/>
    <w:rsid w:val="0064338A"/>
    <w:rsid w:val="00644DFD"/>
    <w:rsid w:val="00645ACA"/>
    <w:rsid w:val="00647405"/>
    <w:rsid w:val="0065098A"/>
    <w:rsid w:val="00651D31"/>
    <w:rsid w:val="00652983"/>
    <w:rsid w:val="006574EF"/>
    <w:rsid w:val="00657A82"/>
    <w:rsid w:val="006607A6"/>
    <w:rsid w:val="006623CA"/>
    <w:rsid w:val="0066248D"/>
    <w:rsid w:val="00671EAA"/>
    <w:rsid w:val="0067315D"/>
    <w:rsid w:val="00675E41"/>
    <w:rsid w:val="00676B93"/>
    <w:rsid w:val="00681189"/>
    <w:rsid w:val="006863CC"/>
    <w:rsid w:val="0069276C"/>
    <w:rsid w:val="00692F3F"/>
    <w:rsid w:val="006A0E42"/>
    <w:rsid w:val="006A5C36"/>
    <w:rsid w:val="006A765E"/>
    <w:rsid w:val="006B1422"/>
    <w:rsid w:val="006B15A3"/>
    <w:rsid w:val="006B2330"/>
    <w:rsid w:val="006C0103"/>
    <w:rsid w:val="006C17FF"/>
    <w:rsid w:val="006C20D7"/>
    <w:rsid w:val="006C7227"/>
    <w:rsid w:val="006D081F"/>
    <w:rsid w:val="006D0DA0"/>
    <w:rsid w:val="006D1870"/>
    <w:rsid w:val="006D1871"/>
    <w:rsid w:val="006D4B98"/>
    <w:rsid w:val="006E19CC"/>
    <w:rsid w:val="006E33B7"/>
    <w:rsid w:val="006E6159"/>
    <w:rsid w:val="006E62D5"/>
    <w:rsid w:val="006E6C93"/>
    <w:rsid w:val="006E7672"/>
    <w:rsid w:val="006F0308"/>
    <w:rsid w:val="006F0646"/>
    <w:rsid w:val="0070041D"/>
    <w:rsid w:val="0071220C"/>
    <w:rsid w:val="007130AE"/>
    <w:rsid w:val="00714C47"/>
    <w:rsid w:val="00715181"/>
    <w:rsid w:val="00717156"/>
    <w:rsid w:val="0072080C"/>
    <w:rsid w:val="00722DCC"/>
    <w:rsid w:val="00723604"/>
    <w:rsid w:val="00723E87"/>
    <w:rsid w:val="007264CB"/>
    <w:rsid w:val="00731472"/>
    <w:rsid w:val="0074285F"/>
    <w:rsid w:val="00746586"/>
    <w:rsid w:val="00750036"/>
    <w:rsid w:val="0075051A"/>
    <w:rsid w:val="00754782"/>
    <w:rsid w:val="007555E9"/>
    <w:rsid w:val="007563BE"/>
    <w:rsid w:val="00760151"/>
    <w:rsid w:val="00761023"/>
    <w:rsid w:val="00763C63"/>
    <w:rsid w:val="00765B2F"/>
    <w:rsid w:val="00767246"/>
    <w:rsid w:val="00771078"/>
    <w:rsid w:val="00776728"/>
    <w:rsid w:val="00780E27"/>
    <w:rsid w:val="007826D5"/>
    <w:rsid w:val="00784745"/>
    <w:rsid w:val="00784B41"/>
    <w:rsid w:val="00791610"/>
    <w:rsid w:val="00797C75"/>
    <w:rsid w:val="007A40A3"/>
    <w:rsid w:val="007B3030"/>
    <w:rsid w:val="007B384E"/>
    <w:rsid w:val="007B419B"/>
    <w:rsid w:val="007B499B"/>
    <w:rsid w:val="007B4A09"/>
    <w:rsid w:val="007B56D3"/>
    <w:rsid w:val="007B6171"/>
    <w:rsid w:val="007B64BF"/>
    <w:rsid w:val="007B6549"/>
    <w:rsid w:val="007C4810"/>
    <w:rsid w:val="007D04FA"/>
    <w:rsid w:val="007D0CE8"/>
    <w:rsid w:val="007D4BE8"/>
    <w:rsid w:val="007D7222"/>
    <w:rsid w:val="007D7676"/>
    <w:rsid w:val="007E19D7"/>
    <w:rsid w:val="007E210E"/>
    <w:rsid w:val="007F05B6"/>
    <w:rsid w:val="007F5E30"/>
    <w:rsid w:val="007F76FD"/>
    <w:rsid w:val="008000BE"/>
    <w:rsid w:val="00802BA4"/>
    <w:rsid w:val="008050A0"/>
    <w:rsid w:val="008057D1"/>
    <w:rsid w:val="00806575"/>
    <w:rsid w:val="00806C35"/>
    <w:rsid w:val="00811555"/>
    <w:rsid w:val="00811CB3"/>
    <w:rsid w:val="0082164E"/>
    <w:rsid w:val="00826901"/>
    <w:rsid w:val="008307A2"/>
    <w:rsid w:val="008309D7"/>
    <w:rsid w:val="00830FFA"/>
    <w:rsid w:val="008331EA"/>
    <w:rsid w:val="00833250"/>
    <w:rsid w:val="00833D2F"/>
    <w:rsid w:val="00835E92"/>
    <w:rsid w:val="008411CB"/>
    <w:rsid w:val="008418BE"/>
    <w:rsid w:val="008419A2"/>
    <w:rsid w:val="0084473D"/>
    <w:rsid w:val="00851088"/>
    <w:rsid w:val="00852B74"/>
    <w:rsid w:val="00854A87"/>
    <w:rsid w:val="008605A2"/>
    <w:rsid w:val="00874FC7"/>
    <w:rsid w:val="00877B59"/>
    <w:rsid w:val="00880DC8"/>
    <w:rsid w:val="00885A2D"/>
    <w:rsid w:val="00887332"/>
    <w:rsid w:val="00893B0D"/>
    <w:rsid w:val="00893D59"/>
    <w:rsid w:val="00896080"/>
    <w:rsid w:val="008A176C"/>
    <w:rsid w:val="008B3404"/>
    <w:rsid w:val="008B36F0"/>
    <w:rsid w:val="008B72A8"/>
    <w:rsid w:val="008C1EF3"/>
    <w:rsid w:val="008C2F1E"/>
    <w:rsid w:val="008C5C51"/>
    <w:rsid w:val="008D0C74"/>
    <w:rsid w:val="008E09E1"/>
    <w:rsid w:val="008E6C29"/>
    <w:rsid w:val="008E7D2F"/>
    <w:rsid w:val="008F4ACA"/>
    <w:rsid w:val="008F74EB"/>
    <w:rsid w:val="00901472"/>
    <w:rsid w:val="009034E9"/>
    <w:rsid w:val="0090559E"/>
    <w:rsid w:val="00905EB3"/>
    <w:rsid w:val="009063DE"/>
    <w:rsid w:val="0091048F"/>
    <w:rsid w:val="00914608"/>
    <w:rsid w:val="00922CCC"/>
    <w:rsid w:val="009307F1"/>
    <w:rsid w:val="00931A13"/>
    <w:rsid w:val="00933722"/>
    <w:rsid w:val="009375FA"/>
    <w:rsid w:val="009415F3"/>
    <w:rsid w:val="00943376"/>
    <w:rsid w:val="009469DB"/>
    <w:rsid w:val="00946B62"/>
    <w:rsid w:val="00947011"/>
    <w:rsid w:val="0095195D"/>
    <w:rsid w:val="009554DF"/>
    <w:rsid w:val="00956F47"/>
    <w:rsid w:val="0096420F"/>
    <w:rsid w:val="00964B20"/>
    <w:rsid w:val="00966CDC"/>
    <w:rsid w:val="00971670"/>
    <w:rsid w:val="009722AA"/>
    <w:rsid w:val="00976AF8"/>
    <w:rsid w:val="00976BE4"/>
    <w:rsid w:val="00981182"/>
    <w:rsid w:val="00984DBF"/>
    <w:rsid w:val="009A5452"/>
    <w:rsid w:val="009A5868"/>
    <w:rsid w:val="009B4482"/>
    <w:rsid w:val="009B7A83"/>
    <w:rsid w:val="009C1704"/>
    <w:rsid w:val="009C2BF8"/>
    <w:rsid w:val="009D0709"/>
    <w:rsid w:val="009D3B2B"/>
    <w:rsid w:val="009E0396"/>
    <w:rsid w:val="009E5C5C"/>
    <w:rsid w:val="009E7243"/>
    <w:rsid w:val="009E72F7"/>
    <w:rsid w:val="009F0322"/>
    <w:rsid w:val="009F5461"/>
    <w:rsid w:val="00A00B28"/>
    <w:rsid w:val="00A0304C"/>
    <w:rsid w:val="00A03425"/>
    <w:rsid w:val="00A0679D"/>
    <w:rsid w:val="00A11FC2"/>
    <w:rsid w:val="00A12CFB"/>
    <w:rsid w:val="00A15B05"/>
    <w:rsid w:val="00A21DF7"/>
    <w:rsid w:val="00A22C76"/>
    <w:rsid w:val="00A25BDD"/>
    <w:rsid w:val="00A2685D"/>
    <w:rsid w:val="00A30A2D"/>
    <w:rsid w:val="00A317F9"/>
    <w:rsid w:val="00A32733"/>
    <w:rsid w:val="00A35989"/>
    <w:rsid w:val="00A4003D"/>
    <w:rsid w:val="00A430EE"/>
    <w:rsid w:val="00A437EA"/>
    <w:rsid w:val="00A44399"/>
    <w:rsid w:val="00A45BF1"/>
    <w:rsid w:val="00A46A7D"/>
    <w:rsid w:val="00A509EB"/>
    <w:rsid w:val="00A522DD"/>
    <w:rsid w:val="00A552F3"/>
    <w:rsid w:val="00A62D25"/>
    <w:rsid w:val="00A630D3"/>
    <w:rsid w:val="00A63E52"/>
    <w:rsid w:val="00A67EAD"/>
    <w:rsid w:val="00A76379"/>
    <w:rsid w:val="00A77B3B"/>
    <w:rsid w:val="00A77DA5"/>
    <w:rsid w:val="00A81053"/>
    <w:rsid w:val="00A812DF"/>
    <w:rsid w:val="00A83EDE"/>
    <w:rsid w:val="00A912A6"/>
    <w:rsid w:val="00A93D43"/>
    <w:rsid w:val="00A94713"/>
    <w:rsid w:val="00A94A50"/>
    <w:rsid w:val="00AA399E"/>
    <w:rsid w:val="00AA53F6"/>
    <w:rsid w:val="00AB0CF9"/>
    <w:rsid w:val="00AD04AA"/>
    <w:rsid w:val="00AD066A"/>
    <w:rsid w:val="00AD541A"/>
    <w:rsid w:val="00AD57EE"/>
    <w:rsid w:val="00AE3B28"/>
    <w:rsid w:val="00AE58F9"/>
    <w:rsid w:val="00AE644C"/>
    <w:rsid w:val="00AF2564"/>
    <w:rsid w:val="00AF35FF"/>
    <w:rsid w:val="00AF395D"/>
    <w:rsid w:val="00B01AB6"/>
    <w:rsid w:val="00B048DF"/>
    <w:rsid w:val="00B11DDE"/>
    <w:rsid w:val="00B13412"/>
    <w:rsid w:val="00B14993"/>
    <w:rsid w:val="00B20875"/>
    <w:rsid w:val="00B339BA"/>
    <w:rsid w:val="00B40210"/>
    <w:rsid w:val="00B409E9"/>
    <w:rsid w:val="00B42D4C"/>
    <w:rsid w:val="00B44347"/>
    <w:rsid w:val="00B446A5"/>
    <w:rsid w:val="00B5127F"/>
    <w:rsid w:val="00B51737"/>
    <w:rsid w:val="00B51D38"/>
    <w:rsid w:val="00B56912"/>
    <w:rsid w:val="00B56C76"/>
    <w:rsid w:val="00B62AF2"/>
    <w:rsid w:val="00B64D9A"/>
    <w:rsid w:val="00B66F39"/>
    <w:rsid w:val="00B67BB6"/>
    <w:rsid w:val="00B764D5"/>
    <w:rsid w:val="00B7690A"/>
    <w:rsid w:val="00B76C92"/>
    <w:rsid w:val="00B8006D"/>
    <w:rsid w:val="00B808BA"/>
    <w:rsid w:val="00B8491C"/>
    <w:rsid w:val="00BA1575"/>
    <w:rsid w:val="00BA5088"/>
    <w:rsid w:val="00BA6AA4"/>
    <w:rsid w:val="00BB481D"/>
    <w:rsid w:val="00BB6C3D"/>
    <w:rsid w:val="00BB72D3"/>
    <w:rsid w:val="00BB76BF"/>
    <w:rsid w:val="00BB7DD5"/>
    <w:rsid w:val="00BC5AFE"/>
    <w:rsid w:val="00BD23A2"/>
    <w:rsid w:val="00BD2C2F"/>
    <w:rsid w:val="00BD2CF7"/>
    <w:rsid w:val="00BD59D2"/>
    <w:rsid w:val="00BE0A85"/>
    <w:rsid w:val="00BE37DB"/>
    <w:rsid w:val="00BE37F2"/>
    <w:rsid w:val="00BE54FC"/>
    <w:rsid w:val="00C13E78"/>
    <w:rsid w:val="00C17A94"/>
    <w:rsid w:val="00C17AA8"/>
    <w:rsid w:val="00C25035"/>
    <w:rsid w:val="00C253BF"/>
    <w:rsid w:val="00C27F39"/>
    <w:rsid w:val="00C30801"/>
    <w:rsid w:val="00C352F7"/>
    <w:rsid w:val="00C36519"/>
    <w:rsid w:val="00C422A1"/>
    <w:rsid w:val="00C43BC5"/>
    <w:rsid w:val="00C447AC"/>
    <w:rsid w:val="00C44AC1"/>
    <w:rsid w:val="00C45DDD"/>
    <w:rsid w:val="00C55629"/>
    <w:rsid w:val="00C55BAC"/>
    <w:rsid w:val="00C62948"/>
    <w:rsid w:val="00C63996"/>
    <w:rsid w:val="00C65617"/>
    <w:rsid w:val="00C665FE"/>
    <w:rsid w:val="00C74487"/>
    <w:rsid w:val="00C75529"/>
    <w:rsid w:val="00C7780F"/>
    <w:rsid w:val="00C86593"/>
    <w:rsid w:val="00C86B26"/>
    <w:rsid w:val="00C87D3B"/>
    <w:rsid w:val="00CA21ED"/>
    <w:rsid w:val="00CB0B28"/>
    <w:rsid w:val="00CB0C36"/>
    <w:rsid w:val="00CB11C4"/>
    <w:rsid w:val="00CC1D1E"/>
    <w:rsid w:val="00CC335B"/>
    <w:rsid w:val="00CD30D2"/>
    <w:rsid w:val="00CD3967"/>
    <w:rsid w:val="00CE3FE3"/>
    <w:rsid w:val="00CE6F0C"/>
    <w:rsid w:val="00CF12EF"/>
    <w:rsid w:val="00CF173A"/>
    <w:rsid w:val="00CF365D"/>
    <w:rsid w:val="00D004CD"/>
    <w:rsid w:val="00D022F3"/>
    <w:rsid w:val="00D02AAC"/>
    <w:rsid w:val="00D03D72"/>
    <w:rsid w:val="00D077AB"/>
    <w:rsid w:val="00D110DA"/>
    <w:rsid w:val="00D23266"/>
    <w:rsid w:val="00D31CB6"/>
    <w:rsid w:val="00D32235"/>
    <w:rsid w:val="00D34F37"/>
    <w:rsid w:val="00D43D10"/>
    <w:rsid w:val="00D44C58"/>
    <w:rsid w:val="00D450C1"/>
    <w:rsid w:val="00D53B29"/>
    <w:rsid w:val="00D55E63"/>
    <w:rsid w:val="00D62F34"/>
    <w:rsid w:val="00D63809"/>
    <w:rsid w:val="00D64367"/>
    <w:rsid w:val="00D77A73"/>
    <w:rsid w:val="00D801C0"/>
    <w:rsid w:val="00D84146"/>
    <w:rsid w:val="00D900AC"/>
    <w:rsid w:val="00DA575F"/>
    <w:rsid w:val="00DB1147"/>
    <w:rsid w:val="00DC3AB3"/>
    <w:rsid w:val="00DD257B"/>
    <w:rsid w:val="00DD291D"/>
    <w:rsid w:val="00DD6DF8"/>
    <w:rsid w:val="00DE0F3A"/>
    <w:rsid w:val="00DE23B0"/>
    <w:rsid w:val="00DE2B8C"/>
    <w:rsid w:val="00DF3EB8"/>
    <w:rsid w:val="00E0234F"/>
    <w:rsid w:val="00E03494"/>
    <w:rsid w:val="00E0468C"/>
    <w:rsid w:val="00E04FD8"/>
    <w:rsid w:val="00E055E3"/>
    <w:rsid w:val="00E05D16"/>
    <w:rsid w:val="00E05D79"/>
    <w:rsid w:val="00E06262"/>
    <w:rsid w:val="00E07AB3"/>
    <w:rsid w:val="00E10267"/>
    <w:rsid w:val="00E2717F"/>
    <w:rsid w:val="00E30CE7"/>
    <w:rsid w:val="00E34CB1"/>
    <w:rsid w:val="00E371BA"/>
    <w:rsid w:val="00E44A97"/>
    <w:rsid w:val="00E4504B"/>
    <w:rsid w:val="00E50213"/>
    <w:rsid w:val="00E5035D"/>
    <w:rsid w:val="00E512C7"/>
    <w:rsid w:val="00E53F1D"/>
    <w:rsid w:val="00E54C43"/>
    <w:rsid w:val="00E63B0D"/>
    <w:rsid w:val="00E6685A"/>
    <w:rsid w:val="00E715A1"/>
    <w:rsid w:val="00E71F08"/>
    <w:rsid w:val="00E7323F"/>
    <w:rsid w:val="00E757A2"/>
    <w:rsid w:val="00E757EA"/>
    <w:rsid w:val="00E75DE2"/>
    <w:rsid w:val="00E80216"/>
    <w:rsid w:val="00E83846"/>
    <w:rsid w:val="00E84BEA"/>
    <w:rsid w:val="00E85F24"/>
    <w:rsid w:val="00E952F7"/>
    <w:rsid w:val="00E973CE"/>
    <w:rsid w:val="00EA4E08"/>
    <w:rsid w:val="00EA7FF3"/>
    <w:rsid w:val="00EB00EF"/>
    <w:rsid w:val="00EB413C"/>
    <w:rsid w:val="00EB71C2"/>
    <w:rsid w:val="00EC4071"/>
    <w:rsid w:val="00EC5341"/>
    <w:rsid w:val="00EC558B"/>
    <w:rsid w:val="00ED39E8"/>
    <w:rsid w:val="00ED4E8B"/>
    <w:rsid w:val="00ED6371"/>
    <w:rsid w:val="00EE1A36"/>
    <w:rsid w:val="00EE2278"/>
    <w:rsid w:val="00EF3497"/>
    <w:rsid w:val="00EF7270"/>
    <w:rsid w:val="00F01B36"/>
    <w:rsid w:val="00F0233C"/>
    <w:rsid w:val="00F05A00"/>
    <w:rsid w:val="00F14462"/>
    <w:rsid w:val="00F150F3"/>
    <w:rsid w:val="00F227C6"/>
    <w:rsid w:val="00F267E3"/>
    <w:rsid w:val="00F35713"/>
    <w:rsid w:val="00F35C21"/>
    <w:rsid w:val="00F37E49"/>
    <w:rsid w:val="00F439A9"/>
    <w:rsid w:val="00F462BA"/>
    <w:rsid w:val="00F506DA"/>
    <w:rsid w:val="00F50C58"/>
    <w:rsid w:val="00F576DE"/>
    <w:rsid w:val="00F606BF"/>
    <w:rsid w:val="00F60CDE"/>
    <w:rsid w:val="00F64596"/>
    <w:rsid w:val="00F65ED7"/>
    <w:rsid w:val="00F65F4C"/>
    <w:rsid w:val="00F7593D"/>
    <w:rsid w:val="00F7596E"/>
    <w:rsid w:val="00F775D2"/>
    <w:rsid w:val="00F80683"/>
    <w:rsid w:val="00F81FAF"/>
    <w:rsid w:val="00F8363D"/>
    <w:rsid w:val="00F8760E"/>
    <w:rsid w:val="00F87E16"/>
    <w:rsid w:val="00F92761"/>
    <w:rsid w:val="00F97391"/>
    <w:rsid w:val="00FB0278"/>
    <w:rsid w:val="00FB0730"/>
    <w:rsid w:val="00FB1F91"/>
    <w:rsid w:val="00FB4CB6"/>
    <w:rsid w:val="00FB7230"/>
    <w:rsid w:val="00FC522E"/>
    <w:rsid w:val="00FC786A"/>
    <w:rsid w:val="00FD27B8"/>
    <w:rsid w:val="00FD2CD7"/>
    <w:rsid w:val="00FD4097"/>
    <w:rsid w:val="00FD4D02"/>
    <w:rsid w:val="00FD7211"/>
    <w:rsid w:val="00FE7A63"/>
    <w:rsid w:val="00FF2169"/>
    <w:rsid w:val="00FF61C3"/>
    <w:rsid w:val="00FF635B"/>
    <w:rsid w:val="023A1064"/>
    <w:rsid w:val="031F3DF1"/>
    <w:rsid w:val="0A1A2396"/>
    <w:rsid w:val="0AA3355A"/>
    <w:rsid w:val="0D7A67F4"/>
    <w:rsid w:val="0FD0094D"/>
    <w:rsid w:val="1114699F"/>
    <w:rsid w:val="11FB53E6"/>
    <w:rsid w:val="12386C7D"/>
    <w:rsid w:val="17185126"/>
    <w:rsid w:val="197C1DC8"/>
    <w:rsid w:val="1C352D76"/>
    <w:rsid w:val="21E40288"/>
    <w:rsid w:val="22C34341"/>
    <w:rsid w:val="23DD1433"/>
    <w:rsid w:val="27466863"/>
    <w:rsid w:val="27F5348A"/>
    <w:rsid w:val="28810F26"/>
    <w:rsid w:val="28EA2628"/>
    <w:rsid w:val="2E3D31FA"/>
    <w:rsid w:val="2E9C2616"/>
    <w:rsid w:val="304F5466"/>
    <w:rsid w:val="33682A40"/>
    <w:rsid w:val="3814321D"/>
    <w:rsid w:val="3C011D0B"/>
    <w:rsid w:val="3C2B322B"/>
    <w:rsid w:val="3CA408E8"/>
    <w:rsid w:val="3D001FC2"/>
    <w:rsid w:val="41FB36A0"/>
    <w:rsid w:val="477C0DDF"/>
    <w:rsid w:val="4A6F0787"/>
    <w:rsid w:val="53D578AD"/>
    <w:rsid w:val="55905F3D"/>
    <w:rsid w:val="59914276"/>
    <w:rsid w:val="6111727D"/>
    <w:rsid w:val="61A22D98"/>
    <w:rsid w:val="641C32D6"/>
    <w:rsid w:val="69E3515C"/>
    <w:rsid w:val="6AC72062"/>
    <w:rsid w:val="7D2F777E"/>
    <w:rsid w:val="7D6E02A7"/>
    <w:rsid w:val="7EF1191F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B1DFE"/>
  <w15:docId w15:val="{7798EB6A-4303-4AA3-BD65-40FAACC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hint="eastAsia"/>
      <w:szCs w:val="22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 w:cs="Times New Roman" w:hint="default"/>
      <w:kern w:val="2"/>
      <w:sz w:val="21"/>
      <w:szCs w:val="22"/>
    </w:rPr>
  </w:style>
  <w:style w:type="paragraph" w:customStyle="1" w:styleId="af2">
    <w:name w:val="日常使用"/>
    <w:basedOn w:val="a"/>
    <w:link w:val="af3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3">
    <w:name w:val="日常使用 字符"/>
    <w:link w:val="af2"/>
    <w:qFormat/>
    <w:rPr>
      <w:rFonts w:ascii="Times New Roman" w:hAnsi="Times New Roman" w:cs="Times New Roman"/>
      <w:kern w:val="2"/>
      <w:sz w:val="24"/>
      <w:szCs w:val="19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徐艺珊</cp:lastModifiedBy>
  <cp:revision>113</cp:revision>
  <cp:lastPrinted>2021-05-18T01:47:00Z</cp:lastPrinted>
  <dcterms:created xsi:type="dcterms:W3CDTF">2022-03-28T10:45:00Z</dcterms:created>
  <dcterms:modified xsi:type="dcterms:W3CDTF">2025-12-08T08:30:00Z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07850AB897A4447E8FD8FF98522D107B_12</vt:lpwstr>
  </property>
  <property fmtid="{D5CDD505-2E9C-101B-9397-08002B2CF9AE}" pid="4" name="KSOTemplateDocerSaveRecord">
    <vt:lpwstr>eyJoZGlkIjoiMzM5MmQ0NTViMWNmZTIyOGJhYTJiOWFhNGE4YWUzMDQiLCJ1c2VySWQiOiI3NjQ5MjYwOTYifQ==</vt:lpwstr>
  </property>
</Properties>
</file>