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7D034" w14:textId="77777777" w:rsidR="005947CD" w:rsidRDefault="00BC4CED">
      <w:pPr>
        <w:jc w:val="left"/>
        <w:rPr>
          <w:rFonts w:ascii="宋体" w:hAnsi="宋体"/>
          <w:sz w:val="24"/>
          <w:szCs w:val="24"/>
        </w:rPr>
      </w:pPr>
      <w:r>
        <w:rPr>
          <w:rFonts w:ascii="宋体" w:hAnsi="宋体" w:hint="eastAsia"/>
          <w:sz w:val="24"/>
          <w:szCs w:val="24"/>
        </w:rPr>
        <w:t>证券代码：</w:t>
      </w:r>
      <w:r>
        <w:rPr>
          <w:rFonts w:ascii="宋体" w:hAnsi="宋体"/>
          <w:sz w:val="24"/>
          <w:szCs w:val="24"/>
        </w:rPr>
        <w:t>688543</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国科军工</w:t>
      </w:r>
    </w:p>
    <w:p w14:paraId="3C968FB8" w14:textId="77777777" w:rsidR="005947CD" w:rsidRDefault="005947CD">
      <w:pPr>
        <w:jc w:val="center"/>
        <w:rPr>
          <w:rFonts w:ascii="黑体" w:eastAsia="黑体" w:hAnsi="黑体"/>
          <w:sz w:val="36"/>
          <w:szCs w:val="36"/>
        </w:rPr>
      </w:pPr>
    </w:p>
    <w:p w14:paraId="122C0BA6" w14:textId="77777777" w:rsidR="005947CD" w:rsidRDefault="00BC4CED">
      <w:pPr>
        <w:jc w:val="center"/>
        <w:rPr>
          <w:rFonts w:ascii="黑体" w:eastAsia="黑体" w:hAnsi="黑体"/>
          <w:sz w:val="36"/>
          <w:szCs w:val="36"/>
        </w:rPr>
      </w:pPr>
      <w:r>
        <w:rPr>
          <w:rFonts w:ascii="黑体" w:eastAsia="黑体" w:hAnsi="黑体" w:hint="eastAsia"/>
          <w:sz w:val="36"/>
          <w:szCs w:val="36"/>
        </w:rPr>
        <w:t>江西国科军工集团股份有限公司</w:t>
      </w:r>
    </w:p>
    <w:p w14:paraId="58DF73DA" w14:textId="77777777" w:rsidR="005947CD" w:rsidRDefault="00BC4CED">
      <w:pPr>
        <w:jc w:val="center"/>
        <w:rPr>
          <w:rFonts w:ascii="黑体" w:eastAsia="黑体" w:hAnsi="黑体"/>
          <w:sz w:val="36"/>
          <w:szCs w:val="36"/>
        </w:rPr>
      </w:pPr>
      <w:r>
        <w:rPr>
          <w:rFonts w:ascii="黑体" w:eastAsia="黑体" w:hAnsi="黑体" w:hint="eastAsia"/>
          <w:sz w:val="36"/>
          <w:szCs w:val="36"/>
        </w:rPr>
        <w:t>投资者关系活动记录表</w:t>
      </w:r>
    </w:p>
    <w:p w14:paraId="2152FB21" w14:textId="77777777" w:rsidR="005947CD" w:rsidRDefault="005947CD">
      <w:pPr>
        <w:jc w:val="center"/>
        <w:rPr>
          <w:rFonts w:ascii="黑体" w:eastAsia="黑体" w:hAnsi="黑体"/>
          <w:sz w:val="24"/>
          <w:szCs w:val="24"/>
        </w:rPr>
      </w:pPr>
    </w:p>
    <w:p w14:paraId="76F40B19" w14:textId="51E7F7A6" w:rsidR="005947CD" w:rsidRDefault="00BC4CED">
      <w:pPr>
        <w:jc w:val="right"/>
        <w:rPr>
          <w:rFonts w:ascii="黑体" w:eastAsia="黑体" w:hAnsi="黑体"/>
          <w:sz w:val="24"/>
          <w:szCs w:val="24"/>
        </w:rPr>
      </w:pPr>
      <w:r>
        <w:rPr>
          <w:rFonts w:ascii="黑体" w:eastAsia="黑体" w:hAnsi="黑体" w:hint="eastAsia"/>
          <w:sz w:val="24"/>
          <w:szCs w:val="24"/>
        </w:rPr>
        <w:t>编号：2025-00</w:t>
      </w:r>
      <w:r w:rsidR="0093050F">
        <w:rPr>
          <w:rFonts w:ascii="黑体" w:eastAsia="黑体" w:hAnsi="黑体" w:hint="eastAsia"/>
          <w:sz w:val="24"/>
          <w:szCs w:val="24"/>
        </w:rPr>
        <w:t>5</w:t>
      </w:r>
    </w:p>
    <w:tbl>
      <w:tblPr>
        <w:tblStyle w:val="a5"/>
        <w:tblW w:w="8717" w:type="dxa"/>
        <w:tblLook w:val="04A0" w:firstRow="1" w:lastRow="0" w:firstColumn="1" w:lastColumn="0" w:noHBand="0" w:noVBand="1"/>
      </w:tblPr>
      <w:tblGrid>
        <w:gridCol w:w="1526"/>
        <w:gridCol w:w="7191"/>
      </w:tblGrid>
      <w:tr w:rsidR="005947CD" w14:paraId="4C463757" w14:textId="77777777">
        <w:trPr>
          <w:trHeight w:val="838"/>
        </w:trPr>
        <w:tc>
          <w:tcPr>
            <w:tcW w:w="1526" w:type="dxa"/>
            <w:vAlign w:val="center"/>
          </w:tcPr>
          <w:p w14:paraId="5CB58E5B" w14:textId="77777777" w:rsidR="005947CD" w:rsidRDefault="00BC4CED">
            <w:pPr>
              <w:rPr>
                <w:sz w:val="24"/>
                <w:szCs w:val="24"/>
              </w:rPr>
            </w:pPr>
            <w:r>
              <w:rPr>
                <w:rFonts w:hint="eastAsia"/>
                <w:sz w:val="24"/>
                <w:szCs w:val="24"/>
              </w:rPr>
              <w:t>投资者关系活动类别</w:t>
            </w:r>
          </w:p>
        </w:tc>
        <w:tc>
          <w:tcPr>
            <w:tcW w:w="7191" w:type="dxa"/>
            <w:vAlign w:val="center"/>
          </w:tcPr>
          <w:p w14:paraId="4199C8CC" w14:textId="77777777" w:rsidR="0093050F" w:rsidRPr="0093050F" w:rsidRDefault="0093050F" w:rsidP="0093050F">
            <w:pPr>
              <w:spacing w:line="480" w:lineRule="atLeast"/>
              <w:rPr>
                <w:sz w:val="24"/>
                <w:szCs w:val="24"/>
              </w:rPr>
            </w:pPr>
            <w:r>
              <w:rPr>
                <w:bCs/>
                <w:iCs/>
                <w:color w:val="000000"/>
              </w:rPr>
              <w:sym w:font="Wingdings 2" w:char="0052"/>
            </w:r>
            <w:r>
              <w:rPr>
                <w:bCs/>
                <w:iCs/>
                <w:color w:val="000000"/>
              </w:rPr>
              <w:t xml:space="preserve"> </w:t>
            </w:r>
            <w:bookmarkStart w:id="0" w:name="OLE_LINK29"/>
            <w:bookmarkStart w:id="1" w:name="OLE_LINK30"/>
            <w:r w:rsidRPr="0093050F">
              <w:rPr>
                <w:sz w:val="24"/>
                <w:szCs w:val="24"/>
              </w:rPr>
              <w:t>特定对象调研</w:t>
            </w:r>
            <w:bookmarkEnd w:id="0"/>
            <w:bookmarkEnd w:id="1"/>
            <w:r>
              <w:t xml:space="preserve">        </w:t>
            </w:r>
            <w:r>
              <w:rPr>
                <w:bCs/>
                <w:iCs/>
                <w:color w:val="000000"/>
              </w:rPr>
              <w:sym w:font="Wingdings 2" w:char="00A3"/>
            </w:r>
            <w:r>
              <w:rPr>
                <w:bCs/>
                <w:iCs/>
                <w:color w:val="000000"/>
              </w:rPr>
              <w:t xml:space="preserve"> </w:t>
            </w:r>
            <w:r w:rsidRPr="0093050F">
              <w:rPr>
                <w:sz w:val="24"/>
                <w:szCs w:val="24"/>
              </w:rPr>
              <w:t>分析师会议</w:t>
            </w:r>
          </w:p>
          <w:p w14:paraId="43B9112D" w14:textId="77777777" w:rsidR="0093050F" w:rsidRPr="0093050F" w:rsidRDefault="0093050F" w:rsidP="0093050F">
            <w:pPr>
              <w:spacing w:line="480" w:lineRule="atLeast"/>
              <w:rPr>
                <w:sz w:val="24"/>
                <w:szCs w:val="24"/>
              </w:rPr>
            </w:pPr>
            <w:r>
              <w:rPr>
                <w:bCs/>
                <w:iCs/>
                <w:color w:val="000000"/>
              </w:rPr>
              <w:sym w:font="Wingdings 2" w:char="00A3"/>
            </w:r>
            <w:r>
              <w:rPr>
                <w:bCs/>
                <w:iCs/>
                <w:color w:val="000000"/>
              </w:rPr>
              <w:t xml:space="preserve"> </w:t>
            </w:r>
            <w:r w:rsidRPr="0093050F">
              <w:rPr>
                <w:sz w:val="24"/>
                <w:szCs w:val="24"/>
              </w:rPr>
              <w:t>媒体采访</w:t>
            </w:r>
            <w:r>
              <w:t xml:space="preserve">            </w:t>
            </w:r>
            <w:r>
              <w:rPr>
                <w:bCs/>
                <w:iCs/>
                <w:color w:val="000000"/>
              </w:rPr>
              <w:sym w:font="Wingdings 2" w:char="00A3"/>
            </w:r>
            <w:r>
              <w:rPr>
                <w:bCs/>
                <w:iCs/>
                <w:color w:val="000000"/>
              </w:rPr>
              <w:t xml:space="preserve"> </w:t>
            </w:r>
            <w:r w:rsidRPr="0093050F">
              <w:rPr>
                <w:sz w:val="24"/>
                <w:szCs w:val="24"/>
              </w:rPr>
              <w:t>业绩说明会</w:t>
            </w:r>
          </w:p>
          <w:p w14:paraId="2DD4C7BC" w14:textId="77777777" w:rsidR="0093050F" w:rsidRDefault="0093050F" w:rsidP="0093050F">
            <w:pPr>
              <w:spacing w:line="480" w:lineRule="atLeast"/>
              <w:rPr>
                <w:bCs/>
                <w:iCs/>
                <w:color w:val="000000"/>
              </w:rPr>
            </w:pPr>
            <w:r>
              <w:rPr>
                <w:bCs/>
                <w:iCs/>
                <w:color w:val="000000"/>
              </w:rPr>
              <w:sym w:font="Wingdings 2" w:char="00A3"/>
            </w:r>
            <w:r>
              <w:rPr>
                <w:bCs/>
                <w:iCs/>
                <w:color w:val="000000"/>
              </w:rPr>
              <w:t xml:space="preserve"> </w:t>
            </w:r>
            <w:r w:rsidRPr="0093050F">
              <w:rPr>
                <w:sz w:val="24"/>
                <w:szCs w:val="24"/>
              </w:rPr>
              <w:t>新闻发布会</w:t>
            </w:r>
            <w:r>
              <w:t xml:space="preserve">          </w:t>
            </w:r>
            <w:r>
              <w:rPr>
                <w:bCs/>
                <w:iCs/>
                <w:color w:val="000000"/>
              </w:rPr>
              <w:sym w:font="Wingdings 2" w:char="00A3"/>
            </w:r>
            <w:r>
              <w:rPr>
                <w:bCs/>
                <w:iCs/>
                <w:color w:val="000000"/>
              </w:rPr>
              <w:t xml:space="preserve"> </w:t>
            </w:r>
            <w:r w:rsidRPr="0093050F">
              <w:rPr>
                <w:sz w:val="24"/>
                <w:szCs w:val="24"/>
              </w:rPr>
              <w:t>路演活动</w:t>
            </w:r>
          </w:p>
          <w:p w14:paraId="56FF4FB6" w14:textId="77777777" w:rsidR="0093050F" w:rsidRDefault="0093050F" w:rsidP="0093050F">
            <w:pPr>
              <w:tabs>
                <w:tab w:val="left" w:pos="3045"/>
                <w:tab w:val="center" w:pos="3199"/>
              </w:tabs>
              <w:spacing w:line="480" w:lineRule="atLeast"/>
              <w:rPr>
                <w:bCs/>
                <w:iCs/>
                <w:color w:val="000000"/>
              </w:rPr>
            </w:pPr>
            <w:r>
              <w:rPr>
                <w:bCs/>
                <w:iCs/>
                <w:color w:val="000000"/>
              </w:rPr>
              <w:sym w:font="Wingdings 2" w:char="00A3"/>
            </w:r>
            <w:r>
              <w:rPr>
                <w:bCs/>
                <w:iCs/>
                <w:color w:val="000000"/>
              </w:rPr>
              <w:t xml:space="preserve"> </w:t>
            </w:r>
            <w:r w:rsidRPr="0093050F">
              <w:rPr>
                <w:sz w:val="24"/>
                <w:szCs w:val="24"/>
              </w:rPr>
              <w:t>现场参观</w:t>
            </w:r>
          </w:p>
          <w:p w14:paraId="3D8C7306" w14:textId="1BA1DFD9" w:rsidR="005947CD" w:rsidRDefault="0093050F" w:rsidP="0093050F">
            <w:pPr>
              <w:spacing w:line="360" w:lineRule="auto"/>
              <w:rPr>
                <w:sz w:val="24"/>
                <w:szCs w:val="24"/>
              </w:rPr>
            </w:pPr>
            <w:r>
              <w:rPr>
                <w:bCs/>
                <w:iCs/>
                <w:color w:val="000000"/>
              </w:rPr>
              <w:sym w:font="Wingdings 2" w:char="00A3"/>
            </w:r>
            <w:r>
              <w:rPr>
                <w:bCs/>
                <w:iCs/>
                <w:color w:val="000000"/>
              </w:rPr>
              <w:t xml:space="preserve"> </w:t>
            </w:r>
            <w:r w:rsidRPr="0093050F">
              <w:rPr>
                <w:sz w:val="24"/>
                <w:szCs w:val="24"/>
              </w:rPr>
              <w:t>其他（</w:t>
            </w:r>
            <w:proofErr w:type="gramStart"/>
            <w:r w:rsidRPr="0093050F">
              <w:rPr>
                <w:rFonts w:hint="eastAsia"/>
                <w:sz w:val="24"/>
                <w:szCs w:val="24"/>
              </w:rPr>
              <w:t>请文字</w:t>
            </w:r>
            <w:proofErr w:type="gramEnd"/>
            <w:r w:rsidRPr="0093050F">
              <w:rPr>
                <w:rFonts w:hint="eastAsia"/>
                <w:sz w:val="24"/>
                <w:szCs w:val="24"/>
              </w:rPr>
              <w:t>说明其他活动内容</w:t>
            </w:r>
            <w:r w:rsidRPr="0093050F">
              <w:rPr>
                <w:sz w:val="24"/>
                <w:szCs w:val="24"/>
              </w:rPr>
              <w:t>）</w:t>
            </w:r>
          </w:p>
        </w:tc>
      </w:tr>
      <w:tr w:rsidR="005947CD" w14:paraId="0449EDAC" w14:textId="77777777">
        <w:trPr>
          <w:trHeight w:val="838"/>
        </w:trPr>
        <w:tc>
          <w:tcPr>
            <w:tcW w:w="1526" w:type="dxa"/>
            <w:vAlign w:val="center"/>
          </w:tcPr>
          <w:p w14:paraId="74146E1E" w14:textId="179A5322" w:rsidR="005947CD" w:rsidRDefault="0093050F">
            <w:pPr>
              <w:rPr>
                <w:sz w:val="24"/>
                <w:szCs w:val="24"/>
              </w:rPr>
            </w:pPr>
            <w:r w:rsidRPr="0093050F">
              <w:rPr>
                <w:rFonts w:hint="eastAsia"/>
                <w:sz w:val="24"/>
                <w:szCs w:val="24"/>
              </w:rPr>
              <w:t>参与单位名称及人员姓名</w:t>
            </w:r>
          </w:p>
        </w:tc>
        <w:tc>
          <w:tcPr>
            <w:tcW w:w="7191" w:type="dxa"/>
            <w:vAlign w:val="center"/>
          </w:tcPr>
          <w:p w14:paraId="3D2A4623" w14:textId="3D95E654" w:rsidR="006B5D81" w:rsidRDefault="006B5D81" w:rsidP="0093050F">
            <w:pPr>
              <w:spacing w:line="360" w:lineRule="auto"/>
              <w:rPr>
                <w:rFonts w:ascii="宋体" w:hAnsi="宋体" w:cs="宋体"/>
                <w:sz w:val="24"/>
                <w:szCs w:val="24"/>
              </w:rPr>
            </w:pPr>
            <w:r>
              <w:rPr>
                <w:rFonts w:ascii="宋体" w:hAnsi="宋体" w:cs="宋体" w:hint="eastAsia"/>
                <w:sz w:val="24"/>
                <w:szCs w:val="24"/>
              </w:rPr>
              <w:t>东方证券：冯函</w:t>
            </w:r>
          </w:p>
          <w:p w14:paraId="6B084789" w14:textId="6D464DF9" w:rsidR="006B5D81" w:rsidRDefault="006B5D81" w:rsidP="0093050F">
            <w:pPr>
              <w:spacing w:line="360" w:lineRule="auto"/>
              <w:rPr>
                <w:rFonts w:ascii="宋体" w:hAnsi="宋体" w:cs="宋体"/>
                <w:sz w:val="24"/>
                <w:szCs w:val="24"/>
              </w:rPr>
            </w:pPr>
            <w:r>
              <w:rPr>
                <w:rFonts w:ascii="宋体" w:hAnsi="宋体" w:cs="宋体" w:hint="eastAsia"/>
                <w:sz w:val="24"/>
                <w:szCs w:val="24"/>
              </w:rPr>
              <w:t>富国基金：徐鸿博</w:t>
            </w:r>
          </w:p>
          <w:p w14:paraId="3AB1F9DC" w14:textId="1C2919DB" w:rsidR="006B5D81" w:rsidRDefault="006B5D81" w:rsidP="0093050F">
            <w:pPr>
              <w:spacing w:line="360" w:lineRule="auto"/>
              <w:rPr>
                <w:rFonts w:ascii="宋体" w:hAnsi="宋体" w:cs="宋体"/>
                <w:sz w:val="24"/>
                <w:szCs w:val="24"/>
              </w:rPr>
            </w:pPr>
            <w:r>
              <w:rPr>
                <w:rFonts w:ascii="宋体" w:hAnsi="宋体" w:cs="宋体" w:hint="eastAsia"/>
                <w:sz w:val="24"/>
                <w:szCs w:val="24"/>
              </w:rPr>
              <w:t>招商证券：廖世刚</w:t>
            </w:r>
          </w:p>
          <w:p w14:paraId="6FD194DD" w14:textId="01F90C7B" w:rsidR="006B5D81" w:rsidRDefault="006B5D81" w:rsidP="0093050F">
            <w:pPr>
              <w:spacing w:line="360" w:lineRule="auto"/>
              <w:rPr>
                <w:rFonts w:ascii="宋体" w:hAnsi="宋体" w:cs="宋体"/>
                <w:sz w:val="24"/>
                <w:szCs w:val="24"/>
              </w:rPr>
            </w:pPr>
            <w:r>
              <w:rPr>
                <w:rFonts w:ascii="宋体" w:hAnsi="宋体" w:cs="宋体" w:hint="eastAsia"/>
                <w:sz w:val="24"/>
                <w:szCs w:val="24"/>
              </w:rPr>
              <w:t>长江证券：张晨</w:t>
            </w:r>
            <w:proofErr w:type="gramStart"/>
            <w:r>
              <w:rPr>
                <w:rFonts w:ascii="宋体" w:hAnsi="宋体" w:cs="宋体" w:hint="eastAsia"/>
                <w:sz w:val="24"/>
                <w:szCs w:val="24"/>
              </w:rPr>
              <w:t>晨</w:t>
            </w:r>
            <w:proofErr w:type="gramEnd"/>
          </w:p>
          <w:p w14:paraId="7D7A840A" w14:textId="20ED82AE" w:rsidR="006B5D81" w:rsidRDefault="006B5D81" w:rsidP="0093050F">
            <w:pPr>
              <w:spacing w:line="360" w:lineRule="auto"/>
              <w:rPr>
                <w:rFonts w:ascii="宋体" w:hAnsi="宋体" w:cs="宋体"/>
                <w:sz w:val="24"/>
                <w:szCs w:val="24"/>
              </w:rPr>
            </w:pPr>
            <w:proofErr w:type="gramStart"/>
            <w:r w:rsidRPr="006B5D81">
              <w:rPr>
                <w:rFonts w:ascii="宋体" w:hAnsi="宋体" w:cs="宋体" w:hint="eastAsia"/>
                <w:sz w:val="24"/>
                <w:szCs w:val="24"/>
              </w:rPr>
              <w:t>申万宏</w:t>
            </w:r>
            <w:proofErr w:type="gramEnd"/>
            <w:r w:rsidRPr="006B5D81">
              <w:rPr>
                <w:rFonts w:ascii="宋体" w:hAnsi="宋体" w:cs="宋体" w:hint="eastAsia"/>
                <w:sz w:val="24"/>
                <w:szCs w:val="24"/>
              </w:rPr>
              <w:t>源</w:t>
            </w:r>
            <w:r>
              <w:rPr>
                <w:rFonts w:ascii="宋体" w:hAnsi="宋体" w:cs="宋体" w:hint="eastAsia"/>
                <w:sz w:val="24"/>
                <w:szCs w:val="24"/>
              </w:rPr>
              <w:t>：达邵伟</w:t>
            </w:r>
          </w:p>
          <w:p w14:paraId="0520C6F5" w14:textId="1FA04D93" w:rsidR="002E580A" w:rsidRDefault="002E580A" w:rsidP="0093050F">
            <w:pPr>
              <w:spacing w:line="360" w:lineRule="auto"/>
              <w:rPr>
                <w:rFonts w:ascii="宋体" w:hAnsi="宋体" w:cs="宋体"/>
                <w:sz w:val="24"/>
                <w:szCs w:val="24"/>
              </w:rPr>
            </w:pPr>
            <w:r>
              <w:rPr>
                <w:rFonts w:ascii="宋体" w:hAnsi="宋体" w:cs="宋体" w:hint="eastAsia"/>
                <w:sz w:val="24"/>
                <w:szCs w:val="24"/>
              </w:rPr>
              <w:t>国盛证券：</w:t>
            </w:r>
            <w:r w:rsidR="00127B71">
              <w:rPr>
                <w:rFonts w:ascii="宋体" w:hAnsi="宋体" w:cs="宋体" w:hint="eastAsia"/>
                <w:sz w:val="24"/>
                <w:szCs w:val="24"/>
              </w:rPr>
              <w:t>牟睿</w:t>
            </w:r>
            <w:r w:rsidR="00CE37BC">
              <w:rPr>
                <w:rFonts w:ascii="宋体" w:hAnsi="宋体" w:cs="宋体" w:hint="eastAsia"/>
                <w:sz w:val="24"/>
                <w:szCs w:val="24"/>
              </w:rPr>
              <w:t>钦</w:t>
            </w:r>
          </w:p>
          <w:p w14:paraId="159A6369" w14:textId="6B277982" w:rsidR="006B5D81" w:rsidRDefault="006B5D81" w:rsidP="0093050F">
            <w:pPr>
              <w:spacing w:line="360" w:lineRule="auto"/>
              <w:rPr>
                <w:rFonts w:ascii="宋体" w:hAnsi="宋体" w:cs="宋体"/>
                <w:sz w:val="24"/>
                <w:szCs w:val="24"/>
              </w:rPr>
            </w:pPr>
            <w:proofErr w:type="gramStart"/>
            <w:r>
              <w:rPr>
                <w:rFonts w:ascii="宋体" w:hAnsi="宋体" w:cs="宋体" w:hint="eastAsia"/>
                <w:sz w:val="24"/>
                <w:szCs w:val="24"/>
              </w:rPr>
              <w:t>信达澳亚基</w:t>
            </w:r>
            <w:proofErr w:type="gramEnd"/>
            <w:r>
              <w:rPr>
                <w:rFonts w:ascii="宋体" w:hAnsi="宋体" w:cs="宋体" w:hint="eastAsia"/>
                <w:sz w:val="24"/>
                <w:szCs w:val="24"/>
              </w:rPr>
              <w:t>金：陈</w:t>
            </w:r>
            <w:proofErr w:type="gramStart"/>
            <w:r>
              <w:rPr>
                <w:rFonts w:ascii="宋体" w:hAnsi="宋体" w:cs="宋体" w:hint="eastAsia"/>
                <w:sz w:val="24"/>
                <w:szCs w:val="24"/>
              </w:rPr>
              <w:t>一</w:t>
            </w:r>
            <w:proofErr w:type="gramEnd"/>
            <w:r>
              <w:rPr>
                <w:rFonts w:ascii="宋体" w:hAnsi="宋体" w:cs="宋体" w:hint="eastAsia"/>
                <w:sz w:val="24"/>
                <w:szCs w:val="24"/>
              </w:rPr>
              <w:t>博</w:t>
            </w:r>
          </w:p>
          <w:p w14:paraId="646D5F58" w14:textId="56B5DA93" w:rsidR="006B5D81" w:rsidRDefault="006B5D81" w:rsidP="0093050F">
            <w:pPr>
              <w:spacing w:line="360" w:lineRule="auto"/>
              <w:rPr>
                <w:rFonts w:ascii="宋体" w:hAnsi="宋体" w:cs="宋体"/>
                <w:sz w:val="24"/>
                <w:szCs w:val="24"/>
              </w:rPr>
            </w:pPr>
            <w:r>
              <w:rPr>
                <w:rFonts w:ascii="宋体" w:hAnsi="宋体" w:cs="宋体" w:hint="eastAsia"/>
                <w:sz w:val="24"/>
                <w:szCs w:val="24"/>
              </w:rPr>
              <w:t>汉石基金：慕陶</w:t>
            </w:r>
          </w:p>
          <w:p w14:paraId="3031E4BC" w14:textId="0666C7C7" w:rsidR="002E580A" w:rsidRDefault="002E580A" w:rsidP="0093050F">
            <w:pPr>
              <w:spacing w:line="360" w:lineRule="auto"/>
              <w:rPr>
                <w:rFonts w:ascii="宋体" w:hAnsi="宋体" w:cs="宋体"/>
                <w:sz w:val="24"/>
                <w:szCs w:val="24"/>
              </w:rPr>
            </w:pPr>
            <w:r>
              <w:rPr>
                <w:rFonts w:ascii="宋体" w:hAnsi="宋体" w:cs="宋体" w:hint="eastAsia"/>
                <w:sz w:val="24"/>
                <w:szCs w:val="24"/>
              </w:rPr>
              <w:t>国泰基金：艾小军</w:t>
            </w:r>
          </w:p>
          <w:p w14:paraId="300AD9CD" w14:textId="60DB7F45" w:rsidR="002E580A" w:rsidRDefault="002E580A" w:rsidP="0093050F">
            <w:pPr>
              <w:spacing w:line="360" w:lineRule="auto"/>
              <w:rPr>
                <w:rFonts w:ascii="宋体" w:hAnsi="宋体" w:cs="宋体"/>
                <w:sz w:val="24"/>
                <w:szCs w:val="24"/>
              </w:rPr>
            </w:pPr>
            <w:r>
              <w:rPr>
                <w:rFonts w:ascii="宋体" w:hAnsi="宋体" w:cs="宋体" w:hint="eastAsia"/>
                <w:sz w:val="24"/>
                <w:szCs w:val="24"/>
              </w:rPr>
              <w:t>中航证券：邓轲、严慧</w:t>
            </w:r>
          </w:p>
          <w:p w14:paraId="0E56529B" w14:textId="6A9A8070" w:rsidR="0093050F" w:rsidRDefault="00127B71" w:rsidP="0093050F">
            <w:pPr>
              <w:spacing w:line="360" w:lineRule="auto"/>
              <w:rPr>
                <w:rFonts w:ascii="宋体" w:hAnsi="宋体" w:cs="宋体"/>
                <w:sz w:val="24"/>
                <w:szCs w:val="24"/>
              </w:rPr>
            </w:pPr>
            <w:proofErr w:type="gramStart"/>
            <w:r>
              <w:rPr>
                <w:rFonts w:ascii="宋体" w:hAnsi="宋体" w:cs="宋体" w:hint="eastAsia"/>
                <w:sz w:val="24"/>
                <w:szCs w:val="24"/>
              </w:rPr>
              <w:t>兆意投资</w:t>
            </w:r>
            <w:proofErr w:type="gramEnd"/>
            <w:r>
              <w:rPr>
                <w:rFonts w:ascii="宋体" w:hAnsi="宋体" w:cs="宋体" w:hint="eastAsia"/>
                <w:sz w:val="24"/>
                <w:szCs w:val="24"/>
              </w:rPr>
              <w:t>：张晓明</w:t>
            </w:r>
          </w:p>
          <w:p w14:paraId="12A458F1" w14:textId="280BC45A" w:rsidR="0093050F" w:rsidRDefault="0093050F" w:rsidP="0093050F">
            <w:pPr>
              <w:spacing w:line="360" w:lineRule="auto"/>
              <w:rPr>
                <w:rFonts w:ascii="宋体" w:hAnsi="宋体" w:cs="宋体"/>
                <w:sz w:val="24"/>
                <w:szCs w:val="24"/>
              </w:rPr>
            </w:pPr>
            <w:r>
              <w:rPr>
                <w:rFonts w:ascii="宋体" w:hAnsi="宋体" w:cs="宋体" w:hint="eastAsia"/>
                <w:sz w:val="24"/>
                <w:szCs w:val="24"/>
              </w:rPr>
              <w:t>东吴证券：许牧</w:t>
            </w:r>
          </w:p>
          <w:p w14:paraId="667876C0" w14:textId="0959D28A" w:rsidR="0093050F" w:rsidRDefault="0093050F" w:rsidP="0093050F">
            <w:pPr>
              <w:spacing w:line="360" w:lineRule="auto"/>
              <w:rPr>
                <w:rFonts w:ascii="宋体" w:hAnsi="宋体" w:cs="宋体"/>
                <w:sz w:val="24"/>
                <w:szCs w:val="24"/>
              </w:rPr>
            </w:pPr>
            <w:r>
              <w:rPr>
                <w:rFonts w:ascii="宋体" w:hAnsi="宋体" w:cs="宋体" w:hint="eastAsia"/>
                <w:sz w:val="24"/>
                <w:szCs w:val="24"/>
              </w:rPr>
              <w:t>苏州格外投资：</w:t>
            </w:r>
            <w:proofErr w:type="gramStart"/>
            <w:r>
              <w:rPr>
                <w:rFonts w:ascii="宋体" w:hAnsi="宋体" w:cs="宋体" w:hint="eastAsia"/>
                <w:sz w:val="24"/>
                <w:szCs w:val="24"/>
              </w:rPr>
              <w:t>帅建红</w:t>
            </w:r>
            <w:proofErr w:type="gramEnd"/>
          </w:p>
          <w:p w14:paraId="55EEB6D9" w14:textId="12F85E69" w:rsidR="0093050F" w:rsidRDefault="0093050F" w:rsidP="0093050F">
            <w:pPr>
              <w:spacing w:line="360" w:lineRule="auto"/>
              <w:rPr>
                <w:rFonts w:ascii="宋体" w:hAnsi="宋体" w:cs="宋体"/>
                <w:sz w:val="24"/>
                <w:szCs w:val="24"/>
              </w:rPr>
            </w:pPr>
            <w:r>
              <w:rPr>
                <w:rFonts w:ascii="宋体" w:hAnsi="宋体" w:cs="宋体" w:hint="eastAsia"/>
                <w:sz w:val="24"/>
                <w:szCs w:val="24"/>
              </w:rPr>
              <w:t>中信证券：张清源</w:t>
            </w:r>
          </w:p>
          <w:p w14:paraId="5D4A9864" w14:textId="0FA39357" w:rsidR="0093050F" w:rsidRDefault="0093050F" w:rsidP="0093050F">
            <w:pPr>
              <w:spacing w:line="360" w:lineRule="auto"/>
              <w:rPr>
                <w:rFonts w:ascii="宋体" w:hAnsi="宋体" w:cs="宋体"/>
                <w:sz w:val="24"/>
                <w:szCs w:val="24"/>
              </w:rPr>
            </w:pPr>
            <w:r>
              <w:rPr>
                <w:rFonts w:ascii="宋体" w:hAnsi="宋体" w:cs="宋体" w:hint="eastAsia"/>
                <w:sz w:val="24"/>
                <w:szCs w:val="24"/>
              </w:rPr>
              <w:t>华西证券：</w:t>
            </w:r>
            <w:r w:rsidR="00127B71">
              <w:rPr>
                <w:rFonts w:ascii="宋体" w:hAnsi="宋体" w:cs="宋体" w:hint="eastAsia"/>
                <w:sz w:val="24"/>
                <w:szCs w:val="24"/>
              </w:rPr>
              <w:t>印磊</w:t>
            </w:r>
            <w:r w:rsidR="00C302BB">
              <w:rPr>
                <w:rFonts w:ascii="宋体" w:hAnsi="宋体" w:cs="宋体" w:hint="eastAsia"/>
                <w:sz w:val="24"/>
                <w:szCs w:val="24"/>
              </w:rPr>
              <w:t>、</w:t>
            </w:r>
            <w:r>
              <w:rPr>
                <w:rFonts w:ascii="宋体" w:hAnsi="宋体" w:cs="宋体" w:hint="eastAsia"/>
                <w:sz w:val="24"/>
                <w:szCs w:val="24"/>
              </w:rPr>
              <w:t>陆洲、林</w:t>
            </w:r>
            <w:r w:rsidR="00C302BB">
              <w:rPr>
                <w:rFonts w:ascii="宋体" w:hAnsi="宋体" w:cs="宋体" w:hint="eastAsia"/>
                <w:sz w:val="24"/>
                <w:szCs w:val="24"/>
              </w:rPr>
              <w:t>熹</w:t>
            </w:r>
          </w:p>
          <w:p w14:paraId="05D732F3" w14:textId="5EBD41DA" w:rsidR="00C302BB" w:rsidRDefault="00C302BB" w:rsidP="0093050F">
            <w:pPr>
              <w:spacing w:line="360" w:lineRule="auto"/>
              <w:rPr>
                <w:rFonts w:ascii="宋体" w:hAnsi="宋体" w:cs="宋体"/>
                <w:sz w:val="24"/>
                <w:szCs w:val="24"/>
              </w:rPr>
            </w:pPr>
            <w:r>
              <w:rPr>
                <w:rFonts w:ascii="宋体" w:hAnsi="宋体" w:cs="宋体" w:hint="eastAsia"/>
                <w:sz w:val="24"/>
                <w:szCs w:val="24"/>
              </w:rPr>
              <w:t>西部证券：李雨泉</w:t>
            </w:r>
          </w:p>
          <w:p w14:paraId="1D9434C5" w14:textId="277969F3" w:rsidR="00C302BB" w:rsidRDefault="00C302BB" w:rsidP="0093050F">
            <w:pPr>
              <w:spacing w:line="360" w:lineRule="auto"/>
              <w:rPr>
                <w:rFonts w:ascii="宋体" w:hAnsi="宋体" w:cs="宋体"/>
                <w:sz w:val="24"/>
                <w:szCs w:val="24"/>
              </w:rPr>
            </w:pPr>
            <w:r>
              <w:rPr>
                <w:rFonts w:ascii="宋体" w:hAnsi="宋体" w:cs="宋体"/>
                <w:sz w:val="24"/>
                <w:szCs w:val="24"/>
              </w:rPr>
              <w:t>上海证券报：黄浦江</w:t>
            </w:r>
          </w:p>
          <w:p w14:paraId="77E251BC" w14:textId="4233732A" w:rsidR="00C302BB" w:rsidRDefault="00C302BB" w:rsidP="0093050F">
            <w:pPr>
              <w:spacing w:line="360" w:lineRule="auto"/>
              <w:rPr>
                <w:rFonts w:ascii="宋体" w:hAnsi="宋体" w:cs="宋体"/>
                <w:sz w:val="24"/>
                <w:szCs w:val="24"/>
              </w:rPr>
            </w:pPr>
            <w:r w:rsidRPr="00C302BB">
              <w:rPr>
                <w:rFonts w:ascii="宋体" w:hAnsi="宋体" w:cs="宋体" w:hint="eastAsia"/>
                <w:sz w:val="24"/>
                <w:szCs w:val="24"/>
              </w:rPr>
              <w:t>镕盛投资</w:t>
            </w:r>
            <w:r>
              <w:rPr>
                <w:rFonts w:ascii="宋体" w:hAnsi="宋体" w:cs="宋体" w:hint="eastAsia"/>
                <w:sz w:val="24"/>
                <w:szCs w:val="24"/>
              </w:rPr>
              <w:t>：黄庆仰</w:t>
            </w:r>
          </w:p>
          <w:p w14:paraId="4AD5F5FD" w14:textId="42ED6C4E" w:rsidR="00C302BB" w:rsidRDefault="00C302BB" w:rsidP="0093050F">
            <w:pPr>
              <w:spacing w:line="360" w:lineRule="auto"/>
              <w:rPr>
                <w:rFonts w:ascii="宋体" w:hAnsi="宋体" w:cs="宋体"/>
                <w:sz w:val="24"/>
                <w:szCs w:val="24"/>
              </w:rPr>
            </w:pPr>
            <w:proofErr w:type="gramStart"/>
            <w:r>
              <w:rPr>
                <w:rFonts w:ascii="宋体" w:hAnsi="宋体" w:cs="宋体" w:hint="eastAsia"/>
                <w:sz w:val="24"/>
                <w:szCs w:val="24"/>
              </w:rPr>
              <w:lastRenderedPageBreak/>
              <w:t>泰润投资</w:t>
            </w:r>
            <w:proofErr w:type="gramEnd"/>
            <w:r>
              <w:rPr>
                <w:rFonts w:ascii="宋体" w:hAnsi="宋体" w:cs="宋体" w:hint="eastAsia"/>
                <w:sz w:val="24"/>
                <w:szCs w:val="24"/>
              </w:rPr>
              <w:t>：朱晓东</w:t>
            </w:r>
          </w:p>
          <w:p w14:paraId="2C8A4CA9" w14:textId="21EFD78F" w:rsidR="00C302BB" w:rsidRDefault="00C302BB" w:rsidP="0093050F">
            <w:pPr>
              <w:spacing w:line="360" w:lineRule="auto"/>
              <w:rPr>
                <w:rFonts w:ascii="宋体" w:hAnsi="宋体" w:cs="宋体"/>
                <w:sz w:val="24"/>
                <w:szCs w:val="24"/>
              </w:rPr>
            </w:pPr>
            <w:r>
              <w:rPr>
                <w:rFonts w:ascii="宋体" w:hAnsi="宋体" w:cs="宋体" w:hint="eastAsia"/>
                <w:sz w:val="24"/>
                <w:szCs w:val="24"/>
              </w:rPr>
              <w:t>金科投资：张</w:t>
            </w:r>
            <w:r w:rsidR="00843017">
              <w:rPr>
                <w:rFonts w:ascii="宋体" w:hAnsi="宋体" w:cs="宋体" w:hint="eastAsia"/>
                <w:sz w:val="24"/>
                <w:szCs w:val="24"/>
              </w:rPr>
              <w:t>诚</w:t>
            </w:r>
          </w:p>
          <w:p w14:paraId="092D609E" w14:textId="4F28D5E9" w:rsidR="00843017" w:rsidRDefault="00843017" w:rsidP="0093050F">
            <w:pPr>
              <w:spacing w:line="360" w:lineRule="auto"/>
              <w:rPr>
                <w:rFonts w:ascii="宋体" w:hAnsi="宋体" w:cs="宋体"/>
                <w:sz w:val="24"/>
                <w:szCs w:val="24"/>
              </w:rPr>
            </w:pPr>
            <w:r>
              <w:rPr>
                <w:rFonts w:ascii="宋体" w:hAnsi="宋体" w:cs="宋体" w:hint="eastAsia"/>
                <w:sz w:val="24"/>
                <w:szCs w:val="24"/>
              </w:rPr>
              <w:t>西南证券：万红兵</w:t>
            </w:r>
          </w:p>
          <w:p w14:paraId="6CA32DB9" w14:textId="028D0259" w:rsidR="00843017" w:rsidRDefault="00843017" w:rsidP="0093050F">
            <w:pPr>
              <w:spacing w:line="360" w:lineRule="auto"/>
              <w:rPr>
                <w:rFonts w:ascii="宋体" w:hAnsi="宋体" w:cs="宋体"/>
                <w:sz w:val="24"/>
                <w:szCs w:val="24"/>
              </w:rPr>
            </w:pPr>
            <w:proofErr w:type="gramStart"/>
            <w:r w:rsidRPr="00843017">
              <w:rPr>
                <w:rFonts w:ascii="宋体" w:hAnsi="宋体" w:cs="宋体" w:hint="eastAsia"/>
                <w:sz w:val="24"/>
                <w:szCs w:val="24"/>
              </w:rPr>
              <w:t>暖逸欣</w:t>
            </w:r>
            <w:proofErr w:type="gramEnd"/>
            <w:r w:rsidRPr="00843017">
              <w:rPr>
                <w:rFonts w:ascii="宋体" w:hAnsi="宋体" w:cs="宋体" w:hint="eastAsia"/>
                <w:sz w:val="24"/>
                <w:szCs w:val="24"/>
              </w:rPr>
              <w:t>基金</w:t>
            </w:r>
            <w:r>
              <w:rPr>
                <w:rFonts w:ascii="宋体" w:hAnsi="宋体" w:cs="宋体" w:hint="eastAsia"/>
                <w:sz w:val="24"/>
                <w:szCs w:val="24"/>
              </w:rPr>
              <w:t>：孟欣</w:t>
            </w:r>
          </w:p>
          <w:p w14:paraId="769FD21E" w14:textId="060E149F" w:rsidR="00843017" w:rsidRPr="0093050F" w:rsidRDefault="00843017" w:rsidP="0093050F">
            <w:pPr>
              <w:spacing w:line="360" w:lineRule="auto"/>
              <w:rPr>
                <w:rFonts w:ascii="宋体" w:hAnsi="宋体" w:cs="宋体"/>
                <w:sz w:val="24"/>
                <w:szCs w:val="24"/>
              </w:rPr>
            </w:pPr>
            <w:r>
              <w:rPr>
                <w:rFonts w:ascii="宋体" w:hAnsi="宋体" w:cs="宋体" w:hint="eastAsia"/>
                <w:sz w:val="24"/>
                <w:szCs w:val="24"/>
              </w:rPr>
              <w:t>英鑫基金：黄鑫</w:t>
            </w:r>
          </w:p>
          <w:p w14:paraId="39CEC0ED" w14:textId="77777777" w:rsidR="005947CD" w:rsidRDefault="00ED5885">
            <w:pPr>
              <w:rPr>
                <w:sz w:val="24"/>
                <w:szCs w:val="24"/>
              </w:rPr>
            </w:pPr>
            <w:r>
              <w:rPr>
                <w:sz w:val="24"/>
                <w:szCs w:val="24"/>
              </w:rPr>
              <w:t>华安基金：邓承</w:t>
            </w:r>
            <w:proofErr w:type="gramStart"/>
            <w:r>
              <w:rPr>
                <w:sz w:val="24"/>
                <w:szCs w:val="24"/>
              </w:rPr>
              <w:t>佯</w:t>
            </w:r>
            <w:proofErr w:type="gramEnd"/>
          </w:p>
          <w:p w14:paraId="7452764E" w14:textId="6841C822" w:rsidR="00ED5885" w:rsidRDefault="00ED5885" w:rsidP="00ED5885">
            <w:pPr>
              <w:spacing w:line="360" w:lineRule="auto"/>
              <w:rPr>
                <w:sz w:val="24"/>
                <w:szCs w:val="24"/>
              </w:rPr>
            </w:pPr>
            <w:r w:rsidRPr="00ED5885">
              <w:rPr>
                <w:rFonts w:ascii="宋体" w:hAnsi="宋体" w:cs="宋体" w:hint="eastAsia"/>
                <w:sz w:val="24"/>
                <w:szCs w:val="24"/>
              </w:rPr>
              <w:t>易方达基金：</w:t>
            </w:r>
            <w:r>
              <w:rPr>
                <w:rFonts w:ascii="宋体" w:hAnsi="宋体" w:cs="宋体" w:hint="eastAsia"/>
                <w:sz w:val="24"/>
                <w:szCs w:val="24"/>
              </w:rPr>
              <w:t>何崇恺</w:t>
            </w:r>
          </w:p>
        </w:tc>
      </w:tr>
      <w:tr w:rsidR="005947CD" w14:paraId="60A104C0" w14:textId="77777777">
        <w:trPr>
          <w:trHeight w:val="799"/>
        </w:trPr>
        <w:tc>
          <w:tcPr>
            <w:tcW w:w="1526" w:type="dxa"/>
            <w:vAlign w:val="center"/>
          </w:tcPr>
          <w:p w14:paraId="60FF08A2" w14:textId="77777777" w:rsidR="005947CD" w:rsidRDefault="00BC4CED">
            <w:pPr>
              <w:rPr>
                <w:sz w:val="24"/>
                <w:szCs w:val="24"/>
              </w:rPr>
            </w:pPr>
            <w:r>
              <w:rPr>
                <w:rFonts w:hint="eastAsia"/>
                <w:sz w:val="24"/>
                <w:szCs w:val="24"/>
              </w:rPr>
              <w:lastRenderedPageBreak/>
              <w:t>时间</w:t>
            </w:r>
          </w:p>
        </w:tc>
        <w:tc>
          <w:tcPr>
            <w:tcW w:w="7191" w:type="dxa"/>
            <w:vAlign w:val="center"/>
          </w:tcPr>
          <w:p w14:paraId="71CDA011" w14:textId="2DD3E936" w:rsidR="005947CD" w:rsidRDefault="00BC4CED" w:rsidP="00CE37BC">
            <w:pPr>
              <w:rPr>
                <w:sz w:val="24"/>
                <w:szCs w:val="24"/>
              </w:rPr>
            </w:pPr>
            <w:r>
              <w:rPr>
                <w:rFonts w:ascii="宋体" w:hAnsi="宋体" w:cs="宋体" w:hint="eastAsia"/>
                <w:bCs/>
                <w:iCs/>
                <w:color w:val="000000"/>
                <w:sz w:val="24"/>
              </w:rPr>
              <w:t>2025年1</w:t>
            </w:r>
            <w:r w:rsidR="0093050F">
              <w:rPr>
                <w:rFonts w:ascii="宋体" w:hAnsi="宋体" w:cs="宋体" w:hint="eastAsia"/>
                <w:bCs/>
                <w:iCs/>
                <w:color w:val="000000"/>
                <w:sz w:val="24"/>
              </w:rPr>
              <w:t>2</w:t>
            </w:r>
            <w:r>
              <w:rPr>
                <w:rFonts w:ascii="宋体" w:hAnsi="宋体" w:cs="宋体" w:hint="eastAsia"/>
                <w:bCs/>
                <w:iCs/>
                <w:color w:val="000000"/>
                <w:sz w:val="24"/>
              </w:rPr>
              <w:t>月</w:t>
            </w:r>
            <w:r w:rsidR="00CE37BC">
              <w:rPr>
                <w:rFonts w:ascii="宋体" w:hAnsi="宋体" w:cs="宋体" w:hint="eastAsia"/>
                <w:bCs/>
                <w:iCs/>
                <w:color w:val="000000"/>
                <w:sz w:val="24"/>
              </w:rPr>
              <w:t>1</w:t>
            </w:r>
            <w:r>
              <w:rPr>
                <w:rFonts w:ascii="宋体" w:hAnsi="宋体" w:cs="宋体" w:hint="eastAsia"/>
                <w:bCs/>
                <w:iCs/>
                <w:color w:val="000000"/>
                <w:sz w:val="24"/>
              </w:rPr>
              <w:t xml:space="preserve">日 </w:t>
            </w:r>
            <w:r w:rsidR="00CE37BC">
              <w:rPr>
                <w:rFonts w:ascii="宋体" w:hAnsi="宋体" w:cs="宋体" w:hint="eastAsia"/>
                <w:bCs/>
                <w:iCs/>
                <w:color w:val="000000"/>
                <w:sz w:val="24"/>
              </w:rPr>
              <w:t>-2025年12月8日</w:t>
            </w:r>
          </w:p>
        </w:tc>
      </w:tr>
      <w:tr w:rsidR="005947CD" w14:paraId="3F3EFAD4" w14:textId="77777777" w:rsidTr="0093050F">
        <w:trPr>
          <w:trHeight w:val="838"/>
        </w:trPr>
        <w:tc>
          <w:tcPr>
            <w:tcW w:w="1526" w:type="dxa"/>
            <w:vAlign w:val="center"/>
          </w:tcPr>
          <w:p w14:paraId="36C8E0B3" w14:textId="77777777" w:rsidR="005947CD" w:rsidRDefault="00BC4CED">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vAlign w:val="center"/>
          </w:tcPr>
          <w:p w14:paraId="717674FB" w14:textId="7C0A636A" w:rsidR="005947CD" w:rsidRDefault="0093050F" w:rsidP="0093050F">
            <w:pPr>
              <w:spacing w:line="360" w:lineRule="auto"/>
              <w:rPr>
                <w:sz w:val="24"/>
                <w:szCs w:val="24"/>
              </w:rPr>
            </w:pPr>
            <w:r w:rsidRPr="0093050F">
              <w:rPr>
                <w:rFonts w:ascii="宋体" w:hAnsi="宋体" w:cs="宋体" w:hint="eastAsia"/>
                <w:sz w:val="24"/>
                <w:szCs w:val="24"/>
              </w:rPr>
              <w:t>公司多功能会议室</w:t>
            </w:r>
          </w:p>
        </w:tc>
      </w:tr>
      <w:tr w:rsidR="005947CD" w14:paraId="5CC927F6" w14:textId="77777777">
        <w:trPr>
          <w:trHeight w:val="838"/>
        </w:trPr>
        <w:tc>
          <w:tcPr>
            <w:tcW w:w="1526" w:type="dxa"/>
            <w:vAlign w:val="center"/>
          </w:tcPr>
          <w:p w14:paraId="2ACC1905" w14:textId="6CEDFAEE" w:rsidR="005947CD" w:rsidRDefault="0093050F">
            <w:pPr>
              <w:rPr>
                <w:sz w:val="24"/>
                <w:szCs w:val="24"/>
              </w:rPr>
            </w:pPr>
            <w:r w:rsidRPr="0093050F">
              <w:rPr>
                <w:rFonts w:hint="eastAsia"/>
                <w:bCs/>
                <w:iCs/>
                <w:color w:val="000000"/>
              </w:rPr>
              <w:t>上市公司接待人员姓名</w:t>
            </w:r>
          </w:p>
        </w:tc>
        <w:tc>
          <w:tcPr>
            <w:tcW w:w="7191" w:type="dxa"/>
            <w:vAlign w:val="center"/>
          </w:tcPr>
          <w:p w14:paraId="0475F129" w14:textId="0F50199E" w:rsidR="005947CD" w:rsidRDefault="00BC4CED">
            <w:pPr>
              <w:spacing w:line="360" w:lineRule="auto"/>
              <w:rPr>
                <w:rFonts w:ascii="宋体" w:hAnsi="宋体" w:cs="宋体"/>
                <w:sz w:val="24"/>
                <w:szCs w:val="24"/>
              </w:rPr>
            </w:pPr>
            <w:r>
              <w:rPr>
                <w:rFonts w:ascii="宋体" w:hAnsi="宋体" w:cs="宋体" w:hint="eastAsia"/>
                <w:sz w:val="24"/>
                <w:szCs w:val="24"/>
              </w:rPr>
              <w:t>董事长：余永安</w:t>
            </w:r>
          </w:p>
          <w:p w14:paraId="50B256AD" w14:textId="77777777" w:rsidR="005947CD" w:rsidRDefault="00BC4CED">
            <w:pPr>
              <w:spacing w:line="360" w:lineRule="auto"/>
              <w:rPr>
                <w:rFonts w:ascii="宋体" w:hAnsi="宋体" w:cs="宋体"/>
                <w:sz w:val="24"/>
                <w:szCs w:val="24"/>
              </w:rPr>
            </w:pPr>
            <w:r>
              <w:rPr>
                <w:rFonts w:ascii="宋体" w:hAnsi="宋体" w:cs="宋体" w:hint="eastAsia"/>
                <w:sz w:val="24"/>
                <w:szCs w:val="24"/>
              </w:rPr>
              <w:t>董事会秘书、财务总监：邓卫勇</w:t>
            </w:r>
          </w:p>
          <w:p w14:paraId="6C720524" w14:textId="64B40416" w:rsidR="0093050F" w:rsidRPr="0093050F" w:rsidRDefault="0093050F">
            <w:pPr>
              <w:spacing w:line="360" w:lineRule="auto"/>
              <w:rPr>
                <w:rFonts w:ascii="宋体" w:hAnsi="宋体" w:cs="宋体"/>
                <w:sz w:val="24"/>
                <w:szCs w:val="24"/>
              </w:rPr>
            </w:pPr>
            <w:r>
              <w:rPr>
                <w:rFonts w:hint="eastAsia"/>
                <w:bCs/>
                <w:iCs/>
                <w:color w:val="000000"/>
              </w:rPr>
              <w:t>董事办（证券部）经理、证券事务代表熊文茜女士</w:t>
            </w:r>
          </w:p>
        </w:tc>
      </w:tr>
      <w:tr w:rsidR="005947CD" w14:paraId="4BA82DDC" w14:textId="77777777">
        <w:trPr>
          <w:trHeight w:val="557"/>
        </w:trPr>
        <w:tc>
          <w:tcPr>
            <w:tcW w:w="1526" w:type="dxa"/>
            <w:vAlign w:val="center"/>
          </w:tcPr>
          <w:p w14:paraId="4C729674" w14:textId="77777777" w:rsidR="005947CD" w:rsidRDefault="00BC4CED">
            <w:pPr>
              <w:spacing w:line="560" w:lineRule="exact"/>
              <w:jc w:val="center"/>
              <w:rPr>
                <w:sz w:val="24"/>
                <w:szCs w:val="24"/>
              </w:rPr>
            </w:pPr>
            <w:r>
              <w:rPr>
                <w:rFonts w:ascii="宋体" w:hAnsi="宋体" w:hint="eastAsia"/>
                <w:bCs/>
                <w:iCs/>
                <w:color w:val="000000"/>
                <w:sz w:val="24"/>
                <w:szCs w:val="24"/>
              </w:rPr>
              <w:t>投资者关系活动主要内容介绍</w:t>
            </w:r>
          </w:p>
        </w:tc>
        <w:tc>
          <w:tcPr>
            <w:tcW w:w="7191" w:type="dxa"/>
          </w:tcPr>
          <w:p w14:paraId="6E724B07" w14:textId="77777777" w:rsidR="007B4063" w:rsidRDefault="00BC4CED" w:rsidP="007B4063">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w:t>
            </w:r>
            <w:proofErr w:type="gramStart"/>
            <w:r>
              <w:rPr>
                <w:rFonts w:ascii="宋体" w:hAnsi="宋体" w:hint="eastAsia"/>
                <w:b/>
                <w:bCs/>
                <w:sz w:val="24"/>
                <w:szCs w:val="24"/>
              </w:rPr>
              <w:t>一</w:t>
            </w:r>
            <w:proofErr w:type="gramEnd"/>
            <w:r>
              <w:rPr>
                <w:rFonts w:ascii="宋体" w:hAnsi="宋体"/>
                <w:b/>
                <w:bCs/>
                <w:sz w:val="24"/>
                <w:szCs w:val="24"/>
              </w:rPr>
              <w:t>：</w:t>
            </w:r>
            <w:r w:rsidR="007B4063" w:rsidRPr="007B4063">
              <w:rPr>
                <w:rFonts w:ascii="宋体" w:hAnsi="宋体" w:hint="eastAsia"/>
                <w:b/>
                <w:bCs/>
                <w:sz w:val="24"/>
                <w:szCs w:val="24"/>
              </w:rPr>
              <w:t>公司在商业航天领域的核心产品是什么，已实现哪些应用？</w:t>
            </w:r>
          </w:p>
          <w:p w14:paraId="331D990C" w14:textId="26FF3B99" w:rsidR="007B4063"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sz w:val="24"/>
                <w:szCs w:val="24"/>
              </w:rPr>
              <w:t>：</w:t>
            </w:r>
            <w:r w:rsidR="002E5E77" w:rsidRPr="002E5E77">
              <w:rPr>
                <w:rFonts w:ascii="宋体" w:hAnsi="宋体" w:hint="eastAsia"/>
                <w:sz w:val="24"/>
                <w:szCs w:val="24"/>
              </w:rPr>
              <w:t>尊敬的投资者，您好！公司在商业航天领域的核心产品包括商用航天运载火箭固体发动机动力模块、无人机助推器等关键动力装备。自2015年起，公司已为商业航天企业提供航天运载火箭科研设计、固体装药、地面测试等全流程配套服务，目前已与</w:t>
            </w:r>
            <w:r w:rsidR="0091277A">
              <w:rPr>
                <w:rFonts w:ascii="宋体" w:hAnsi="宋体" w:hint="eastAsia"/>
                <w:sz w:val="24"/>
                <w:szCs w:val="24"/>
              </w:rPr>
              <w:t>行业</w:t>
            </w:r>
            <w:r w:rsidR="002E5E77" w:rsidRPr="002E5E77">
              <w:rPr>
                <w:rFonts w:ascii="宋体" w:hAnsi="宋体" w:hint="eastAsia"/>
                <w:sz w:val="24"/>
                <w:szCs w:val="24"/>
              </w:rPr>
              <w:t>多家企业进行深度合作，联合推进多型商用航天运载火箭项目研发，相关商用航天运载火箭等飞行器的研制与生产工作</w:t>
            </w:r>
            <w:proofErr w:type="gramStart"/>
            <w:r w:rsidR="002E5E77" w:rsidRPr="002E5E77">
              <w:rPr>
                <w:rFonts w:ascii="宋体" w:hAnsi="宋体" w:hint="eastAsia"/>
                <w:sz w:val="24"/>
                <w:szCs w:val="24"/>
              </w:rPr>
              <w:t>均达成</w:t>
            </w:r>
            <w:proofErr w:type="gramEnd"/>
            <w:r w:rsidR="002E5E77" w:rsidRPr="002E5E77">
              <w:rPr>
                <w:rFonts w:ascii="宋体" w:hAnsi="宋体" w:hint="eastAsia"/>
                <w:sz w:val="24"/>
                <w:szCs w:val="24"/>
              </w:rPr>
              <w:t>预期目标。作为国内少数具备“科研设计、高效生产制备、试验验证”一体化综合能力的企业，公司可充分满足商业航天领域低成本、高效交付、便捷发射的核心需求。感谢您的关注！</w:t>
            </w:r>
          </w:p>
          <w:p w14:paraId="1FCBF75E" w14:textId="77777777" w:rsidR="002E5E77" w:rsidRDefault="002E5E77">
            <w:pPr>
              <w:adjustRightInd w:val="0"/>
              <w:snapToGrid w:val="0"/>
              <w:spacing w:line="360" w:lineRule="auto"/>
              <w:ind w:firstLineChars="200" w:firstLine="480"/>
              <w:rPr>
                <w:rFonts w:ascii="宋体" w:hAnsi="宋体"/>
                <w:sz w:val="24"/>
                <w:szCs w:val="24"/>
              </w:rPr>
            </w:pPr>
          </w:p>
          <w:p w14:paraId="2955911F" w14:textId="77777777" w:rsidR="007B4063" w:rsidRDefault="00BC4CED" w:rsidP="007B4063">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问题二</w:t>
            </w:r>
            <w:r>
              <w:rPr>
                <w:rFonts w:ascii="宋体" w:hAnsi="宋体"/>
                <w:b/>
                <w:bCs/>
                <w:sz w:val="24"/>
                <w:szCs w:val="24"/>
              </w:rPr>
              <w:t>：</w:t>
            </w:r>
            <w:r w:rsidR="007B4063" w:rsidRPr="007B4063">
              <w:rPr>
                <w:rFonts w:ascii="宋体" w:hAnsi="宋体" w:hint="eastAsia"/>
                <w:b/>
                <w:bCs/>
                <w:sz w:val="24"/>
                <w:szCs w:val="24"/>
              </w:rPr>
              <w:t>请公司介绍动力扩能建设进度，是否覆盖商业航天领域的产能？</w:t>
            </w:r>
          </w:p>
          <w:p w14:paraId="26198776" w14:textId="58CBD325" w:rsidR="002E5E77" w:rsidRPr="002E5E77" w:rsidRDefault="00BC4CED" w:rsidP="002E5E77">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sz w:val="24"/>
                <w:szCs w:val="24"/>
              </w:rPr>
              <w:t>：</w:t>
            </w:r>
            <w:r w:rsidR="002E5E77" w:rsidRPr="002E5E77">
              <w:rPr>
                <w:rFonts w:ascii="宋体" w:hAnsi="宋体" w:hint="eastAsia"/>
                <w:sz w:val="24"/>
                <w:szCs w:val="24"/>
              </w:rPr>
              <w:t>尊敬的投资者，您好！公司“动力模块扩能”建设项目目前已获国家有关行业主管部门批准，已进入实质性建设准备实施</w:t>
            </w:r>
            <w:r w:rsidR="002E5E77" w:rsidRPr="002E5E77">
              <w:rPr>
                <w:rFonts w:ascii="宋体" w:hAnsi="宋体" w:hint="eastAsia"/>
                <w:sz w:val="24"/>
                <w:szCs w:val="24"/>
              </w:rPr>
              <w:lastRenderedPageBreak/>
              <w:t>中；公司“航天动力”建设项目已完成土地购置</w:t>
            </w:r>
            <w:r w:rsidR="0091277A">
              <w:rPr>
                <w:rFonts w:ascii="宋体" w:hAnsi="宋体" w:hint="eastAsia"/>
                <w:sz w:val="24"/>
                <w:szCs w:val="24"/>
              </w:rPr>
              <w:t>等</w:t>
            </w:r>
            <w:r w:rsidR="002E5E77" w:rsidRPr="002E5E77">
              <w:rPr>
                <w:rFonts w:ascii="宋体" w:hAnsi="宋体" w:hint="eastAsia"/>
                <w:sz w:val="24"/>
                <w:szCs w:val="24"/>
              </w:rPr>
              <w:t>，该项目投资主要是围绕</w:t>
            </w:r>
            <w:r w:rsidR="00064078">
              <w:rPr>
                <w:rFonts w:ascii="宋体" w:hAnsi="宋体" w:hint="eastAsia"/>
                <w:sz w:val="24"/>
                <w:szCs w:val="24"/>
              </w:rPr>
              <w:t>导弹（火箭）</w:t>
            </w:r>
            <w:r w:rsidR="002E5E77" w:rsidRPr="002E5E77">
              <w:rPr>
                <w:rFonts w:ascii="宋体" w:hAnsi="宋体" w:hint="eastAsia"/>
                <w:sz w:val="24"/>
                <w:szCs w:val="24"/>
              </w:rPr>
              <w:t>固体发动机动</w:t>
            </w:r>
            <w:proofErr w:type="gramStart"/>
            <w:r w:rsidR="002E5E77" w:rsidRPr="002E5E77">
              <w:rPr>
                <w:rFonts w:ascii="宋体" w:hAnsi="宋体" w:hint="eastAsia"/>
                <w:sz w:val="24"/>
                <w:szCs w:val="24"/>
              </w:rPr>
              <w:t>力业务</w:t>
            </w:r>
            <w:proofErr w:type="gramEnd"/>
            <w:r w:rsidR="002E5E77" w:rsidRPr="002E5E77">
              <w:rPr>
                <w:rFonts w:ascii="宋体" w:hAnsi="宋体" w:hint="eastAsia"/>
                <w:sz w:val="24"/>
                <w:szCs w:val="24"/>
              </w:rPr>
              <w:t>产业链延伸科研、生产能力建设，形成</w:t>
            </w:r>
            <w:r w:rsidR="00064078">
              <w:rPr>
                <w:rFonts w:ascii="宋体" w:hAnsi="宋体" w:hint="eastAsia"/>
                <w:sz w:val="24"/>
                <w:szCs w:val="24"/>
              </w:rPr>
              <w:t>导弹（火箭）</w:t>
            </w:r>
            <w:r w:rsidR="002E5E77" w:rsidRPr="002E5E77">
              <w:rPr>
                <w:rFonts w:ascii="宋体" w:hAnsi="宋体" w:hint="eastAsia"/>
                <w:sz w:val="24"/>
                <w:szCs w:val="24"/>
              </w:rPr>
              <w:t>固体发动机总装产</w:t>
            </w:r>
            <w:proofErr w:type="gramStart"/>
            <w:r w:rsidR="002E5E77" w:rsidRPr="002E5E77">
              <w:rPr>
                <w:rFonts w:ascii="宋体" w:hAnsi="宋体" w:hint="eastAsia"/>
                <w:sz w:val="24"/>
                <w:szCs w:val="24"/>
              </w:rPr>
              <w:t>研</w:t>
            </w:r>
            <w:proofErr w:type="gramEnd"/>
            <w:r w:rsidR="002E5E77" w:rsidRPr="002E5E77">
              <w:rPr>
                <w:rFonts w:ascii="宋体" w:hAnsi="宋体" w:hint="eastAsia"/>
                <w:sz w:val="24"/>
                <w:szCs w:val="24"/>
              </w:rPr>
              <w:t>一体综合能力。</w:t>
            </w:r>
          </w:p>
          <w:p w14:paraId="4D861F2E" w14:textId="5E9BB66A" w:rsidR="007B4063" w:rsidRDefault="006748AB" w:rsidP="002E5E77">
            <w:pPr>
              <w:adjustRightInd w:val="0"/>
              <w:snapToGrid w:val="0"/>
              <w:spacing w:line="360" w:lineRule="auto"/>
              <w:ind w:firstLineChars="200" w:firstLine="480"/>
              <w:rPr>
                <w:rFonts w:ascii="宋体" w:hAnsi="宋体"/>
                <w:sz w:val="24"/>
                <w:szCs w:val="24"/>
              </w:rPr>
            </w:pPr>
            <w:r>
              <w:rPr>
                <w:rFonts w:ascii="宋体" w:hAnsi="宋体" w:hint="eastAsia"/>
                <w:sz w:val="24"/>
                <w:szCs w:val="24"/>
              </w:rPr>
              <w:t>公司固体发动机与</w:t>
            </w:r>
            <w:r w:rsidR="002E5E77" w:rsidRPr="002E5E77">
              <w:rPr>
                <w:rFonts w:ascii="宋体" w:hAnsi="宋体" w:hint="eastAsia"/>
                <w:sz w:val="24"/>
                <w:szCs w:val="24"/>
              </w:rPr>
              <w:t>商业航天领域的火箭飞行器等产品科研、生产已与相关单位形成深度合作，对其科研、生产</w:t>
            </w:r>
            <w:r>
              <w:rPr>
                <w:rFonts w:ascii="宋体" w:hAnsi="宋体" w:hint="eastAsia"/>
                <w:sz w:val="24"/>
                <w:szCs w:val="24"/>
              </w:rPr>
              <w:t>具有共性，技术和产</w:t>
            </w:r>
            <w:r w:rsidR="00B45337">
              <w:rPr>
                <w:rFonts w:ascii="宋体" w:hAnsi="宋体" w:hint="eastAsia"/>
                <w:sz w:val="24"/>
                <w:szCs w:val="24"/>
              </w:rPr>
              <w:t>能</w:t>
            </w:r>
            <w:r>
              <w:rPr>
                <w:rFonts w:ascii="宋体" w:hAnsi="宋体" w:hint="eastAsia"/>
                <w:sz w:val="24"/>
                <w:szCs w:val="24"/>
              </w:rPr>
              <w:t>可共用</w:t>
            </w:r>
            <w:r w:rsidR="002E5E77" w:rsidRPr="002E5E77">
              <w:rPr>
                <w:rFonts w:ascii="宋体" w:hAnsi="宋体" w:hint="eastAsia"/>
                <w:sz w:val="24"/>
                <w:szCs w:val="24"/>
              </w:rPr>
              <w:t>。感谢您的关注！</w:t>
            </w:r>
          </w:p>
          <w:p w14:paraId="746E0EBD" w14:textId="77777777" w:rsidR="002E5E77" w:rsidRDefault="002E5E77" w:rsidP="002E5E77">
            <w:pPr>
              <w:adjustRightInd w:val="0"/>
              <w:snapToGrid w:val="0"/>
              <w:spacing w:line="360" w:lineRule="auto"/>
              <w:ind w:firstLineChars="200" w:firstLine="480"/>
              <w:rPr>
                <w:rFonts w:ascii="宋体" w:hAnsi="宋体"/>
                <w:sz w:val="24"/>
                <w:szCs w:val="24"/>
              </w:rPr>
            </w:pPr>
          </w:p>
          <w:p w14:paraId="4ABDEC6F" w14:textId="77777777" w:rsidR="007B4063" w:rsidRDefault="00BC4CED" w:rsidP="007B4063">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问题三</w:t>
            </w:r>
            <w:r>
              <w:rPr>
                <w:rFonts w:ascii="宋体" w:hAnsi="宋体"/>
                <w:b/>
                <w:bCs/>
                <w:sz w:val="24"/>
                <w:szCs w:val="24"/>
              </w:rPr>
              <w:t>：</w:t>
            </w:r>
            <w:r w:rsidR="007B4063" w:rsidRPr="007B4063">
              <w:rPr>
                <w:rFonts w:ascii="宋体" w:hAnsi="宋体" w:hint="eastAsia"/>
                <w:b/>
                <w:bCs/>
                <w:sz w:val="24"/>
                <w:szCs w:val="24"/>
              </w:rPr>
              <w:t>公司在军贸领域的核心产品有哪些，目前取得了哪些具体进展？</w:t>
            </w:r>
          </w:p>
          <w:p w14:paraId="180E3F93" w14:textId="44CC838F" w:rsidR="007B4063"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sz w:val="24"/>
                <w:szCs w:val="24"/>
              </w:rPr>
              <w:t>：</w:t>
            </w:r>
            <w:r w:rsidR="002E5E77" w:rsidRPr="002E5E77">
              <w:rPr>
                <w:rFonts w:ascii="宋体" w:hAnsi="宋体" w:hint="eastAsia"/>
                <w:sz w:val="24"/>
                <w:szCs w:val="24"/>
              </w:rPr>
              <w:t>尊敬的投资者，您好！公司军贸核心产品包括</w:t>
            </w:r>
            <w:r w:rsidR="00064078">
              <w:rPr>
                <w:rFonts w:ascii="宋体" w:hAnsi="宋体" w:hint="eastAsia"/>
                <w:sz w:val="24"/>
                <w:szCs w:val="24"/>
              </w:rPr>
              <w:t>导弹（火箭）</w:t>
            </w:r>
            <w:r w:rsidR="002E5E77" w:rsidRPr="002E5E77">
              <w:rPr>
                <w:rFonts w:ascii="宋体" w:hAnsi="宋体" w:hint="eastAsia"/>
                <w:sz w:val="24"/>
                <w:szCs w:val="24"/>
              </w:rPr>
              <w:t>固体发动机动力模块、中小口径弹药，同时重点推广低成本制导火箭弹等武器装备，并开发多场景适配新型智能化弹药</w:t>
            </w:r>
            <w:r w:rsidR="00B45337">
              <w:rPr>
                <w:rFonts w:ascii="宋体" w:hAnsi="宋体" w:hint="eastAsia"/>
                <w:sz w:val="24"/>
                <w:szCs w:val="24"/>
              </w:rPr>
              <w:t>和反无人机弹药</w:t>
            </w:r>
            <w:r w:rsidR="002E5E77" w:rsidRPr="002E5E77">
              <w:rPr>
                <w:rFonts w:ascii="宋体" w:hAnsi="宋体" w:hint="eastAsia"/>
                <w:sz w:val="24"/>
                <w:szCs w:val="24"/>
              </w:rPr>
              <w:t>。公司</w:t>
            </w:r>
            <w:r w:rsidR="00064078">
              <w:rPr>
                <w:rFonts w:ascii="宋体" w:hAnsi="宋体" w:hint="eastAsia"/>
                <w:sz w:val="24"/>
                <w:szCs w:val="24"/>
              </w:rPr>
              <w:t>导弹（火箭）</w:t>
            </w:r>
            <w:r w:rsidR="002E5E77" w:rsidRPr="002E5E77">
              <w:rPr>
                <w:rFonts w:ascii="宋体" w:hAnsi="宋体" w:hint="eastAsia"/>
                <w:sz w:val="24"/>
                <w:szCs w:val="24"/>
              </w:rPr>
              <w:t>固体发动机动力模块的军贸订单创历史新高，全资子公司经纬公司前期与某军工单位续签了4.66亿元某型军贸产品订货合同。感谢您的关注！</w:t>
            </w:r>
          </w:p>
          <w:p w14:paraId="5B5463D8" w14:textId="77777777" w:rsidR="002E5E77" w:rsidRDefault="002E5E77">
            <w:pPr>
              <w:adjustRightInd w:val="0"/>
              <w:snapToGrid w:val="0"/>
              <w:spacing w:line="360" w:lineRule="auto"/>
              <w:ind w:firstLineChars="200" w:firstLine="480"/>
              <w:rPr>
                <w:rFonts w:ascii="宋体" w:hAnsi="宋体"/>
                <w:sz w:val="24"/>
                <w:szCs w:val="24"/>
              </w:rPr>
            </w:pPr>
          </w:p>
          <w:p w14:paraId="319F601A" w14:textId="77777777" w:rsidR="007B4063" w:rsidRDefault="00BC4CED" w:rsidP="007B4063">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w:t>
            </w:r>
            <w:r>
              <w:rPr>
                <w:rFonts w:ascii="宋体" w:hAnsi="宋体"/>
                <w:b/>
                <w:bCs/>
                <w:sz w:val="24"/>
                <w:szCs w:val="24"/>
              </w:rPr>
              <w:t>四：</w:t>
            </w:r>
            <w:r w:rsidR="007B4063" w:rsidRPr="007B4063">
              <w:rPr>
                <w:rFonts w:ascii="宋体" w:hAnsi="宋体" w:hint="eastAsia"/>
                <w:b/>
                <w:bCs/>
                <w:sz w:val="24"/>
                <w:szCs w:val="24"/>
              </w:rPr>
              <w:t>公司在国际军贸市场的核心竞争优势是什么？</w:t>
            </w:r>
          </w:p>
          <w:p w14:paraId="4A419073" w14:textId="3DD6CE4F" w:rsidR="002E5E77" w:rsidRDefault="00BC4CED" w:rsidP="00CE37BC">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sz w:val="24"/>
                <w:szCs w:val="24"/>
              </w:rPr>
              <w:t>：</w:t>
            </w:r>
            <w:r w:rsidR="002E5E77" w:rsidRPr="002E5E77">
              <w:rPr>
                <w:rFonts w:ascii="宋体" w:hAnsi="宋体" w:hint="eastAsia"/>
                <w:sz w:val="24"/>
                <w:szCs w:val="24"/>
              </w:rPr>
              <w:t>尊敬的投资者，您好！公司的核心竞争优势体现在技术与产品性价比层面。公司拥有完全自主可控的核心技术，2025年上半年又成功突破了新一代长时间发动机设计、低成本发动机设计等关键技术，智能化引信和智能控制领域在新型智能化弹药成功应用；同时，依托高效制备能力凸显产品性价比优势，</w:t>
            </w:r>
            <w:bookmarkStart w:id="2" w:name="_GoBack"/>
            <w:bookmarkEnd w:id="2"/>
            <w:r w:rsidR="002E5E77" w:rsidRPr="002E5E77">
              <w:rPr>
                <w:rFonts w:ascii="宋体" w:hAnsi="宋体" w:hint="eastAsia"/>
                <w:sz w:val="24"/>
                <w:szCs w:val="24"/>
              </w:rPr>
              <w:t>低成本制导火箭弹等装备精准匹配国际市场需求，具备较强的市场竞争力。感谢您的关注！</w:t>
            </w:r>
          </w:p>
          <w:p w14:paraId="3C62144C" w14:textId="77777777" w:rsidR="00096782" w:rsidRDefault="00096782" w:rsidP="002E5E77">
            <w:pPr>
              <w:adjustRightInd w:val="0"/>
              <w:snapToGrid w:val="0"/>
              <w:spacing w:line="360" w:lineRule="auto"/>
              <w:ind w:firstLineChars="200" w:firstLine="482"/>
              <w:rPr>
                <w:rFonts w:ascii="宋体" w:hAnsi="宋体"/>
                <w:b/>
                <w:bCs/>
                <w:sz w:val="24"/>
                <w:szCs w:val="24"/>
              </w:rPr>
            </w:pPr>
          </w:p>
          <w:p w14:paraId="5A639CAB" w14:textId="385905D5" w:rsidR="007B4063" w:rsidRDefault="00BC4CED" w:rsidP="002E5E77">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w:t>
            </w:r>
            <w:r>
              <w:rPr>
                <w:rFonts w:ascii="宋体" w:hAnsi="宋体"/>
                <w:b/>
                <w:bCs/>
                <w:sz w:val="24"/>
                <w:szCs w:val="24"/>
              </w:rPr>
              <w:t>五：</w:t>
            </w:r>
            <w:r w:rsidR="007B4063" w:rsidRPr="007B4063">
              <w:rPr>
                <w:rFonts w:ascii="宋体" w:hAnsi="宋体" w:hint="eastAsia"/>
                <w:b/>
                <w:bCs/>
                <w:sz w:val="24"/>
                <w:szCs w:val="24"/>
              </w:rPr>
              <w:t>公司未来在军贸领域有哪些具体的拓展规划？</w:t>
            </w:r>
          </w:p>
          <w:p w14:paraId="5F819056" w14:textId="331D3136" w:rsidR="007B4063"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002E5E77" w:rsidRPr="002E5E77">
              <w:rPr>
                <w:rFonts w:ascii="宋体" w:hAnsi="宋体" w:hint="eastAsia"/>
                <w:sz w:val="24"/>
                <w:szCs w:val="24"/>
              </w:rPr>
              <w:t>尊敬的投资者，您好！公司未来将从产品、渠道、产能三方面推进军贸业务拓展。产品上，持续推动现有成熟型号产品出口，同时结合国际需求开发多弹种、智能化方向的新型弹药</w:t>
            </w:r>
            <w:r w:rsidR="00B45337">
              <w:rPr>
                <w:rFonts w:ascii="宋体" w:hAnsi="宋体" w:hint="eastAsia"/>
                <w:sz w:val="24"/>
                <w:szCs w:val="24"/>
              </w:rPr>
              <w:t>和“反</w:t>
            </w:r>
            <w:r w:rsidR="00B45337">
              <w:rPr>
                <w:rFonts w:ascii="宋体" w:hAnsi="宋体" w:hint="eastAsia"/>
                <w:sz w:val="24"/>
                <w:szCs w:val="24"/>
              </w:rPr>
              <w:lastRenderedPageBreak/>
              <w:t>无”弹药</w:t>
            </w:r>
            <w:r w:rsidR="002E5E77" w:rsidRPr="002E5E77">
              <w:rPr>
                <w:rFonts w:ascii="宋体" w:hAnsi="宋体" w:hint="eastAsia"/>
                <w:sz w:val="24"/>
                <w:szCs w:val="24"/>
              </w:rPr>
              <w:t>；渠道上，积极参与国内外行业展会、军品装备交流会，深化与军贸公司及国际客户的合作交流；产能上，推进“动力模块扩能”建设项目、“航天动力”建设项目，改造优化提升现有产能确保</w:t>
            </w:r>
            <w:proofErr w:type="gramStart"/>
            <w:r w:rsidR="002E5E77" w:rsidRPr="002E5E77">
              <w:rPr>
                <w:rFonts w:ascii="宋体" w:hAnsi="宋体" w:hint="eastAsia"/>
                <w:sz w:val="24"/>
                <w:szCs w:val="24"/>
              </w:rPr>
              <w:t>国内列装产品</w:t>
            </w:r>
            <w:proofErr w:type="gramEnd"/>
            <w:r w:rsidR="002E5E77" w:rsidRPr="002E5E77">
              <w:rPr>
                <w:rFonts w:ascii="宋体" w:hAnsi="宋体" w:hint="eastAsia"/>
                <w:sz w:val="24"/>
                <w:szCs w:val="24"/>
              </w:rPr>
              <w:t>交付，同时，保障军贸订单交付。感谢您的关注！</w:t>
            </w:r>
          </w:p>
          <w:p w14:paraId="4516021E" w14:textId="77777777" w:rsidR="002E5E77" w:rsidRDefault="002E5E77">
            <w:pPr>
              <w:adjustRightInd w:val="0"/>
              <w:snapToGrid w:val="0"/>
              <w:spacing w:line="360" w:lineRule="auto"/>
              <w:ind w:firstLineChars="200" w:firstLine="480"/>
              <w:rPr>
                <w:rFonts w:ascii="宋体" w:hAnsi="宋体"/>
                <w:sz w:val="24"/>
                <w:szCs w:val="24"/>
              </w:rPr>
            </w:pPr>
          </w:p>
          <w:p w14:paraId="4691C7E7" w14:textId="77777777" w:rsidR="007B4063" w:rsidRDefault="00BC4CED" w:rsidP="007B4063">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w:t>
            </w:r>
            <w:r>
              <w:rPr>
                <w:rFonts w:ascii="宋体" w:hAnsi="宋体"/>
                <w:b/>
                <w:bCs/>
                <w:sz w:val="24"/>
                <w:szCs w:val="24"/>
              </w:rPr>
              <w:t>六：</w:t>
            </w:r>
            <w:proofErr w:type="gramStart"/>
            <w:r w:rsidR="007B4063" w:rsidRPr="007B4063">
              <w:rPr>
                <w:rFonts w:ascii="宋体" w:hAnsi="宋体" w:hint="eastAsia"/>
                <w:b/>
                <w:bCs/>
                <w:sz w:val="24"/>
                <w:szCs w:val="24"/>
              </w:rPr>
              <w:t>十五五</w:t>
            </w:r>
            <w:proofErr w:type="gramEnd"/>
            <w:r w:rsidR="007B4063" w:rsidRPr="007B4063">
              <w:rPr>
                <w:rFonts w:ascii="宋体" w:hAnsi="宋体" w:hint="eastAsia"/>
                <w:b/>
                <w:bCs/>
                <w:sz w:val="24"/>
                <w:szCs w:val="24"/>
              </w:rPr>
              <w:t>规划建议强调推进</w:t>
            </w:r>
            <w:proofErr w:type="gramStart"/>
            <w:r w:rsidR="007B4063" w:rsidRPr="007B4063">
              <w:rPr>
                <w:rFonts w:ascii="宋体" w:hAnsi="宋体" w:hint="eastAsia"/>
                <w:b/>
                <w:bCs/>
                <w:sz w:val="24"/>
                <w:szCs w:val="24"/>
              </w:rPr>
              <w:t>新域新质作战</w:t>
            </w:r>
            <w:proofErr w:type="gramEnd"/>
            <w:r w:rsidR="007B4063" w:rsidRPr="007B4063">
              <w:rPr>
                <w:rFonts w:ascii="宋体" w:hAnsi="宋体" w:hint="eastAsia"/>
                <w:b/>
                <w:bCs/>
                <w:sz w:val="24"/>
                <w:szCs w:val="24"/>
              </w:rPr>
              <w:t>力量规模化发展，国科军工在无人智能作战相关的弹药及动力模块领域有哪些具体的技术布局和产品落地计划？</w:t>
            </w:r>
          </w:p>
          <w:p w14:paraId="05D10B84" w14:textId="4A16ECB4" w:rsidR="007B4063"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sz w:val="24"/>
                <w:szCs w:val="24"/>
              </w:rPr>
              <w:t>：</w:t>
            </w:r>
            <w:r w:rsidR="002E5E77" w:rsidRPr="002E5E77">
              <w:rPr>
                <w:rFonts w:ascii="宋体" w:hAnsi="宋体" w:hint="eastAsia"/>
                <w:sz w:val="24"/>
                <w:szCs w:val="24"/>
              </w:rPr>
              <w:t>尊敬的投资者，您好！公司在武器系统、新一代智能弹药及引信、无人作战平台、新一代导弹（火箭）先进动力模块与控制产品等领域持续加大研发力度，打造新</w:t>
            </w:r>
            <w:proofErr w:type="gramStart"/>
            <w:r w:rsidR="002E5E77" w:rsidRPr="002E5E77">
              <w:rPr>
                <w:rFonts w:ascii="宋体" w:hAnsi="宋体" w:hint="eastAsia"/>
                <w:sz w:val="24"/>
                <w:szCs w:val="24"/>
              </w:rPr>
              <w:t>质新域作战</w:t>
            </w:r>
            <w:proofErr w:type="gramEnd"/>
            <w:r w:rsidR="002E5E77" w:rsidRPr="002E5E77">
              <w:rPr>
                <w:rFonts w:ascii="宋体" w:hAnsi="宋体" w:hint="eastAsia"/>
                <w:sz w:val="24"/>
                <w:szCs w:val="24"/>
              </w:rPr>
              <w:t>力量。围绕无人智能作战需求，公司在弹药领域面对目前作战新场景下重点研发智能化、精准化的制导弹药，主要体现无人机载、反无人机制导弹药取得重大突破；公司参与某</w:t>
            </w:r>
            <w:r w:rsidR="00096782">
              <w:rPr>
                <w:rFonts w:ascii="宋体" w:hAnsi="宋体" w:hint="eastAsia"/>
                <w:sz w:val="24"/>
                <w:szCs w:val="24"/>
              </w:rPr>
              <w:t>新</w:t>
            </w:r>
            <w:proofErr w:type="gramStart"/>
            <w:r w:rsidR="00096782">
              <w:rPr>
                <w:rFonts w:ascii="宋体" w:hAnsi="宋体" w:hint="eastAsia"/>
                <w:sz w:val="24"/>
                <w:szCs w:val="24"/>
              </w:rPr>
              <w:t>质新域</w:t>
            </w:r>
            <w:proofErr w:type="gramEnd"/>
            <w:r w:rsidR="00096782">
              <w:rPr>
                <w:rFonts w:ascii="宋体" w:hAnsi="宋体" w:hint="eastAsia"/>
                <w:sz w:val="24"/>
                <w:szCs w:val="24"/>
              </w:rPr>
              <w:t>弹药</w:t>
            </w:r>
            <w:r w:rsidR="002E5E77" w:rsidRPr="002E5E77">
              <w:rPr>
                <w:rFonts w:ascii="宋体" w:hAnsi="宋体" w:hint="eastAsia"/>
                <w:sz w:val="24"/>
                <w:szCs w:val="24"/>
              </w:rPr>
              <w:t>总装测试项目竞标并获第一名，该项目意味着公司在承接新</w:t>
            </w:r>
            <w:proofErr w:type="gramStart"/>
            <w:r w:rsidR="002E5E77" w:rsidRPr="002E5E77">
              <w:rPr>
                <w:rFonts w:ascii="宋体" w:hAnsi="宋体" w:hint="eastAsia"/>
                <w:sz w:val="24"/>
                <w:szCs w:val="24"/>
              </w:rPr>
              <w:t>质新域</w:t>
            </w:r>
            <w:proofErr w:type="gramEnd"/>
            <w:r w:rsidR="002E5E77" w:rsidRPr="002E5E77">
              <w:rPr>
                <w:rFonts w:ascii="宋体" w:hAnsi="宋体" w:hint="eastAsia"/>
                <w:sz w:val="24"/>
                <w:szCs w:val="24"/>
              </w:rPr>
              <w:t>弹药科研总装任务方面迈出了坚实的一步，实现公司从中小口径常规弹药领域向新</w:t>
            </w:r>
            <w:proofErr w:type="gramStart"/>
            <w:r w:rsidR="002E5E77" w:rsidRPr="002E5E77">
              <w:rPr>
                <w:rFonts w:ascii="宋体" w:hAnsi="宋体" w:hint="eastAsia"/>
                <w:sz w:val="24"/>
                <w:szCs w:val="24"/>
              </w:rPr>
              <w:t>质新域</w:t>
            </w:r>
            <w:proofErr w:type="gramEnd"/>
            <w:r w:rsidR="002E5E77" w:rsidRPr="002E5E77">
              <w:rPr>
                <w:rFonts w:ascii="宋体" w:hAnsi="宋体" w:hint="eastAsia"/>
                <w:sz w:val="24"/>
                <w:szCs w:val="24"/>
              </w:rPr>
              <w:t>弹药领域转型升级。在动力模块领域，公司攻克新一代高能钝感推进剂后，在长航时助推、低成本发动机设计等关键技术上也取得重大突破，积极参与新一代装备升级研制以及在商业航天领域发挥公司独有的优势。感谢您的关注！</w:t>
            </w:r>
          </w:p>
          <w:p w14:paraId="1D1D473E" w14:textId="77777777" w:rsidR="002E5E77" w:rsidRDefault="002E5E77">
            <w:pPr>
              <w:adjustRightInd w:val="0"/>
              <w:snapToGrid w:val="0"/>
              <w:spacing w:line="360" w:lineRule="auto"/>
              <w:ind w:firstLineChars="200" w:firstLine="480"/>
              <w:rPr>
                <w:rFonts w:ascii="宋体" w:hAnsi="宋体"/>
                <w:sz w:val="24"/>
                <w:szCs w:val="24"/>
              </w:rPr>
            </w:pPr>
          </w:p>
          <w:p w14:paraId="403F852B" w14:textId="77777777" w:rsidR="007B4063" w:rsidRDefault="00BC4CED" w:rsidP="007B4063">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问题七</w:t>
            </w:r>
            <w:r>
              <w:rPr>
                <w:rFonts w:ascii="宋体" w:hAnsi="宋体"/>
                <w:b/>
                <w:bCs/>
                <w:sz w:val="24"/>
                <w:szCs w:val="24"/>
              </w:rPr>
              <w:t>：</w:t>
            </w:r>
            <w:proofErr w:type="gramStart"/>
            <w:r w:rsidR="007B4063" w:rsidRPr="007B4063">
              <w:rPr>
                <w:rFonts w:ascii="宋体" w:hAnsi="宋体" w:hint="eastAsia"/>
                <w:b/>
                <w:bCs/>
                <w:sz w:val="24"/>
                <w:szCs w:val="24"/>
              </w:rPr>
              <w:t>十五五</w:t>
            </w:r>
            <w:proofErr w:type="gramEnd"/>
            <w:r w:rsidR="007B4063" w:rsidRPr="007B4063">
              <w:rPr>
                <w:rFonts w:ascii="宋体" w:hAnsi="宋体" w:hint="eastAsia"/>
                <w:b/>
                <w:bCs/>
                <w:sz w:val="24"/>
                <w:szCs w:val="24"/>
              </w:rPr>
              <w:t>规划中提出加紧国防科技创新和先进技术转化，国科军工在核心技术攻关及军工技术民用转化方面有哪些举措？</w:t>
            </w:r>
          </w:p>
          <w:p w14:paraId="77EFEC1F" w14:textId="77777777" w:rsidR="002E5E77" w:rsidRPr="002E5E77" w:rsidRDefault="00BC4CED" w:rsidP="002E5E77">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002E5E77" w:rsidRPr="002E5E77">
              <w:rPr>
                <w:rFonts w:ascii="宋体" w:hAnsi="宋体" w:hint="eastAsia"/>
                <w:sz w:val="24"/>
                <w:szCs w:val="24"/>
              </w:rPr>
              <w:t>尊敬的投资者，您好！针对“十五五”规划中加紧国防科技创新与先进技术转化的要求，公司围绕核心技术攻关与军转民落地采取了多项关键举措：</w:t>
            </w:r>
          </w:p>
          <w:p w14:paraId="4A425E51" w14:textId="0E095CE2" w:rsidR="002E5E77" w:rsidRPr="002E5E77" w:rsidRDefault="002E5E77" w:rsidP="002E5E77">
            <w:pPr>
              <w:adjustRightInd w:val="0"/>
              <w:snapToGrid w:val="0"/>
              <w:spacing w:line="360" w:lineRule="auto"/>
              <w:ind w:firstLineChars="200" w:firstLine="480"/>
              <w:rPr>
                <w:rFonts w:ascii="宋体" w:hAnsi="宋体"/>
                <w:sz w:val="24"/>
                <w:szCs w:val="24"/>
              </w:rPr>
            </w:pPr>
            <w:r w:rsidRPr="002E5E77">
              <w:rPr>
                <w:rFonts w:ascii="宋体" w:hAnsi="宋体" w:hint="eastAsia"/>
                <w:sz w:val="24"/>
                <w:szCs w:val="24"/>
              </w:rPr>
              <w:t>在核心技术攻关方面，公司持续加大研发投入，前三季度研发投入累计达8021.50万元，同比增幅升至21.18%，研发投入占营业</w:t>
            </w:r>
            <w:r w:rsidRPr="002E5E77">
              <w:rPr>
                <w:rFonts w:ascii="宋体" w:hAnsi="宋体" w:hint="eastAsia"/>
                <w:sz w:val="24"/>
                <w:szCs w:val="24"/>
              </w:rPr>
              <w:lastRenderedPageBreak/>
              <w:t>收入比例提升至10.35%，较去年同期增加1.68个百分点。目前，公司研发重点聚焦武器系统、新一代智能弹药及引信、无人作战平台、先进动力模块与控制产品等领域，公司</w:t>
            </w:r>
            <w:r w:rsidR="00096782">
              <w:rPr>
                <w:rFonts w:ascii="宋体" w:hAnsi="宋体" w:hint="eastAsia"/>
                <w:sz w:val="24"/>
                <w:szCs w:val="24"/>
              </w:rPr>
              <w:t>十</w:t>
            </w:r>
            <w:r w:rsidRPr="002E5E77">
              <w:rPr>
                <w:rFonts w:ascii="宋体" w:hAnsi="宋体" w:hint="eastAsia"/>
                <w:sz w:val="24"/>
                <w:szCs w:val="24"/>
              </w:rPr>
              <w:t>型</w:t>
            </w:r>
            <w:r w:rsidR="00096782">
              <w:rPr>
                <w:rFonts w:ascii="宋体" w:hAnsi="宋体" w:hint="eastAsia"/>
                <w:sz w:val="24"/>
                <w:szCs w:val="24"/>
              </w:rPr>
              <w:t>配套</w:t>
            </w:r>
            <w:r w:rsidRPr="002E5E77">
              <w:rPr>
                <w:rFonts w:ascii="宋体" w:hAnsi="宋体" w:hint="eastAsia"/>
                <w:sz w:val="24"/>
                <w:szCs w:val="24"/>
              </w:rPr>
              <w:t>产品或</w:t>
            </w:r>
            <w:r w:rsidR="00096782">
              <w:rPr>
                <w:rFonts w:ascii="宋体" w:hAnsi="宋体" w:hint="eastAsia"/>
                <w:sz w:val="24"/>
                <w:szCs w:val="24"/>
              </w:rPr>
              <w:t>装备</w:t>
            </w:r>
            <w:r w:rsidRPr="002E5E77">
              <w:rPr>
                <w:rFonts w:ascii="宋体" w:hAnsi="宋体" w:hint="eastAsia"/>
                <w:sz w:val="24"/>
                <w:szCs w:val="24"/>
              </w:rPr>
              <w:t>随系统在九三阅兵中展现，为长期技术突破与产品升级储备动能。</w:t>
            </w:r>
          </w:p>
          <w:p w14:paraId="19266EC6" w14:textId="0B77EEA8" w:rsidR="005947CD" w:rsidRDefault="002E5E77" w:rsidP="002E5E77">
            <w:pPr>
              <w:adjustRightInd w:val="0"/>
              <w:snapToGrid w:val="0"/>
              <w:spacing w:line="360" w:lineRule="auto"/>
              <w:ind w:firstLineChars="200" w:firstLine="480"/>
              <w:rPr>
                <w:rFonts w:ascii="宋体" w:hAnsi="宋体"/>
                <w:sz w:val="24"/>
                <w:szCs w:val="24"/>
              </w:rPr>
            </w:pPr>
            <w:r w:rsidRPr="002E5E77">
              <w:rPr>
                <w:rFonts w:ascii="宋体" w:hAnsi="宋体" w:hint="eastAsia"/>
                <w:sz w:val="24"/>
                <w:szCs w:val="24"/>
              </w:rPr>
              <w:t>在军工技术民用转化方面，公司积极推动成熟军品技术向民用领域延伸落地：一是自主研发的炮射防雹增雨弹，作为</w:t>
            </w:r>
            <w:proofErr w:type="gramStart"/>
            <w:r w:rsidRPr="002E5E77">
              <w:rPr>
                <w:rFonts w:ascii="宋体" w:hAnsi="宋体" w:hint="eastAsia"/>
                <w:sz w:val="24"/>
                <w:szCs w:val="24"/>
              </w:rPr>
              <w:t>行业首型</w:t>
            </w:r>
            <w:proofErr w:type="gramEnd"/>
            <w:r w:rsidRPr="002E5E77">
              <w:rPr>
                <w:rFonts w:ascii="宋体" w:hAnsi="宋体" w:hint="eastAsia"/>
                <w:sz w:val="24"/>
                <w:szCs w:val="24"/>
              </w:rPr>
              <w:t>B级弹，具备影响天气效果优、性价比高、安全可靠性强等优势，前期为国家九三阅兵提供天气保障服务，目前已广泛应用于云南、贵州、四川等多个省份的人工影响天气工作；二是将固体发动机科研设计、高效制备、场景试验一体化综合能力，</w:t>
            </w:r>
            <w:r w:rsidR="00096782">
              <w:rPr>
                <w:rFonts w:ascii="宋体" w:hAnsi="宋体" w:hint="eastAsia"/>
                <w:sz w:val="24"/>
                <w:szCs w:val="24"/>
              </w:rPr>
              <w:t>可</w:t>
            </w:r>
            <w:r w:rsidRPr="002E5E77">
              <w:rPr>
                <w:rFonts w:ascii="宋体" w:hAnsi="宋体" w:hint="eastAsia"/>
                <w:sz w:val="24"/>
                <w:szCs w:val="24"/>
              </w:rPr>
              <w:t>拓展</w:t>
            </w:r>
            <w:proofErr w:type="gramStart"/>
            <w:r w:rsidRPr="002E5E77">
              <w:rPr>
                <w:rFonts w:ascii="宋体" w:hAnsi="宋体" w:hint="eastAsia"/>
                <w:sz w:val="24"/>
                <w:szCs w:val="24"/>
              </w:rPr>
              <w:t>至商业</w:t>
            </w:r>
            <w:proofErr w:type="gramEnd"/>
            <w:r w:rsidRPr="002E5E77">
              <w:rPr>
                <w:rFonts w:ascii="宋体" w:hAnsi="宋体" w:hint="eastAsia"/>
                <w:sz w:val="24"/>
                <w:szCs w:val="24"/>
              </w:rPr>
              <w:t>航天领域，助力相关商业航天领域产品</w:t>
            </w:r>
            <w:r w:rsidR="00096782">
              <w:rPr>
                <w:rFonts w:ascii="宋体" w:hAnsi="宋体" w:hint="eastAsia"/>
                <w:sz w:val="24"/>
                <w:szCs w:val="24"/>
              </w:rPr>
              <w:t>实现</w:t>
            </w:r>
            <w:r w:rsidRPr="002E5E77">
              <w:rPr>
                <w:rFonts w:ascii="宋体" w:hAnsi="宋体" w:hint="eastAsia"/>
                <w:sz w:val="24"/>
                <w:szCs w:val="24"/>
              </w:rPr>
              <w:t>技术升级，低成本</w:t>
            </w:r>
            <w:r w:rsidR="00096782">
              <w:rPr>
                <w:rFonts w:ascii="宋体" w:hAnsi="宋体" w:hint="eastAsia"/>
                <w:sz w:val="24"/>
                <w:szCs w:val="24"/>
              </w:rPr>
              <w:t>制造</w:t>
            </w:r>
            <w:r w:rsidRPr="002E5E77">
              <w:rPr>
                <w:rFonts w:ascii="宋体" w:hAnsi="宋体" w:hint="eastAsia"/>
                <w:sz w:val="24"/>
                <w:szCs w:val="24"/>
              </w:rPr>
              <w:t>。感谢您的关注！</w:t>
            </w:r>
          </w:p>
          <w:p w14:paraId="72745C4C" w14:textId="77777777" w:rsidR="002E5E77" w:rsidRDefault="002E5E77" w:rsidP="002E5E77">
            <w:pPr>
              <w:adjustRightInd w:val="0"/>
              <w:snapToGrid w:val="0"/>
              <w:spacing w:line="360" w:lineRule="auto"/>
              <w:ind w:firstLineChars="200" w:firstLine="480"/>
              <w:rPr>
                <w:rFonts w:ascii="宋体" w:hAnsi="宋体"/>
                <w:sz w:val="24"/>
                <w:szCs w:val="24"/>
              </w:rPr>
            </w:pPr>
          </w:p>
          <w:p w14:paraId="7E0EC65A" w14:textId="77777777" w:rsidR="002E5E77" w:rsidRPr="002E5E77" w:rsidRDefault="002E5E77" w:rsidP="002E5E77">
            <w:pPr>
              <w:adjustRightInd w:val="0"/>
              <w:snapToGrid w:val="0"/>
              <w:spacing w:line="360" w:lineRule="auto"/>
              <w:ind w:firstLineChars="200" w:firstLine="482"/>
              <w:rPr>
                <w:rFonts w:ascii="宋体" w:hAnsi="宋体"/>
                <w:b/>
                <w:bCs/>
                <w:sz w:val="24"/>
                <w:szCs w:val="24"/>
              </w:rPr>
            </w:pPr>
            <w:r w:rsidRPr="002E5E77">
              <w:rPr>
                <w:rFonts w:ascii="宋体" w:hAnsi="宋体" w:hint="eastAsia"/>
                <w:b/>
                <w:bCs/>
                <w:sz w:val="24"/>
                <w:szCs w:val="24"/>
              </w:rPr>
              <w:t>问题八：公司上半年业绩下滑的一个原因是上游专用原材料供给不及预期，目前该问题是否已经解决？</w:t>
            </w:r>
          </w:p>
          <w:p w14:paraId="30062C44" w14:textId="77777777" w:rsidR="002E5E77" w:rsidRDefault="002E5E77" w:rsidP="002E5E77">
            <w:pPr>
              <w:adjustRightInd w:val="0"/>
              <w:snapToGrid w:val="0"/>
              <w:spacing w:line="360" w:lineRule="auto"/>
              <w:ind w:firstLineChars="200" w:firstLine="480"/>
              <w:rPr>
                <w:rFonts w:ascii="宋体" w:hAnsi="宋体"/>
                <w:sz w:val="24"/>
                <w:szCs w:val="24"/>
              </w:rPr>
            </w:pPr>
            <w:r>
              <w:rPr>
                <w:rFonts w:ascii="宋体" w:hAnsi="宋体"/>
                <w:sz w:val="24"/>
                <w:szCs w:val="24"/>
              </w:rPr>
              <w:t>回答：</w:t>
            </w:r>
            <w:r w:rsidRPr="002E5E77">
              <w:rPr>
                <w:rFonts w:ascii="宋体" w:hAnsi="宋体" w:hint="eastAsia"/>
                <w:sz w:val="24"/>
                <w:szCs w:val="24"/>
              </w:rPr>
              <w:t>尊敬的投资者，您好！2025年上半年，受上游专用原材料供给不及预期及股份支付的影响，公司业绩同比有所下滑。目前公司运营良好，可达成年度预期目标。感谢您的关注！</w:t>
            </w:r>
          </w:p>
          <w:p w14:paraId="77DCFFA5" w14:textId="77777777" w:rsidR="002E5E77" w:rsidRDefault="002E5E77" w:rsidP="002E5E77">
            <w:pPr>
              <w:adjustRightInd w:val="0"/>
              <w:snapToGrid w:val="0"/>
              <w:spacing w:line="360" w:lineRule="auto"/>
              <w:ind w:firstLineChars="200" w:firstLine="480"/>
              <w:rPr>
                <w:rFonts w:ascii="宋体" w:hAnsi="宋体"/>
                <w:sz w:val="24"/>
                <w:szCs w:val="24"/>
              </w:rPr>
            </w:pPr>
          </w:p>
          <w:p w14:paraId="45E0509E" w14:textId="01D97546" w:rsidR="002E5E77" w:rsidRPr="002E5E77" w:rsidRDefault="002E5E77" w:rsidP="002E5E77">
            <w:pPr>
              <w:adjustRightInd w:val="0"/>
              <w:snapToGrid w:val="0"/>
              <w:spacing w:line="360" w:lineRule="auto"/>
              <w:ind w:firstLineChars="200" w:firstLine="482"/>
              <w:rPr>
                <w:rFonts w:ascii="宋体" w:hAnsi="宋体"/>
                <w:b/>
                <w:bCs/>
                <w:sz w:val="24"/>
                <w:szCs w:val="24"/>
              </w:rPr>
            </w:pPr>
            <w:r w:rsidRPr="002E5E77">
              <w:rPr>
                <w:rFonts w:ascii="宋体" w:hAnsi="宋体" w:hint="eastAsia"/>
                <w:b/>
                <w:bCs/>
                <w:sz w:val="24"/>
                <w:szCs w:val="24"/>
              </w:rPr>
              <w:t>问题九：国家鼓励并购重组、企业高质量发展新政下，公司未来</w:t>
            </w:r>
            <w:r w:rsidR="00096782">
              <w:rPr>
                <w:rFonts w:ascii="宋体" w:hAnsi="宋体" w:hint="eastAsia"/>
                <w:b/>
                <w:bCs/>
                <w:sz w:val="24"/>
                <w:szCs w:val="24"/>
              </w:rPr>
              <w:t>是否</w:t>
            </w:r>
            <w:r w:rsidRPr="002E5E77">
              <w:rPr>
                <w:rFonts w:ascii="宋体" w:hAnsi="宋体" w:hint="eastAsia"/>
                <w:b/>
                <w:bCs/>
                <w:sz w:val="24"/>
                <w:szCs w:val="24"/>
              </w:rPr>
              <w:t>有并购的计划？</w:t>
            </w:r>
          </w:p>
          <w:p w14:paraId="3DD7BC27" w14:textId="77777777" w:rsidR="002E5E77" w:rsidRDefault="002E5E77" w:rsidP="002E5E77">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Pr="002E5E77">
              <w:rPr>
                <w:rFonts w:ascii="宋体" w:hAnsi="宋体" w:hint="eastAsia"/>
                <w:sz w:val="24"/>
                <w:szCs w:val="24"/>
              </w:rPr>
              <w:t>尊敬的投资者，您好！公司积极响应政策号召，聚焦主责主业及其产业链，发挥公司综合优势，适时开展与公司主业相关的产业投资；紧密关注未来新兴产业，适时开展新领域产业的投资并购，做</w:t>
            </w:r>
            <w:proofErr w:type="gramStart"/>
            <w:r w:rsidRPr="002E5E77">
              <w:rPr>
                <w:rFonts w:ascii="宋体" w:hAnsi="宋体" w:hint="eastAsia"/>
                <w:sz w:val="24"/>
                <w:szCs w:val="24"/>
              </w:rPr>
              <w:t>强做</w:t>
            </w:r>
            <w:proofErr w:type="gramEnd"/>
            <w:r w:rsidRPr="002E5E77">
              <w:rPr>
                <w:rFonts w:ascii="宋体" w:hAnsi="宋体" w:hint="eastAsia"/>
                <w:sz w:val="24"/>
                <w:szCs w:val="24"/>
              </w:rPr>
              <w:t>大公司产业。通过“产业同根、技术同源、价值同向”的协同发展，提升公司发展战略安全。感谢您的关注！</w:t>
            </w:r>
          </w:p>
          <w:p w14:paraId="1859F192" w14:textId="77777777" w:rsidR="002E5E77" w:rsidRDefault="002E5E77" w:rsidP="002E5E77">
            <w:pPr>
              <w:adjustRightInd w:val="0"/>
              <w:snapToGrid w:val="0"/>
              <w:spacing w:line="360" w:lineRule="auto"/>
              <w:ind w:firstLineChars="200" w:firstLine="480"/>
              <w:rPr>
                <w:rFonts w:ascii="宋体" w:hAnsi="宋体"/>
                <w:sz w:val="24"/>
                <w:szCs w:val="24"/>
              </w:rPr>
            </w:pPr>
          </w:p>
          <w:p w14:paraId="2147519C" w14:textId="77777777" w:rsidR="002E5E77" w:rsidRDefault="002E5E77" w:rsidP="002E5E77">
            <w:pPr>
              <w:adjustRightInd w:val="0"/>
              <w:snapToGrid w:val="0"/>
              <w:spacing w:line="360" w:lineRule="auto"/>
              <w:ind w:firstLineChars="200" w:firstLine="482"/>
              <w:rPr>
                <w:rFonts w:ascii="宋体" w:hAnsi="宋体"/>
                <w:b/>
                <w:bCs/>
                <w:sz w:val="24"/>
                <w:szCs w:val="24"/>
              </w:rPr>
            </w:pPr>
            <w:r w:rsidRPr="002E5E77">
              <w:rPr>
                <w:rFonts w:ascii="宋体" w:hAnsi="宋体" w:hint="eastAsia"/>
                <w:b/>
                <w:bCs/>
                <w:sz w:val="24"/>
                <w:szCs w:val="24"/>
              </w:rPr>
              <w:t>问题十：公司采取哪方面措施做好市值管理？</w:t>
            </w:r>
          </w:p>
          <w:p w14:paraId="4BF7813B" w14:textId="130B5144" w:rsidR="002E5E77" w:rsidRDefault="002E5E77" w:rsidP="00096782">
            <w:pPr>
              <w:adjustRightInd w:val="0"/>
              <w:snapToGrid w:val="0"/>
              <w:spacing w:line="360" w:lineRule="auto"/>
              <w:ind w:firstLineChars="200" w:firstLine="480"/>
              <w:rPr>
                <w:rFonts w:ascii="宋体" w:hAnsi="宋体"/>
                <w:sz w:val="24"/>
                <w:szCs w:val="24"/>
              </w:rPr>
            </w:pPr>
            <w:r w:rsidRPr="002E5E77">
              <w:rPr>
                <w:rFonts w:ascii="宋体" w:hAnsi="宋体" w:hint="eastAsia"/>
                <w:sz w:val="24"/>
                <w:szCs w:val="24"/>
              </w:rPr>
              <w:t>回答：尊敬的投资者您好！公司管理层一直努力提升经营业绩，</w:t>
            </w:r>
            <w:r w:rsidRPr="002E5E77">
              <w:rPr>
                <w:rFonts w:ascii="宋体" w:hAnsi="宋体" w:hint="eastAsia"/>
                <w:sz w:val="24"/>
                <w:szCs w:val="24"/>
              </w:rPr>
              <w:lastRenderedPageBreak/>
              <w:t>力争以持续、稳定的良好业绩回报投资者。公司持续响应新“国九条”的号召，持续</w:t>
            </w:r>
            <w:proofErr w:type="gramStart"/>
            <w:r w:rsidRPr="002E5E77">
              <w:rPr>
                <w:rFonts w:ascii="宋体" w:hAnsi="宋体" w:hint="eastAsia"/>
                <w:sz w:val="24"/>
                <w:szCs w:val="24"/>
              </w:rPr>
              <w:t>践行</w:t>
            </w:r>
            <w:proofErr w:type="gramEnd"/>
            <w:r w:rsidRPr="002E5E77">
              <w:rPr>
                <w:rFonts w:ascii="宋体" w:hAnsi="宋体" w:hint="eastAsia"/>
                <w:sz w:val="24"/>
                <w:szCs w:val="24"/>
              </w:rPr>
              <w:t>“长期、稳定、可持续”的股东回报机制，公司一直坚持合</w:t>
            </w:r>
            <w:proofErr w:type="gramStart"/>
            <w:r w:rsidRPr="002E5E77">
              <w:rPr>
                <w:rFonts w:ascii="宋体" w:hAnsi="宋体" w:hint="eastAsia"/>
                <w:sz w:val="24"/>
                <w:szCs w:val="24"/>
              </w:rPr>
              <w:t>规</w:t>
            </w:r>
            <w:proofErr w:type="gramEnd"/>
            <w:r w:rsidRPr="002E5E77">
              <w:rPr>
                <w:rFonts w:ascii="宋体" w:hAnsi="宋体" w:hint="eastAsia"/>
                <w:sz w:val="24"/>
                <w:szCs w:val="24"/>
              </w:rPr>
              <w:t>信息披露、密切保持与投资者的充分交流，合理运用分红送转、股份回购等多种方式，与广大投资者共享公司的发展成果。感谢您的关注！</w:t>
            </w:r>
          </w:p>
        </w:tc>
      </w:tr>
    </w:tbl>
    <w:p w14:paraId="2EEEE0C9" w14:textId="77777777" w:rsidR="005947CD" w:rsidRDefault="005947CD"/>
    <w:p w14:paraId="41CC88C3" w14:textId="77777777" w:rsidR="005947CD" w:rsidRDefault="005947CD"/>
    <w:sectPr w:rsidR="005947CD">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54D26" w14:textId="77777777" w:rsidR="00842331" w:rsidRDefault="00842331">
      <w:r>
        <w:separator/>
      </w:r>
    </w:p>
  </w:endnote>
  <w:endnote w:type="continuationSeparator" w:id="0">
    <w:p w14:paraId="0D3CB77C" w14:textId="77777777" w:rsidR="00842331" w:rsidRDefault="0084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EFD58" w14:textId="77777777" w:rsidR="00842331" w:rsidRDefault="00842331">
      <w:r>
        <w:separator/>
      </w:r>
    </w:p>
  </w:footnote>
  <w:footnote w:type="continuationSeparator" w:id="0">
    <w:p w14:paraId="6A3F5826" w14:textId="77777777" w:rsidR="00842331" w:rsidRDefault="00842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1179" w14:textId="77777777" w:rsidR="005947CD" w:rsidRDefault="00BC4CED">
    <w:pPr>
      <w:pStyle w:val="a4"/>
      <w:tabs>
        <w:tab w:val="clear" w:pos="4153"/>
      </w:tabs>
      <w:jc w:val="right"/>
    </w:pPr>
    <w:r>
      <w:rPr>
        <w:rFonts w:hint="eastAsia"/>
      </w:rPr>
      <w:t>江西国科军工集团股份有限公司投资者关系活动记录表</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audiaWu">
    <w15:presenceInfo w15:providerId="WPS Office" w15:userId="2823478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EA05C1"/>
    <w:rsid w:val="00061DE1"/>
    <w:rsid w:val="00064078"/>
    <w:rsid w:val="000708A8"/>
    <w:rsid w:val="0008284B"/>
    <w:rsid w:val="00096782"/>
    <w:rsid w:val="00127B71"/>
    <w:rsid w:val="002C58B3"/>
    <w:rsid w:val="002E580A"/>
    <w:rsid w:val="002E5E77"/>
    <w:rsid w:val="004B3B51"/>
    <w:rsid w:val="005947CD"/>
    <w:rsid w:val="006748AB"/>
    <w:rsid w:val="006B5D81"/>
    <w:rsid w:val="006C57E1"/>
    <w:rsid w:val="007B4063"/>
    <w:rsid w:val="007C7439"/>
    <w:rsid w:val="00842331"/>
    <w:rsid w:val="00843017"/>
    <w:rsid w:val="008F1F0A"/>
    <w:rsid w:val="0091277A"/>
    <w:rsid w:val="0093050F"/>
    <w:rsid w:val="00B45337"/>
    <w:rsid w:val="00BC4CED"/>
    <w:rsid w:val="00C302BB"/>
    <w:rsid w:val="00C76DBD"/>
    <w:rsid w:val="00CD5A88"/>
    <w:rsid w:val="00CE37BC"/>
    <w:rsid w:val="00D56969"/>
    <w:rsid w:val="00D7026E"/>
    <w:rsid w:val="00D7667F"/>
    <w:rsid w:val="00E63286"/>
    <w:rsid w:val="00EA05C1"/>
    <w:rsid w:val="00ED5885"/>
    <w:rsid w:val="00F47F39"/>
    <w:rsid w:val="00F737D9"/>
    <w:rsid w:val="00FA0913"/>
    <w:rsid w:val="1CB2496B"/>
    <w:rsid w:val="3BDA48B8"/>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Char">
    <w:name w:val="页脚 Char"/>
    <w:basedOn w:val="a0"/>
    <w:link w:val="a3"/>
    <w:rPr>
      <w:kern w:val="2"/>
      <w:sz w:val="18"/>
      <w:szCs w:val="18"/>
    </w:rPr>
  </w:style>
  <w:style w:type="paragraph" w:styleId="a7">
    <w:name w:val="Balloon Text"/>
    <w:basedOn w:val="a"/>
    <w:link w:val="Char0"/>
    <w:rsid w:val="00D7026E"/>
    <w:rPr>
      <w:sz w:val="18"/>
      <w:szCs w:val="18"/>
    </w:rPr>
  </w:style>
  <w:style w:type="character" w:customStyle="1" w:styleId="Char0">
    <w:name w:val="批注框文本 Char"/>
    <w:basedOn w:val="a0"/>
    <w:link w:val="a7"/>
    <w:rsid w:val="00D7026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Char">
    <w:name w:val="页脚 Char"/>
    <w:basedOn w:val="a0"/>
    <w:link w:val="a3"/>
    <w:rPr>
      <w:kern w:val="2"/>
      <w:sz w:val="18"/>
      <w:szCs w:val="18"/>
    </w:rPr>
  </w:style>
  <w:style w:type="paragraph" w:styleId="a7">
    <w:name w:val="Balloon Text"/>
    <w:basedOn w:val="a"/>
    <w:link w:val="Char0"/>
    <w:rsid w:val="00D7026E"/>
    <w:rPr>
      <w:sz w:val="18"/>
      <w:szCs w:val="18"/>
    </w:rPr>
  </w:style>
  <w:style w:type="character" w:customStyle="1" w:styleId="Char0">
    <w:name w:val="批注框文本 Char"/>
    <w:basedOn w:val="a0"/>
    <w:link w:val="a7"/>
    <w:rsid w:val="00D702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C6BC8-3D68-45DE-82FF-C2D9B68E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GK</cp:lastModifiedBy>
  <cp:revision>19</cp:revision>
  <cp:lastPrinted>2025-12-09T02:06:00Z</cp:lastPrinted>
  <dcterms:created xsi:type="dcterms:W3CDTF">2025-10-29T09:23:00Z</dcterms:created>
  <dcterms:modified xsi:type="dcterms:W3CDTF">2025-12-09T03:25:00Z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76B2C487B1DD43F3BC83937A999BF391_13</vt:lpwstr>
  </property>
  <property fmtid="{D5CDD505-2E9C-101B-9397-08002B2CF9AE}" pid="4" name="KSOTemplateDocerSaveRecord">
    <vt:lpwstr>eyJoZGlkIjoiMzEwNTM5NzYwMDRjMzkwZTVkZjY2ODkwMGIxNGU0OTUiLCJ1c2VySWQiOiI0Nzg2MDA0MTMifQ==</vt:lpwstr>
  </property>
</Properties>
</file>