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6E5B" w:rsidRPr="00B17C3B" w:rsidRDefault="00346E5B" w:rsidP="00346E5B">
      <w:pPr>
        <w:spacing w:beforeLines="100" w:before="240" w:afterLines="100" w:after="240" w:line="360" w:lineRule="auto"/>
        <w:rPr>
          <w:rFonts w:ascii="宋体" w:eastAsia="宋体" w:hAnsi="宋体" w:cs="Times New Roman"/>
        </w:rPr>
      </w:pPr>
      <w:r w:rsidRPr="00B17C3B">
        <w:rPr>
          <w:rFonts w:ascii="宋体" w:eastAsia="宋体" w:hAnsi="宋体" w:cs="Times New Roman"/>
          <w:sz w:val="24"/>
        </w:rPr>
        <w:t>证券代码：</w:t>
      </w:r>
      <w:r w:rsidRPr="00B17C3B">
        <w:rPr>
          <w:rFonts w:ascii="Times New Roman" w:eastAsia="宋体" w:hAnsi="Times New Roman" w:cs="Times New Roman"/>
          <w:sz w:val="24"/>
        </w:rPr>
        <w:t>688561</w:t>
      </w:r>
      <w:r w:rsidRPr="00B17C3B">
        <w:rPr>
          <w:rFonts w:ascii="宋体" w:eastAsia="宋体" w:hAnsi="宋体" w:cs="Times New Roman"/>
          <w:sz w:val="24"/>
        </w:rPr>
        <w:t xml:space="preserve">                                     证券简称：奇安信</w:t>
      </w:r>
    </w:p>
    <w:p w:rsidR="00346E5B" w:rsidRPr="00B17C3B" w:rsidRDefault="00346E5B" w:rsidP="00346E5B">
      <w:pPr>
        <w:spacing w:beforeLines="50" w:before="120" w:afterLines="50" w:after="120" w:line="240" w:lineRule="auto"/>
        <w:jc w:val="center"/>
        <w:rPr>
          <w:rFonts w:ascii="宋体" w:eastAsia="宋体" w:hAnsi="宋体" w:cs="Times New Roman"/>
          <w:b/>
          <w:bCs/>
          <w:sz w:val="32"/>
        </w:rPr>
      </w:pPr>
      <w:r w:rsidRPr="00B17C3B">
        <w:rPr>
          <w:rFonts w:ascii="宋体" w:eastAsia="宋体" w:hAnsi="宋体" w:cs="Times New Roman"/>
          <w:b/>
          <w:bCs/>
          <w:sz w:val="32"/>
        </w:rPr>
        <w:t>奇安信科技集团股份有限公司</w:t>
      </w:r>
    </w:p>
    <w:p w:rsidR="00346E5B" w:rsidRPr="00B17C3B" w:rsidRDefault="00346E5B" w:rsidP="00346E5B">
      <w:pPr>
        <w:spacing w:beforeLines="50" w:before="120" w:afterLines="50" w:after="120" w:line="240" w:lineRule="auto"/>
        <w:jc w:val="center"/>
        <w:rPr>
          <w:rFonts w:ascii="宋体" w:eastAsia="宋体" w:hAnsi="宋体" w:cs="Times New Roman"/>
          <w:b/>
          <w:bCs/>
          <w:sz w:val="32"/>
        </w:rPr>
      </w:pPr>
      <w:r w:rsidRPr="00B17C3B">
        <w:rPr>
          <w:rFonts w:ascii="宋体" w:eastAsia="宋体" w:hAnsi="宋体" w:cs="Times New Roman"/>
          <w:b/>
          <w:bCs/>
          <w:sz w:val="32"/>
        </w:rPr>
        <w:t>投资者关系活动记录表</w:t>
      </w:r>
    </w:p>
    <w:p w:rsidR="00346E5B" w:rsidRPr="00B17C3B" w:rsidRDefault="00346E5B" w:rsidP="00346E5B">
      <w:pPr>
        <w:spacing w:after="0"/>
        <w:ind w:left="1179"/>
        <w:jc w:val="right"/>
        <w:rPr>
          <w:rFonts w:ascii="宋体" w:eastAsia="宋体" w:hAnsi="宋体" w:cs="Times New Roman"/>
        </w:rPr>
      </w:pPr>
      <w:r w:rsidRPr="00B17C3B">
        <w:rPr>
          <w:rFonts w:ascii="宋体" w:eastAsia="宋体" w:hAnsi="宋体" w:cs="Times New Roman"/>
          <w:sz w:val="21"/>
        </w:rPr>
        <w:t>编号</w:t>
      </w:r>
      <w:r w:rsidRPr="00B17C3B">
        <w:rPr>
          <w:rFonts w:ascii="Times New Roman" w:eastAsia="宋体" w:hAnsi="Times New Roman" w:cs="Times New Roman"/>
          <w:sz w:val="21"/>
        </w:rPr>
        <w:t>：</w:t>
      </w:r>
      <w:r w:rsidRPr="00B17C3B">
        <w:rPr>
          <w:rFonts w:ascii="Times New Roman" w:eastAsia="宋体" w:hAnsi="Times New Roman" w:cs="Times New Roman"/>
          <w:sz w:val="21"/>
        </w:rPr>
        <w:t>202</w:t>
      </w:r>
      <w:r w:rsidR="00846B82" w:rsidRPr="00B17C3B">
        <w:rPr>
          <w:rFonts w:ascii="Times New Roman" w:eastAsia="宋体" w:hAnsi="Times New Roman" w:cs="Times New Roman"/>
          <w:sz w:val="21"/>
        </w:rPr>
        <w:t>5</w:t>
      </w:r>
      <w:r w:rsidRPr="00B17C3B">
        <w:rPr>
          <w:rFonts w:ascii="Times New Roman" w:eastAsia="宋体" w:hAnsi="Times New Roman" w:cs="Times New Roman"/>
          <w:sz w:val="21"/>
        </w:rPr>
        <w:t>-0</w:t>
      </w:r>
      <w:r w:rsidR="00846B82" w:rsidRPr="00B17C3B">
        <w:rPr>
          <w:rFonts w:ascii="Times New Roman" w:eastAsia="宋体" w:hAnsi="Times New Roman" w:cs="Times New Roman"/>
          <w:sz w:val="21"/>
        </w:rPr>
        <w:t>0</w:t>
      </w:r>
      <w:r w:rsidR="004A6716">
        <w:rPr>
          <w:rFonts w:ascii="Times New Roman" w:eastAsia="宋体" w:hAnsi="Times New Roman" w:cs="Times New Roman"/>
          <w:sz w:val="21"/>
        </w:rPr>
        <w:t>6</w:t>
      </w:r>
    </w:p>
    <w:tbl>
      <w:tblPr>
        <w:tblW w:w="9976" w:type="dxa"/>
        <w:jc w:val="center"/>
        <w:tblLayout w:type="fixed"/>
        <w:tblCellMar>
          <w:bottom w:w="41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7996"/>
      </w:tblGrid>
      <w:tr w:rsidR="00346E5B" w:rsidRPr="00B17C3B" w:rsidTr="00301AAA">
        <w:trPr>
          <w:trHeight w:val="1647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E5B" w:rsidRPr="00B17C3B" w:rsidRDefault="00346E5B" w:rsidP="00FF1C63">
            <w:pPr>
              <w:snapToGrid w:val="0"/>
              <w:spacing w:after="0" w:line="360" w:lineRule="auto"/>
              <w:jc w:val="center"/>
              <w:rPr>
                <w:rFonts w:ascii="宋体" w:eastAsia="宋体" w:hAnsi="宋体" w:cs="等线"/>
                <w:sz w:val="24"/>
                <w:szCs w:val="24"/>
              </w:rPr>
            </w:pPr>
            <w:r w:rsidRPr="00B17C3B">
              <w:rPr>
                <w:rFonts w:ascii="宋体" w:eastAsia="宋体" w:hAnsi="宋体" w:cs="等线" w:hint="eastAsia"/>
                <w:sz w:val="24"/>
                <w:szCs w:val="24"/>
              </w:rPr>
              <w:t>投资者关系活动类别</w:t>
            </w:r>
          </w:p>
        </w:tc>
        <w:tc>
          <w:tcPr>
            <w:tcW w:w="7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46E5B" w:rsidRPr="00B17C3B" w:rsidRDefault="00346E5B" w:rsidP="00FF1C63">
            <w:pPr>
              <w:snapToGrid w:val="0"/>
              <w:spacing w:after="0" w:line="360" w:lineRule="auto"/>
              <w:rPr>
                <w:rFonts w:ascii="宋体" w:eastAsia="宋体" w:hAnsi="宋体" w:cs="等线"/>
                <w:sz w:val="24"/>
                <w:szCs w:val="24"/>
              </w:rPr>
            </w:pPr>
            <w:r w:rsidRPr="00B17C3B">
              <w:rPr>
                <w:rFonts w:ascii="宋体" w:eastAsia="宋体" w:hAnsi="宋体" w:cs="等线" w:hint="eastAsia"/>
                <w:sz w:val="24"/>
                <w:szCs w:val="24"/>
              </w:rPr>
              <w:sym w:font="Wingdings 2" w:char="00A3"/>
            </w:r>
            <w:r w:rsidRPr="00B17C3B">
              <w:rPr>
                <w:rFonts w:ascii="宋体" w:eastAsia="宋体" w:hAnsi="宋体" w:cs="等线"/>
                <w:sz w:val="24"/>
                <w:szCs w:val="24"/>
              </w:rPr>
              <w:t xml:space="preserve"> </w:t>
            </w:r>
            <w:r w:rsidRPr="00B17C3B">
              <w:rPr>
                <w:rFonts w:ascii="宋体" w:eastAsia="宋体" w:hAnsi="宋体" w:cs="等线" w:hint="eastAsia"/>
                <w:sz w:val="24"/>
                <w:szCs w:val="24"/>
              </w:rPr>
              <w:t xml:space="preserve">特定对象调研        </w:t>
            </w:r>
            <w:r w:rsidRPr="00B17C3B">
              <w:rPr>
                <w:rFonts w:ascii="宋体" w:eastAsia="宋体" w:hAnsi="宋体" w:cs="等线" w:hint="eastAsia"/>
                <w:sz w:val="24"/>
                <w:szCs w:val="24"/>
              </w:rPr>
              <w:sym w:font="Wingdings 2" w:char="00A3"/>
            </w:r>
            <w:r w:rsidRPr="00B17C3B">
              <w:rPr>
                <w:rFonts w:ascii="宋体" w:eastAsia="宋体" w:hAnsi="宋体" w:cs="等线" w:hint="eastAsia"/>
                <w:sz w:val="24"/>
                <w:szCs w:val="24"/>
              </w:rPr>
              <w:t xml:space="preserve">分析师会议     </w:t>
            </w:r>
            <w:r w:rsidRPr="00B17C3B">
              <w:rPr>
                <w:rFonts w:ascii="宋体" w:eastAsia="宋体" w:hAnsi="宋体" w:cs="等线" w:hint="eastAsia"/>
                <w:sz w:val="24"/>
                <w:szCs w:val="24"/>
              </w:rPr>
              <w:sym w:font="Wingdings 2" w:char="00A3"/>
            </w:r>
            <w:r w:rsidRPr="00B17C3B">
              <w:rPr>
                <w:rFonts w:ascii="宋体" w:eastAsia="宋体" w:hAnsi="宋体" w:cs="等线" w:hint="eastAsia"/>
                <w:sz w:val="24"/>
                <w:szCs w:val="24"/>
              </w:rPr>
              <w:t xml:space="preserve">媒体采访     </w:t>
            </w:r>
            <w:r w:rsidRPr="00B17C3B">
              <w:rPr>
                <w:rFonts w:ascii="宋体" w:eastAsia="宋体" w:hAnsi="宋体" w:cs="等线" w:hint="eastAsia"/>
                <w:sz w:val="24"/>
                <w:szCs w:val="24"/>
              </w:rPr>
              <w:sym w:font="Wingdings 2" w:char="00A3"/>
            </w:r>
            <w:r w:rsidRPr="00B17C3B">
              <w:rPr>
                <w:rFonts w:ascii="宋体" w:eastAsia="宋体" w:hAnsi="宋体" w:cs="等线" w:hint="eastAsia"/>
                <w:sz w:val="24"/>
                <w:szCs w:val="24"/>
              </w:rPr>
              <w:t xml:space="preserve">现场参观   </w:t>
            </w:r>
          </w:p>
          <w:p w:rsidR="00346E5B" w:rsidRPr="00B17C3B" w:rsidRDefault="00346E5B" w:rsidP="00FF1C63">
            <w:pPr>
              <w:snapToGrid w:val="0"/>
              <w:spacing w:after="0" w:line="360" w:lineRule="auto"/>
              <w:rPr>
                <w:rFonts w:ascii="宋体" w:eastAsia="宋体" w:hAnsi="宋体" w:cs="等线"/>
                <w:sz w:val="24"/>
                <w:szCs w:val="24"/>
              </w:rPr>
            </w:pPr>
            <w:r w:rsidRPr="00B17C3B">
              <w:rPr>
                <w:rFonts w:ascii="宋体" w:eastAsia="宋体" w:hAnsi="宋体" w:cs="等线" w:hint="eastAsia"/>
                <w:sz w:val="24"/>
                <w:szCs w:val="24"/>
              </w:rPr>
              <w:sym w:font="Wingdings 2" w:char="0052"/>
            </w:r>
            <w:r w:rsidRPr="00B17C3B">
              <w:rPr>
                <w:rFonts w:ascii="宋体" w:eastAsia="宋体" w:hAnsi="宋体" w:cs="等线" w:hint="eastAsia"/>
                <w:sz w:val="24"/>
                <w:szCs w:val="24"/>
              </w:rPr>
              <w:t xml:space="preserve">业绩说明会         </w:t>
            </w:r>
            <w:r w:rsidRPr="00B17C3B">
              <w:rPr>
                <w:rFonts w:ascii="宋体" w:eastAsia="宋体" w:hAnsi="宋体" w:cs="等线"/>
                <w:sz w:val="24"/>
                <w:szCs w:val="24"/>
              </w:rPr>
              <w:t xml:space="preserve"> </w:t>
            </w:r>
            <w:r w:rsidRPr="00B17C3B">
              <w:rPr>
                <w:rFonts w:ascii="宋体" w:eastAsia="宋体" w:hAnsi="宋体" w:cs="等线" w:hint="eastAsia"/>
                <w:sz w:val="24"/>
                <w:szCs w:val="24"/>
              </w:rPr>
              <w:sym w:font="Wingdings 2" w:char="00A3"/>
            </w:r>
            <w:r w:rsidRPr="00B17C3B">
              <w:rPr>
                <w:rFonts w:ascii="宋体" w:eastAsia="宋体" w:hAnsi="宋体" w:cs="等线" w:hint="eastAsia"/>
                <w:sz w:val="24"/>
                <w:szCs w:val="24"/>
              </w:rPr>
              <w:t xml:space="preserve">路演活动       </w:t>
            </w:r>
            <w:r w:rsidRPr="00B17C3B">
              <w:rPr>
                <w:rFonts w:ascii="宋体" w:eastAsia="宋体" w:hAnsi="宋体" w:cs="等线" w:hint="eastAsia"/>
                <w:sz w:val="24"/>
                <w:szCs w:val="24"/>
              </w:rPr>
              <w:sym w:font="Wingdings 2" w:char="00A3"/>
            </w:r>
            <w:r w:rsidRPr="00B17C3B">
              <w:rPr>
                <w:rFonts w:ascii="宋体" w:eastAsia="宋体" w:hAnsi="宋体" w:cs="等线" w:hint="eastAsia"/>
                <w:sz w:val="24"/>
                <w:szCs w:val="24"/>
              </w:rPr>
              <w:t xml:space="preserve">一对一沟通 </w:t>
            </w:r>
          </w:p>
          <w:p w:rsidR="00346E5B" w:rsidRPr="00B17C3B" w:rsidRDefault="00346E5B" w:rsidP="00FF1C63">
            <w:pPr>
              <w:snapToGrid w:val="0"/>
              <w:spacing w:after="0" w:line="360" w:lineRule="auto"/>
              <w:rPr>
                <w:rFonts w:ascii="宋体" w:eastAsia="宋体" w:hAnsi="宋体" w:cs="等线"/>
                <w:sz w:val="24"/>
                <w:szCs w:val="24"/>
              </w:rPr>
            </w:pPr>
            <w:r w:rsidRPr="00B17C3B">
              <w:rPr>
                <w:rFonts w:ascii="宋体" w:eastAsia="宋体" w:hAnsi="宋体" w:cs="等线" w:hint="eastAsia"/>
                <w:sz w:val="24"/>
                <w:szCs w:val="24"/>
              </w:rPr>
              <w:sym w:font="Wingdings 2" w:char="00A3"/>
            </w:r>
            <w:r w:rsidRPr="00B17C3B">
              <w:rPr>
                <w:rFonts w:ascii="宋体" w:eastAsia="宋体" w:hAnsi="宋体" w:cs="等线" w:hint="eastAsia"/>
                <w:sz w:val="24"/>
                <w:szCs w:val="24"/>
              </w:rPr>
              <w:t xml:space="preserve">新闻发布会         </w:t>
            </w:r>
            <w:r w:rsidRPr="00B17C3B">
              <w:rPr>
                <w:rFonts w:ascii="宋体" w:eastAsia="宋体" w:hAnsi="宋体" w:cs="等线"/>
                <w:sz w:val="24"/>
                <w:szCs w:val="24"/>
              </w:rPr>
              <w:t xml:space="preserve"> </w:t>
            </w:r>
            <w:r w:rsidRPr="00B17C3B">
              <w:rPr>
                <w:rFonts w:ascii="宋体" w:eastAsia="宋体" w:hAnsi="宋体" w:cs="等线" w:hint="eastAsia"/>
                <w:sz w:val="24"/>
                <w:szCs w:val="24"/>
              </w:rPr>
              <w:t xml:space="preserve"> </w:t>
            </w:r>
            <w:r w:rsidRPr="00B17C3B">
              <w:rPr>
                <w:rFonts w:ascii="宋体" w:eastAsia="宋体" w:hAnsi="宋体" w:cs="等线" w:hint="eastAsia"/>
                <w:sz w:val="24"/>
                <w:szCs w:val="24"/>
              </w:rPr>
              <w:sym w:font="Wingdings 2" w:char="00A3"/>
            </w:r>
            <w:r w:rsidRPr="00B17C3B">
              <w:rPr>
                <w:rFonts w:ascii="宋体" w:eastAsia="宋体" w:hAnsi="宋体" w:cs="等线" w:hint="eastAsia"/>
                <w:sz w:val="24"/>
                <w:szCs w:val="24"/>
              </w:rPr>
              <w:t>其他</w:t>
            </w:r>
          </w:p>
        </w:tc>
      </w:tr>
      <w:tr w:rsidR="00346E5B" w:rsidRPr="00B17C3B" w:rsidTr="00846B82">
        <w:trPr>
          <w:trHeight w:val="495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E5B" w:rsidRPr="00B17C3B" w:rsidRDefault="00346E5B" w:rsidP="00D504EA">
            <w:pPr>
              <w:snapToGrid w:val="0"/>
              <w:spacing w:after="0" w:line="240" w:lineRule="auto"/>
              <w:ind w:right="110"/>
              <w:jc w:val="center"/>
              <w:rPr>
                <w:rFonts w:ascii="宋体" w:eastAsia="宋体" w:hAnsi="宋体" w:cs="等线"/>
                <w:sz w:val="24"/>
                <w:szCs w:val="24"/>
              </w:rPr>
            </w:pPr>
            <w:r w:rsidRPr="00B17C3B">
              <w:rPr>
                <w:rFonts w:ascii="宋体" w:eastAsia="宋体" w:hAnsi="宋体" w:cs="等线" w:hint="eastAsia"/>
                <w:color w:val="auto"/>
                <w:sz w:val="24"/>
                <w:szCs w:val="24"/>
              </w:rPr>
              <w:t>参与单位及人员</w:t>
            </w:r>
          </w:p>
        </w:tc>
        <w:tc>
          <w:tcPr>
            <w:tcW w:w="7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E5B" w:rsidRPr="00B17C3B" w:rsidRDefault="007C598D" w:rsidP="00481531">
            <w:pPr>
              <w:snapToGrid w:val="0"/>
              <w:spacing w:after="0" w:line="240" w:lineRule="auto"/>
              <w:jc w:val="both"/>
              <w:rPr>
                <w:rFonts w:ascii="宋体" w:eastAsia="宋体" w:hAnsi="宋体" w:cs="等线"/>
                <w:sz w:val="24"/>
                <w:szCs w:val="24"/>
              </w:rPr>
            </w:pPr>
            <w:r w:rsidRPr="007C598D">
              <w:rPr>
                <w:rFonts w:ascii="宋体" w:eastAsia="宋体" w:hAnsi="宋体" w:cs="等线" w:hint="eastAsia"/>
                <w:sz w:val="24"/>
                <w:szCs w:val="24"/>
              </w:rPr>
              <w:t>全体投资者均可通过网络互动的方式参加本次说明会</w:t>
            </w:r>
          </w:p>
        </w:tc>
      </w:tr>
      <w:tr w:rsidR="00346E5B" w:rsidRPr="00B17C3B" w:rsidTr="00D504EA">
        <w:trPr>
          <w:trHeight w:val="527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E5B" w:rsidRPr="00B17C3B" w:rsidRDefault="00346E5B" w:rsidP="00846B82">
            <w:pPr>
              <w:snapToGrid w:val="0"/>
              <w:spacing w:after="0" w:line="240" w:lineRule="auto"/>
              <w:jc w:val="center"/>
              <w:rPr>
                <w:rFonts w:ascii="宋体" w:eastAsia="宋体" w:hAnsi="宋体" w:cs="等线"/>
                <w:bCs/>
                <w:sz w:val="24"/>
                <w:szCs w:val="24"/>
              </w:rPr>
            </w:pPr>
            <w:r w:rsidRPr="00B17C3B">
              <w:rPr>
                <w:rFonts w:ascii="宋体" w:eastAsia="宋体" w:hAnsi="宋体" w:cs="等线" w:hint="eastAsia"/>
                <w:bCs/>
                <w:sz w:val="24"/>
                <w:szCs w:val="24"/>
              </w:rPr>
              <w:t>时间</w:t>
            </w:r>
          </w:p>
        </w:tc>
        <w:tc>
          <w:tcPr>
            <w:tcW w:w="7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E5B" w:rsidRPr="00B17C3B" w:rsidRDefault="00285404" w:rsidP="004A6716">
            <w:pPr>
              <w:snapToGrid w:val="0"/>
              <w:spacing w:after="0" w:line="24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17C3B">
              <w:rPr>
                <w:rFonts w:ascii="Times New Roman" w:eastAsia="宋体" w:hAnsi="Times New Roman" w:cs="Times New Roman"/>
                <w:sz w:val="24"/>
                <w:szCs w:val="24"/>
              </w:rPr>
              <w:t>202</w:t>
            </w:r>
            <w:r w:rsidR="00846B82" w:rsidRPr="00B17C3B">
              <w:rPr>
                <w:rFonts w:ascii="Times New Roman" w:eastAsia="宋体" w:hAnsi="Times New Roman" w:cs="Times New Roman"/>
                <w:sz w:val="24"/>
                <w:szCs w:val="24"/>
              </w:rPr>
              <w:t>5</w:t>
            </w:r>
            <w:r w:rsidRPr="00B17C3B">
              <w:rPr>
                <w:rFonts w:ascii="Times New Roman" w:eastAsia="宋体" w:hAnsi="Times New Roman" w:cs="Times New Roman"/>
                <w:sz w:val="24"/>
                <w:szCs w:val="24"/>
              </w:rPr>
              <w:t>年</w:t>
            </w:r>
            <w:r w:rsidR="004A6716">
              <w:rPr>
                <w:rFonts w:ascii="Times New Roman" w:eastAsia="宋体" w:hAnsi="Times New Roman" w:cs="Times New Roman"/>
                <w:sz w:val="24"/>
                <w:szCs w:val="24"/>
              </w:rPr>
              <w:t>12</w:t>
            </w:r>
            <w:r w:rsidRPr="00B17C3B">
              <w:rPr>
                <w:rFonts w:ascii="Times New Roman" w:eastAsia="宋体" w:hAnsi="Times New Roman" w:cs="Times New Roman"/>
                <w:sz w:val="24"/>
                <w:szCs w:val="24"/>
              </w:rPr>
              <w:t>月</w:t>
            </w:r>
            <w:r w:rsidR="004A6716">
              <w:rPr>
                <w:rFonts w:ascii="Times New Roman" w:eastAsia="宋体" w:hAnsi="Times New Roman" w:cs="Times New Roman"/>
                <w:sz w:val="24"/>
                <w:szCs w:val="24"/>
              </w:rPr>
              <w:t>8</w:t>
            </w:r>
            <w:r w:rsidRPr="00B17C3B">
              <w:rPr>
                <w:rFonts w:ascii="Times New Roman" w:eastAsia="宋体" w:hAnsi="Times New Roman" w:cs="Times New Roman"/>
                <w:sz w:val="24"/>
                <w:szCs w:val="24"/>
              </w:rPr>
              <w:t>日</w:t>
            </w:r>
            <w:r w:rsidR="00346E5B" w:rsidRPr="00B17C3B"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 w:rsidR="004A6716">
              <w:rPr>
                <w:rFonts w:ascii="Times New Roman" w:eastAsia="宋体" w:hAnsi="Times New Roman" w:cs="Times New Roman"/>
                <w:sz w:val="24"/>
                <w:szCs w:val="24"/>
              </w:rPr>
              <w:t>4</w:t>
            </w:r>
            <w:r w:rsidR="00346E5B" w:rsidRPr="00B17C3B">
              <w:rPr>
                <w:rFonts w:ascii="Times New Roman" w:eastAsia="宋体" w:hAnsi="Times New Roman" w:cs="Times New Roman"/>
                <w:sz w:val="24"/>
                <w:szCs w:val="24"/>
              </w:rPr>
              <w:t>点</w:t>
            </w:r>
            <w:r w:rsidR="00346E5B" w:rsidRPr="00B17C3B">
              <w:rPr>
                <w:rFonts w:ascii="Times New Roman" w:eastAsia="宋体" w:hAnsi="Times New Roman" w:cs="Times New Roman"/>
                <w:sz w:val="24"/>
                <w:szCs w:val="24"/>
              </w:rPr>
              <w:t>00</w:t>
            </w:r>
            <w:r w:rsidR="00346E5B" w:rsidRPr="00CF28AD">
              <w:rPr>
                <w:rFonts w:ascii="Times New Roman" w:eastAsia="宋体" w:hAnsi="Times New Roman" w:cs="Times New Roman"/>
                <w:sz w:val="24"/>
                <w:szCs w:val="24"/>
              </w:rPr>
              <w:t>分</w:t>
            </w:r>
            <w:r w:rsidR="00346E5B" w:rsidRPr="00CF28AD">
              <w:rPr>
                <w:rFonts w:ascii="Times New Roman" w:eastAsia="宋体" w:hAnsi="Times New Roman" w:cs="Times New Roman"/>
                <w:sz w:val="24"/>
                <w:szCs w:val="24"/>
              </w:rPr>
              <w:t>-1</w:t>
            </w:r>
            <w:r w:rsidR="004A6716">
              <w:rPr>
                <w:rFonts w:ascii="Times New Roman" w:eastAsia="宋体" w:hAnsi="Times New Roman" w:cs="Times New Roman"/>
                <w:sz w:val="24"/>
                <w:szCs w:val="24"/>
              </w:rPr>
              <w:t>5</w:t>
            </w:r>
            <w:r w:rsidR="00346E5B" w:rsidRPr="00CF28AD">
              <w:rPr>
                <w:rFonts w:ascii="Times New Roman" w:eastAsia="宋体" w:hAnsi="Times New Roman" w:cs="Times New Roman"/>
                <w:sz w:val="24"/>
                <w:szCs w:val="24"/>
              </w:rPr>
              <w:t>点</w:t>
            </w:r>
            <w:r w:rsidR="007C598D">
              <w:rPr>
                <w:rFonts w:ascii="Times New Roman" w:eastAsia="宋体" w:hAnsi="Times New Roman" w:cs="Times New Roman"/>
                <w:sz w:val="24"/>
                <w:szCs w:val="24"/>
              </w:rPr>
              <w:t>00</w:t>
            </w:r>
            <w:r w:rsidR="00346E5B" w:rsidRPr="00CF28AD">
              <w:rPr>
                <w:rFonts w:ascii="Times New Roman" w:eastAsia="宋体" w:hAnsi="Times New Roman" w:cs="Times New Roman"/>
                <w:sz w:val="24"/>
                <w:szCs w:val="24"/>
              </w:rPr>
              <w:t>分</w:t>
            </w:r>
          </w:p>
        </w:tc>
      </w:tr>
      <w:tr w:rsidR="00346E5B" w:rsidRPr="00B17C3B" w:rsidTr="00D504EA">
        <w:trPr>
          <w:trHeight w:val="490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E5B" w:rsidRPr="00B17C3B" w:rsidRDefault="00346E5B" w:rsidP="00846B82">
            <w:pPr>
              <w:snapToGrid w:val="0"/>
              <w:spacing w:after="0" w:line="240" w:lineRule="auto"/>
              <w:ind w:right="110"/>
              <w:jc w:val="center"/>
              <w:rPr>
                <w:rFonts w:ascii="宋体" w:eastAsia="宋体" w:hAnsi="宋体" w:cs="等线"/>
                <w:sz w:val="24"/>
                <w:szCs w:val="24"/>
              </w:rPr>
            </w:pPr>
            <w:r w:rsidRPr="00B17C3B">
              <w:rPr>
                <w:rFonts w:ascii="宋体" w:eastAsia="宋体" w:hAnsi="宋体" w:cs="等线" w:hint="eastAsia"/>
                <w:sz w:val="24"/>
                <w:szCs w:val="24"/>
              </w:rPr>
              <w:t>方式</w:t>
            </w:r>
          </w:p>
        </w:tc>
        <w:tc>
          <w:tcPr>
            <w:tcW w:w="7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E5B" w:rsidRPr="00B17C3B" w:rsidRDefault="007C598D" w:rsidP="00846B82">
            <w:pPr>
              <w:snapToGrid w:val="0"/>
              <w:spacing w:after="0" w:line="240" w:lineRule="auto"/>
              <w:rPr>
                <w:rFonts w:ascii="宋体" w:eastAsia="宋体" w:hAnsi="宋体" w:cs="等线"/>
                <w:sz w:val="24"/>
                <w:szCs w:val="24"/>
              </w:rPr>
            </w:pPr>
            <w:r w:rsidRPr="007C598D">
              <w:rPr>
                <w:rFonts w:ascii="宋体" w:eastAsia="宋体" w:hAnsi="宋体" w:cs="等线" w:hint="eastAsia"/>
                <w:sz w:val="24"/>
                <w:szCs w:val="24"/>
              </w:rPr>
              <w:t>上证路演中心网络文字互动</w:t>
            </w:r>
          </w:p>
        </w:tc>
      </w:tr>
      <w:tr w:rsidR="00346E5B" w:rsidRPr="00B17C3B" w:rsidTr="00D504EA">
        <w:trPr>
          <w:trHeight w:val="108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E5B" w:rsidRPr="00B17C3B" w:rsidRDefault="00346E5B" w:rsidP="00846B82">
            <w:pPr>
              <w:snapToGrid w:val="0"/>
              <w:spacing w:beforeLines="25" w:before="60" w:afterLines="25" w:after="60" w:line="240" w:lineRule="auto"/>
              <w:ind w:right="110"/>
              <w:jc w:val="center"/>
              <w:rPr>
                <w:rFonts w:ascii="宋体" w:eastAsia="宋体" w:hAnsi="宋体" w:cs="等线"/>
                <w:sz w:val="24"/>
                <w:szCs w:val="24"/>
              </w:rPr>
            </w:pPr>
            <w:r w:rsidRPr="00B17C3B">
              <w:rPr>
                <w:rFonts w:ascii="宋体" w:eastAsia="宋体" w:hAnsi="宋体" w:cs="等线" w:hint="eastAsia"/>
                <w:sz w:val="24"/>
                <w:szCs w:val="24"/>
              </w:rPr>
              <w:t>接待人员</w:t>
            </w:r>
          </w:p>
        </w:tc>
        <w:tc>
          <w:tcPr>
            <w:tcW w:w="7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46E5B" w:rsidRPr="007C598D" w:rsidRDefault="00846B82" w:rsidP="00846B82">
            <w:pPr>
              <w:snapToGrid w:val="0"/>
              <w:spacing w:beforeLines="25" w:before="60" w:afterLines="25" w:after="60" w:line="240" w:lineRule="auto"/>
              <w:rPr>
                <w:rFonts w:ascii="宋体" w:eastAsia="宋体" w:hAnsi="宋体" w:cs="等线"/>
                <w:b/>
                <w:bCs/>
                <w:sz w:val="24"/>
                <w:szCs w:val="21"/>
              </w:rPr>
            </w:pPr>
            <w:r w:rsidRPr="007C598D">
              <w:rPr>
                <w:rFonts w:ascii="宋体" w:eastAsia="宋体" w:hAnsi="宋体" w:cs="等线" w:hint="eastAsia"/>
                <w:b/>
                <w:bCs/>
                <w:sz w:val="24"/>
                <w:szCs w:val="21"/>
              </w:rPr>
              <w:t>董事长齐向东</w:t>
            </w:r>
            <w:r w:rsidR="007C598D" w:rsidRPr="007C598D">
              <w:rPr>
                <w:rFonts w:ascii="宋体" w:eastAsia="宋体" w:hAnsi="宋体" w:cs="等线" w:hint="eastAsia"/>
                <w:b/>
                <w:bCs/>
                <w:sz w:val="24"/>
                <w:szCs w:val="21"/>
              </w:rPr>
              <w:t>先生</w:t>
            </w:r>
            <w:r w:rsidRPr="007C598D">
              <w:rPr>
                <w:rFonts w:ascii="宋体" w:eastAsia="宋体" w:hAnsi="宋体" w:cs="等线" w:hint="eastAsia"/>
                <w:b/>
                <w:bCs/>
                <w:sz w:val="24"/>
                <w:szCs w:val="21"/>
              </w:rPr>
              <w:t>；</w:t>
            </w:r>
            <w:r w:rsidR="007C598D" w:rsidRPr="007C598D">
              <w:rPr>
                <w:rFonts w:ascii="宋体" w:eastAsia="宋体" w:hAnsi="宋体" w:cs="等线" w:hint="eastAsia"/>
                <w:b/>
                <w:bCs/>
                <w:sz w:val="24"/>
                <w:szCs w:val="21"/>
              </w:rPr>
              <w:t>财务总监杨景岩女士；董事会秘书徐文杰先生</w:t>
            </w:r>
          </w:p>
        </w:tc>
      </w:tr>
      <w:tr w:rsidR="00346E5B" w:rsidRPr="00B17C3B" w:rsidTr="00D504EA">
        <w:trPr>
          <w:trHeight w:val="490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E5B" w:rsidRPr="00B17C3B" w:rsidRDefault="00346E5B" w:rsidP="00FF1C63">
            <w:pPr>
              <w:snapToGrid w:val="0"/>
              <w:spacing w:after="0" w:line="360" w:lineRule="auto"/>
              <w:ind w:right="110"/>
              <w:jc w:val="center"/>
              <w:rPr>
                <w:rFonts w:ascii="宋体" w:eastAsia="宋体" w:hAnsi="宋体" w:cs="等线"/>
                <w:sz w:val="24"/>
                <w:szCs w:val="24"/>
              </w:rPr>
            </w:pPr>
            <w:r w:rsidRPr="00B17C3B">
              <w:rPr>
                <w:rFonts w:ascii="宋体" w:eastAsia="宋体" w:hAnsi="宋体" w:cs="等线" w:hint="eastAsia"/>
                <w:sz w:val="24"/>
                <w:szCs w:val="24"/>
              </w:rPr>
              <w:t>投资者交流</w:t>
            </w:r>
          </w:p>
          <w:p w:rsidR="00346E5B" w:rsidRPr="00B17C3B" w:rsidRDefault="00346E5B" w:rsidP="00FF1C63">
            <w:pPr>
              <w:snapToGrid w:val="0"/>
              <w:spacing w:after="0" w:line="360" w:lineRule="auto"/>
              <w:ind w:right="110"/>
              <w:jc w:val="center"/>
              <w:rPr>
                <w:rFonts w:ascii="宋体" w:eastAsia="宋体" w:hAnsi="宋体" w:cs="等线"/>
                <w:sz w:val="24"/>
                <w:szCs w:val="24"/>
              </w:rPr>
            </w:pPr>
            <w:r w:rsidRPr="00B17C3B">
              <w:rPr>
                <w:rFonts w:ascii="宋体" w:eastAsia="宋体" w:hAnsi="宋体" w:cs="等线" w:hint="eastAsia"/>
                <w:sz w:val="24"/>
                <w:szCs w:val="24"/>
              </w:rPr>
              <w:t>主要内容介绍</w:t>
            </w:r>
          </w:p>
        </w:tc>
        <w:tc>
          <w:tcPr>
            <w:tcW w:w="7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846B82" w:rsidRDefault="007C598D" w:rsidP="001E4B5B">
            <w:pPr>
              <w:spacing w:beforeLines="50" w:before="120" w:after="0" w:line="300" w:lineRule="auto"/>
              <w:ind w:firstLineChars="200" w:firstLine="422"/>
              <w:jc w:val="both"/>
              <w:rPr>
                <w:rFonts w:ascii="Times New Roman" w:eastAsia="宋体" w:hAnsi="Times New Roman" w:cs="Times New Roman"/>
                <w:b/>
                <w:color w:val="auto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color w:val="auto"/>
                <w:kern w:val="0"/>
                <w:sz w:val="21"/>
                <w:szCs w:val="21"/>
              </w:rPr>
              <w:t>公司管理层与投资者问答互动</w:t>
            </w:r>
            <w:r w:rsidR="00846B82" w:rsidRPr="00B17C3B">
              <w:rPr>
                <w:rFonts w:ascii="Times New Roman" w:eastAsia="宋体" w:hAnsi="Times New Roman" w:cs="Times New Roman"/>
                <w:b/>
                <w:color w:val="auto"/>
                <w:kern w:val="0"/>
                <w:sz w:val="21"/>
                <w:szCs w:val="21"/>
              </w:rPr>
              <w:t>。</w:t>
            </w:r>
          </w:p>
          <w:p w:rsidR="00A95285" w:rsidRPr="00B16B58" w:rsidRDefault="00A95285" w:rsidP="00A95285">
            <w:pPr>
              <w:spacing w:beforeLines="100" w:before="240" w:line="300" w:lineRule="auto"/>
              <w:ind w:firstLineChars="200" w:firstLine="422"/>
              <w:jc w:val="both"/>
              <w:rPr>
                <w:rFonts w:ascii="Times New Roman" w:eastAsia="宋体" w:hAnsi="Times New Roman" w:cs="Times New Roman"/>
                <w:b/>
                <w:color w:val="auto"/>
                <w:kern w:val="0"/>
                <w:sz w:val="21"/>
                <w:szCs w:val="21"/>
              </w:rPr>
            </w:pPr>
            <w:r w:rsidRPr="00B16B58">
              <w:rPr>
                <w:rFonts w:ascii="Times New Roman" w:eastAsia="宋体" w:hAnsi="Times New Roman" w:cs="Times New Roman" w:hint="eastAsia"/>
                <w:b/>
                <w:color w:val="auto"/>
                <w:kern w:val="0"/>
                <w:sz w:val="21"/>
                <w:szCs w:val="21"/>
              </w:rPr>
              <w:t>问题</w:t>
            </w:r>
            <w:r>
              <w:rPr>
                <w:rFonts w:ascii="Times New Roman" w:eastAsia="宋体" w:hAnsi="Times New Roman" w:cs="Times New Roman"/>
                <w:b/>
                <w:color w:val="auto"/>
                <w:kern w:val="0"/>
                <w:sz w:val="21"/>
                <w:szCs w:val="21"/>
              </w:rPr>
              <w:t>1</w:t>
            </w:r>
            <w:r w:rsidRPr="00B16B58">
              <w:rPr>
                <w:rFonts w:ascii="Times New Roman" w:eastAsia="宋体" w:hAnsi="Times New Roman" w:cs="Times New Roman" w:hint="eastAsia"/>
                <w:b/>
                <w:color w:val="auto"/>
                <w:kern w:val="0"/>
                <w:sz w:val="21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b/>
                <w:color w:val="auto"/>
                <w:kern w:val="0"/>
                <w:sz w:val="21"/>
                <w:szCs w:val="21"/>
              </w:rPr>
              <w:t>从第三季度</w:t>
            </w:r>
            <w:r w:rsidRPr="001E4B5B">
              <w:rPr>
                <w:rFonts w:ascii="Times New Roman" w:eastAsia="宋体" w:hAnsi="Times New Roman" w:cs="Times New Roman" w:hint="eastAsia"/>
                <w:b/>
                <w:color w:val="auto"/>
                <w:kern w:val="0"/>
                <w:sz w:val="21"/>
                <w:szCs w:val="21"/>
              </w:rPr>
              <w:t>来看</w:t>
            </w:r>
            <w:r>
              <w:rPr>
                <w:rFonts w:ascii="Times New Roman" w:eastAsia="宋体" w:hAnsi="Times New Roman" w:cs="Times New Roman" w:hint="eastAsia"/>
                <w:b/>
                <w:color w:val="auto"/>
                <w:kern w:val="0"/>
                <w:sz w:val="21"/>
                <w:szCs w:val="21"/>
              </w:rPr>
              <w:t>，</w:t>
            </w:r>
            <w:r w:rsidRPr="001E4B5B">
              <w:rPr>
                <w:rFonts w:ascii="Times New Roman" w:eastAsia="宋体" w:hAnsi="Times New Roman" w:cs="Times New Roman" w:hint="eastAsia"/>
                <w:b/>
                <w:color w:val="auto"/>
                <w:kern w:val="0"/>
                <w:sz w:val="21"/>
                <w:szCs w:val="21"/>
              </w:rPr>
              <w:t>是否可以认为业绩拐点已经到来？请问未</w:t>
            </w:r>
            <w:r w:rsidR="008F7674">
              <w:rPr>
                <w:rFonts w:ascii="Times New Roman" w:eastAsia="宋体" w:hAnsi="Times New Roman" w:cs="Times New Roman" w:hint="eastAsia"/>
                <w:b/>
                <w:color w:val="auto"/>
                <w:kern w:val="0"/>
                <w:sz w:val="21"/>
                <w:szCs w:val="21"/>
              </w:rPr>
              <w:t>来公司业绩成长的主要驱动因素会是什么</w:t>
            </w:r>
            <w:r w:rsidRPr="001E4B5B">
              <w:rPr>
                <w:rFonts w:ascii="Times New Roman" w:eastAsia="宋体" w:hAnsi="Times New Roman" w:cs="Times New Roman" w:hint="eastAsia"/>
                <w:b/>
                <w:color w:val="auto"/>
                <w:kern w:val="0"/>
                <w:sz w:val="21"/>
                <w:szCs w:val="21"/>
              </w:rPr>
              <w:t>？</w:t>
            </w:r>
          </w:p>
          <w:p w:rsidR="00A95285" w:rsidRPr="001E4B5B" w:rsidRDefault="00A95285" w:rsidP="00A95285">
            <w:pPr>
              <w:pStyle w:val="-"/>
              <w:spacing w:line="300" w:lineRule="auto"/>
              <w:ind w:firstLine="420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7C598D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答：</w:t>
            </w:r>
            <w:r w:rsidRPr="001E4B5B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公司今年前三季度，尤其是</w:t>
            </w:r>
            <w:r w:rsidRPr="001E4B5B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Q3</w:t>
            </w:r>
            <w:r w:rsidRPr="001E4B5B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单季度经营成绩的取得，与公司坚定贯彻执行年初制定的“聚焦”产品、客户和市场的战略，以及在管理上坚决落实降本增效的策略密不可分。</w:t>
            </w:r>
          </w:p>
          <w:p w:rsidR="00A95285" w:rsidRPr="001E4B5B" w:rsidRDefault="00A95285" w:rsidP="00A95285">
            <w:pPr>
              <w:pStyle w:val="-"/>
              <w:spacing w:line="300" w:lineRule="auto"/>
              <w:ind w:firstLine="420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1E4B5B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展望未来，</w:t>
            </w:r>
            <w:r w:rsidRPr="001E4B5B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</w:t>
            </w:r>
            <w:r w:rsidRPr="001E4B5B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）在业务模式层面：公司将深化从产品服务提供商向解决方案提供商转型，推动业务模式从一次性产品销售到持续性服务订阅转型，从产品交付到价值交付转型，实现商业模式全面升级，实现业务高质量发展。</w:t>
            </w:r>
          </w:p>
          <w:p w:rsidR="00A95285" w:rsidRPr="001E4B5B" w:rsidRDefault="00A95285" w:rsidP="00A95285">
            <w:pPr>
              <w:pStyle w:val="-"/>
              <w:spacing w:line="300" w:lineRule="auto"/>
              <w:ind w:firstLine="420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1E4B5B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2</w:t>
            </w:r>
            <w:r w:rsidRPr="001E4B5B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）在市场客户层面：公司将聚焦战略性市场和新兴市场，聚焦价值驱动型客户，提升大中型客户市场覆盖率、客单价和复购率，形成稳定收入增长来源，推动新渠道体系建设，促进业务规模化增长。</w:t>
            </w:r>
          </w:p>
          <w:p w:rsidR="00A95285" w:rsidRPr="001E4B5B" w:rsidRDefault="00A95285" w:rsidP="00301AAA">
            <w:pPr>
              <w:pStyle w:val="-"/>
              <w:spacing w:line="300" w:lineRule="auto"/>
              <w:ind w:firstLine="420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1E4B5B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3</w:t>
            </w:r>
            <w:r w:rsidRPr="001E4B5B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）在产品服务层面：以网络安全实战化能力提升为核心，公司将通过平台化整合、</w:t>
            </w:r>
            <w:r w:rsidRPr="001E4B5B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AI</w:t>
            </w:r>
            <w:r w:rsidRPr="001E4B5B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技术深度赋能和服务化模式转型，构建产品差异化竞争优势和市场壁垒。</w:t>
            </w:r>
          </w:p>
          <w:p w:rsidR="007C598D" w:rsidRPr="00B16B58" w:rsidRDefault="007C598D" w:rsidP="00301AAA">
            <w:pPr>
              <w:spacing w:before="120" w:after="120" w:line="300" w:lineRule="auto"/>
              <w:ind w:firstLineChars="200" w:firstLine="422"/>
              <w:jc w:val="both"/>
              <w:rPr>
                <w:rFonts w:ascii="Times New Roman" w:eastAsia="宋体" w:hAnsi="Times New Roman" w:cs="Times New Roman"/>
                <w:b/>
                <w:color w:val="auto"/>
                <w:kern w:val="0"/>
                <w:sz w:val="21"/>
                <w:szCs w:val="21"/>
              </w:rPr>
            </w:pPr>
            <w:r w:rsidRPr="00B16B58">
              <w:rPr>
                <w:rFonts w:ascii="Times New Roman" w:eastAsia="宋体" w:hAnsi="Times New Roman" w:cs="Times New Roman" w:hint="eastAsia"/>
                <w:b/>
                <w:color w:val="auto"/>
                <w:kern w:val="0"/>
                <w:sz w:val="21"/>
                <w:szCs w:val="21"/>
              </w:rPr>
              <w:t>问题</w:t>
            </w:r>
            <w:r w:rsidR="00A95285">
              <w:rPr>
                <w:rFonts w:ascii="Times New Roman" w:eastAsia="宋体" w:hAnsi="Times New Roman" w:cs="Times New Roman"/>
                <w:b/>
                <w:color w:val="auto"/>
                <w:kern w:val="0"/>
                <w:sz w:val="21"/>
                <w:szCs w:val="21"/>
              </w:rPr>
              <w:t>2</w:t>
            </w:r>
            <w:r w:rsidRPr="00B16B58">
              <w:rPr>
                <w:rFonts w:ascii="Times New Roman" w:eastAsia="宋体" w:hAnsi="Times New Roman" w:cs="Times New Roman" w:hint="eastAsia"/>
                <w:b/>
                <w:color w:val="auto"/>
                <w:kern w:val="0"/>
                <w:sz w:val="21"/>
                <w:szCs w:val="21"/>
              </w:rPr>
              <w:t>：请问</w:t>
            </w:r>
            <w:r w:rsidR="001E4B5B" w:rsidRPr="001E4B5B">
              <w:rPr>
                <w:rFonts w:ascii="Times New Roman" w:eastAsia="宋体" w:hAnsi="Times New Roman" w:cs="Times New Roman" w:hint="eastAsia"/>
                <w:b/>
                <w:color w:val="auto"/>
                <w:kern w:val="0"/>
                <w:sz w:val="21"/>
                <w:szCs w:val="21"/>
              </w:rPr>
              <w:t>公司</w:t>
            </w:r>
            <w:r w:rsidR="00D652E6">
              <w:rPr>
                <w:rFonts w:ascii="Times New Roman" w:eastAsia="宋体" w:hAnsi="Times New Roman" w:cs="Times New Roman" w:hint="eastAsia"/>
                <w:b/>
                <w:color w:val="auto"/>
                <w:kern w:val="0"/>
                <w:sz w:val="21"/>
                <w:szCs w:val="21"/>
              </w:rPr>
              <w:t>未来是否会和中国电子开展更多业务</w:t>
            </w:r>
            <w:r w:rsidR="001E4B5B" w:rsidRPr="001E4B5B">
              <w:rPr>
                <w:rFonts w:ascii="Times New Roman" w:eastAsia="宋体" w:hAnsi="Times New Roman" w:cs="Times New Roman" w:hint="eastAsia"/>
                <w:b/>
                <w:color w:val="auto"/>
                <w:kern w:val="0"/>
                <w:sz w:val="21"/>
                <w:szCs w:val="21"/>
              </w:rPr>
              <w:t>协同？</w:t>
            </w:r>
          </w:p>
          <w:p w:rsidR="001E4B5B" w:rsidRPr="001E4B5B" w:rsidRDefault="00481531" w:rsidP="00301AAA">
            <w:pPr>
              <w:pStyle w:val="-"/>
              <w:spacing w:line="300" w:lineRule="auto"/>
              <w:ind w:firstLine="420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7C598D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答：</w:t>
            </w:r>
            <w:r w:rsidR="001E4B5B" w:rsidRPr="001E4B5B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未来双方的协同会越来越深入。奇安信的业务已经融入到中国电子的发展战略当中，成为一个重要的组成部分，奇安信将承担起这一发展任务。</w:t>
            </w:r>
          </w:p>
          <w:p w:rsidR="001E4B5B" w:rsidRPr="001E4B5B" w:rsidRDefault="001E4B5B" w:rsidP="001E4B5B">
            <w:pPr>
              <w:pStyle w:val="-"/>
              <w:spacing w:line="300" w:lineRule="auto"/>
              <w:ind w:firstLine="420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1E4B5B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在融入央企的战略方面，“十五五”我们会走得更深，这为奇安信新十年的发展提</w:t>
            </w:r>
            <w:r w:rsidRPr="001E4B5B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lastRenderedPageBreak/>
              <w:t>供了非常好的基础和助力。公司上下也会以“再创业”的心态，勇敢地承担起中国电子赋予我们的重要使命，为实现国家在发展网络安全产业方面的一些目标，做出我们自己的贡献。</w:t>
            </w:r>
          </w:p>
          <w:p w:rsidR="001E4B5B" w:rsidRPr="001E4B5B" w:rsidRDefault="001E4B5B" w:rsidP="001E4B5B">
            <w:pPr>
              <w:pStyle w:val="-"/>
              <w:spacing w:line="300" w:lineRule="auto"/>
              <w:ind w:firstLine="420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1E4B5B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在中国电子战略入股后，奇安信成为央企的成员单位。公司已经在两个方面事实上成为“国家队”：一是行业地位，</w:t>
            </w:r>
            <w:r w:rsidRPr="001E4B5B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CCIA</w:t>
            </w:r>
            <w:r w:rsidRPr="001E4B5B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连续多年竞争力排名第一，网络安全又事关国家安全，没有网络安全就没有国家安全，因此从承担责任使命和自己发展驱动力的角度上看，我们是“国家队”。二是，目前在奇安信的前十大股东中，中国电子旗下的中电金投控股有限公司以</w:t>
            </w:r>
            <w:r w:rsidRPr="001E4B5B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23.19%</w:t>
            </w:r>
            <w:r w:rsidRPr="001E4B5B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的持股比例，成为单一第一大股东，董事长齐向东作为创始人直接持股</w:t>
            </w:r>
            <w:r w:rsidRPr="001E4B5B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21.92%</w:t>
            </w:r>
            <w:r w:rsidRPr="001E4B5B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，是位于中国电子之后的第二大股东。这进一步强化了中国电子对奇安信进行战略协同、战略指导和战略引导的作用。因此，从这个意义上来说，我们也是“国家队”。</w:t>
            </w:r>
          </w:p>
          <w:p w:rsidR="00145321" w:rsidRDefault="001E4B5B" w:rsidP="001E4B5B">
            <w:pPr>
              <w:pStyle w:val="-"/>
              <w:spacing w:line="300" w:lineRule="auto"/>
              <w:ind w:firstLine="420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1E4B5B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双方的协同会为奇安信在“十五五”乃至新十年带来重大的发展机遇。公司上下以“新十年，从头跃，再辉煌”为口号，抓住战略发展的机遇期，不辱所承担的国家责任与使命，力争未来十年为产业多做贡献，也争取为关心和支持奇安信发展的投资人和股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东们，做出良好的资本市场回报</w:t>
            </w:r>
            <w:r w:rsidR="007C598D" w:rsidRPr="007C598D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。</w:t>
            </w:r>
          </w:p>
          <w:p w:rsidR="00A95285" w:rsidRPr="00B16B58" w:rsidRDefault="00A95285" w:rsidP="00A95285">
            <w:pPr>
              <w:spacing w:beforeLines="100" w:before="240" w:line="300" w:lineRule="auto"/>
              <w:ind w:firstLineChars="200" w:firstLine="422"/>
              <w:jc w:val="both"/>
              <w:rPr>
                <w:rFonts w:ascii="Times New Roman" w:eastAsia="宋体" w:hAnsi="Times New Roman" w:cs="Times New Roman"/>
                <w:b/>
                <w:color w:val="auto"/>
                <w:kern w:val="0"/>
                <w:sz w:val="21"/>
                <w:szCs w:val="21"/>
              </w:rPr>
            </w:pPr>
            <w:r w:rsidRPr="00B16B58">
              <w:rPr>
                <w:rFonts w:ascii="Times New Roman" w:eastAsia="宋体" w:hAnsi="Times New Roman" w:cs="Times New Roman" w:hint="eastAsia"/>
                <w:b/>
                <w:color w:val="auto"/>
                <w:kern w:val="0"/>
                <w:sz w:val="21"/>
                <w:szCs w:val="21"/>
              </w:rPr>
              <w:t>问题</w:t>
            </w:r>
            <w:r>
              <w:rPr>
                <w:rFonts w:ascii="Times New Roman" w:eastAsia="宋体" w:hAnsi="Times New Roman" w:cs="Times New Roman"/>
                <w:b/>
                <w:color w:val="auto"/>
                <w:kern w:val="0"/>
                <w:sz w:val="21"/>
                <w:szCs w:val="21"/>
              </w:rPr>
              <w:t>3</w:t>
            </w:r>
            <w:r w:rsidRPr="00B16B58">
              <w:rPr>
                <w:rFonts w:ascii="Times New Roman" w:eastAsia="宋体" w:hAnsi="Times New Roman" w:cs="Times New Roman" w:hint="eastAsia"/>
                <w:b/>
                <w:color w:val="auto"/>
                <w:kern w:val="0"/>
                <w:sz w:val="21"/>
                <w:szCs w:val="21"/>
              </w:rPr>
              <w:t>：</w:t>
            </w:r>
            <w:r w:rsidRPr="001E4B5B">
              <w:rPr>
                <w:rFonts w:ascii="Times New Roman" w:eastAsia="宋体" w:hAnsi="Times New Roman" w:cs="Times New Roman" w:hint="eastAsia"/>
                <w:b/>
                <w:color w:val="auto"/>
                <w:kern w:val="0"/>
                <w:sz w:val="21"/>
                <w:szCs w:val="21"/>
              </w:rPr>
              <w:t>请问</w:t>
            </w:r>
            <w:r>
              <w:rPr>
                <w:rFonts w:ascii="Times New Roman" w:eastAsia="宋体" w:hAnsi="Times New Roman" w:cs="Times New Roman" w:hint="eastAsia"/>
                <w:b/>
                <w:color w:val="auto"/>
                <w:kern w:val="0"/>
                <w:sz w:val="21"/>
                <w:szCs w:val="21"/>
              </w:rPr>
              <w:t>公司的收入确认是否主要</w:t>
            </w:r>
            <w:r w:rsidRPr="001E4B5B">
              <w:rPr>
                <w:rFonts w:ascii="Times New Roman" w:eastAsia="宋体" w:hAnsi="Times New Roman" w:cs="Times New Roman" w:hint="eastAsia"/>
                <w:b/>
                <w:color w:val="auto"/>
                <w:kern w:val="0"/>
                <w:sz w:val="21"/>
                <w:szCs w:val="21"/>
              </w:rPr>
              <w:t>集中在下半年</w:t>
            </w:r>
            <w:r w:rsidRPr="00B16B58">
              <w:rPr>
                <w:rFonts w:ascii="Times New Roman" w:eastAsia="宋体" w:hAnsi="Times New Roman" w:cs="Times New Roman" w:hint="eastAsia"/>
                <w:b/>
                <w:color w:val="auto"/>
                <w:kern w:val="0"/>
                <w:sz w:val="21"/>
                <w:szCs w:val="21"/>
              </w:rPr>
              <w:t>？</w:t>
            </w:r>
            <w:r>
              <w:rPr>
                <w:rFonts w:ascii="Times New Roman" w:eastAsia="宋体" w:hAnsi="Times New Roman" w:cs="Times New Roman" w:hint="eastAsia"/>
                <w:b/>
                <w:color w:val="auto"/>
                <w:kern w:val="0"/>
                <w:sz w:val="21"/>
                <w:szCs w:val="21"/>
              </w:rPr>
              <w:t>未来还是否会保持一个较高的</w:t>
            </w:r>
            <w:r w:rsidRPr="001E4B5B">
              <w:rPr>
                <w:rFonts w:ascii="Times New Roman" w:eastAsia="宋体" w:hAnsi="Times New Roman" w:cs="Times New Roman" w:hint="eastAsia"/>
                <w:b/>
                <w:color w:val="auto"/>
                <w:kern w:val="0"/>
                <w:sz w:val="21"/>
                <w:szCs w:val="21"/>
              </w:rPr>
              <w:t>研发投入</w:t>
            </w:r>
            <w:r>
              <w:rPr>
                <w:rFonts w:ascii="Times New Roman" w:eastAsia="宋体" w:hAnsi="Times New Roman" w:cs="Times New Roman" w:hint="eastAsia"/>
                <w:b/>
                <w:color w:val="auto"/>
                <w:kern w:val="0"/>
                <w:sz w:val="21"/>
                <w:szCs w:val="21"/>
              </w:rPr>
              <w:t>强度</w:t>
            </w:r>
            <w:r w:rsidRPr="001E4B5B">
              <w:rPr>
                <w:rFonts w:ascii="Times New Roman" w:eastAsia="宋体" w:hAnsi="Times New Roman" w:cs="Times New Roman" w:hint="eastAsia"/>
                <w:b/>
                <w:color w:val="auto"/>
                <w:kern w:val="0"/>
                <w:sz w:val="21"/>
                <w:szCs w:val="21"/>
              </w:rPr>
              <w:t>？</w:t>
            </w:r>
          </w:p>
          <w:p w:rsidR="00A95285" w:rsidRDefault="00A95285" w:rsidP="00A95285">
            <w:pPr>
              <w:pStyle w:val="-"/>
              <w:spacing w:line="300" w:lineRule="auto"/>
              <w:ind w:firstLine="420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7C598D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答：</w:t>
            </w:r>
            <w:r w:rsidRPr="001E4B5B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鉴于公司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部分客户会</w:t>
            </w:r>
            <w:r w:rsidRPr="001E4B5B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受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到自身</w:t>
            </w:r>
            <w:r w:rsidRPr="001E4B5B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预算管理和集中采购制度等因素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的</w:t>
            </w:r>
            <w:r w:rsidRPr="001E4B5B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影响，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因此往往会</w:t>
            </w:r>
            <w:r w:rsidRPr="001E4B5B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在上半年对全年</w:t>
            </w:r>
            <w:r w:rsidR="008F7674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的投资和采购进行规划，下半年再进行项目招标、项目验收和项目结算。</w:t>
            </w:r>
            <w:r w:rsidRPr="001E4B5B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因此公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司的收入确认主要集中于下半年，尤其是第四季度，存在较为明显的季节性特征。公司作为一家</w:t>
            </w:r>
            <w:r w:rsidRPr="00D652E6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坚持“强攻防、强研发、强服务、强规划”四轮驱动的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网络安全领导厂商</w:t>
            </w:r>
            <w:r w:rsidRPr="001E4B5B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，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未来研发投入强度会保持在行业领先的</w:t>
            </w:r>
            <w:r w:rsidRPr="001E4B5B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水平。</w:t>
            </w:r>
          </w:p>
          <w:p w:rsidR="007C598D" w:rsidRPr="00B16B58" w:rsidRDefault="007C598D" w:rsidP="007C598D">
            <w:pPr>
              <w:spacing w:beforeLines="100" w:before="240" w:line="300" w:lineRule="auto"/>
              <w:ind w:firstLineChars="200" w:firstLine="422"/>
              <w:jc w:val="both"/>
              <w:rPr>
                <w:rFonts w:ascii="Times New Roman" w:eastAsia="宋体" w:hAnsi="Times New Roman" w:cs="Times New Roman"/>
                <w:b/>
                <w:color w:val="auto"/>
                <w:kern w:val="0"/>
                <w:sz w:val="21"/>
                <w:szCs w:val="21"/>
              </w:rPr>
            </w:pPr>
            <w:r w:rsidRPr="00B16B58">
              <w:rPr>
                <w:rFonts w:ascii="Times New Roman" w:eastAsia="宋体" w:hAnsi="Times New Roman" w:cs="Times New Roman" w:hint="eastAsia"/>
                <w:b/>
                <w:color w:val="auto"/>
                <w:kern w:val="0"/>
                <w:sz w:val="21"/>
                <w:szCs w:val="21"/>
              </w:rPr>
              <w:t>问题</w:t>
            </w:r>
            <w:r w:rsidR="00A95285">
              <w:rPr>
                <w:rFonts w:ascii="Times New Roman" w:eastAsia="宋体" w:hAnsi="Times New Roman" w:cs="Times New Roman"/>
                <w:b/>
                <w:color w:val="auto"/>
                <w:kern w:val="0"/>
                <w:sz w:val="21"/>
                <w:szCs w:val="21"/>
              </w:rPr>
              <w:t>4</w:t>
            </w:r>
            <w:r w:rsidRPr="00B16B58">
              <w:rPr>
                <w:rFonts w:ascii="Times New Roman" w:eastAsia="宋体" w:hAnsi="Times New Roman" w:cs="Times New Roman" w:hint="eastAsia"/>
                <w:b/>
                <w:color w:val="auto"/>
                <w:kern w:val="0"/>
                <w:sz w:val="21"/>
                <w:szCs w:val="21"/>
              </w:rPr>
              <w:t>：</w:t>
            </w:r>
            <w:r w:rsidR="00D652E6">
              <w:rPr>
                <w:rFonts w:ascii="Times New Roman" w:eastAsia="宋体" w:hAnsi="Times New Roman" w:cs="Times New Roman" w:hint="eastAsia"/>
                <w:b/>
                <w:color w:val="auto"/>
                <w:kern w:val="0"/>
                <w:sz w:val="21"/>
                <w:szCs w:val="21"/>
              </w:rPr>
              <w:t>请问公司</w:t>
            </w:r>
            <w:r w:rsidR="001E4B5B">
              <w:rPr>
                <w:rFonts w:ascii="Times New Roman" w:eastAsia="宋体" w:hAnsi="Times New Roman" w:cs="Times New Roman" w:hint="eastAsia"/>
                <w:b/>
                <w:color w:val="auto"/>
                <w:kern w:val="0"/>
                <w:sz w:val="21"/>
                <w:szCs w:val="21"/>
              </w:rPr>
              <w:t>有扩展</w:t>
            </w:r>
            <w:r w:rsidR="008F7674">
              <w:rPr>
                <w:rFonts w:ascii="Times New Roman" w:eastAsia="宋体" w:hAnsi="Times New Roman" w:cs="Times New Roman" w:hint="eastAsia"/>
                <w:b/>
                <w:color w:val="auto"/>
                <w:kern w:val="0"/>
                <w:sz w:val="21"/>
                <w:szCs w:val="21"/>
              </w:rPr>
              <w:t>网络安全</w:t>
            </w:r>
            <w:r w:rsidR="00A95285">
              <w:rPr>
                <w:rFonts w:ascii="Times New Roman" w:eastAsia="宋体" w:hAnsi="Times New Roman" w:cs="Times New Roman" w:hint="eastAsia"/>
                <w:b/>
                <w:color w:val="auto"/>
                <w:kern w:val="0"/>
                <w:sz w:val="21"/>
                <w:szCs w:val="21"/>
              </w:rPr>
              <w:t>以外</w:t>
            </w:r>
            <w:r w:rsidR="001E4B5B">
              <w:rPr>
                <w:rFonts w:ascii="Times New Roman" w:eastAsia="宋体" w:hAnsi="Times New Roman" w:cs="Times New Roman" w:hint="eastAsia"/>
                <w:b/>
                <w:color w:val="auto"/>
                <w:kern w:val="0"/>
                <w:sz w:val="21"/>
                <w:szCs w:val="21"/>
              </w:rPr>
              <w:t>业务的打算吗</w:t>
            </w:r>
            <w:r w:rsidRPr="00B16B58">
              <w:rPr>
                <w:rFonts w:ascii="Times New Roman" w:eastAsia="宋体" w:hAnsi="Times New Roman" w:cs="Times New Roman" w:hint="eastAsia"/>
                <w:b/>
                <w:color w:val="auto"/>
                <w:kern w:val="0"/>
                <w:sz w:val="21"/>
                <w:szCs w:val="21"/>
              </w:rPr>
              <w:t>？</w:t>
            </w:r>
          </w:p>
          <w:p w:rsidR="001E4B5B" w:rsidRPr="001E4B5B" w:rsidRDefault="007C598D" w:rsidP="001E4B5B">
            <w:pPr>
              <w:pStyle w:val="-"/>
              <w:spacing w:line="300" w:lineRule="auto"/>
              <w:ind w:firstLine="420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7C598D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答：</w:t>
            </w:r>
            <w:r w:rsidR="00D652E6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公司作为</w:t>
            </w:r>
            <w:r w:rsidR="00A95285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一家</w:t>
            </w:r>
            <w:r w:rsidR="00D652E6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专注于网络空间安全领域，且在规模上领跑国内政企业安全市场的头部厂商，</w:t>
            </w:r>
            <w:r w:rsidR="001E4B5B" w:rsidRPr="001E4B5B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目前暂无涉足其他领域的计划。</w:t>
            </w:r>
          </w:p>
          <w:p w:rsidR="001E4B5B" w:rsidRPr="001E4B5B" w:rsidRDefault="001E4B5B" w:rsidP="001E4B5B">
            <w:pPr>
              <w:pStyle w:val="-"/>
              <w:spacing w:line="300" w:lineRule="auto"/>
              <w:ind w:firstLine="420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1E4B5B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今年以来，在市场拓展方面，公司持续深化大客户、渠道一体化、及国际化三大市场。在产品创新方面，公司产品的全面</w:t>
            </w:r>
            <w:r w:rsidR="008F7674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“</w:t>
            </w:r>
            <w:r w:rsidRPr="001E4B5B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AI</w:t>
            </w:r>
            <w:r w:rsidRPr="001E4B5B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化</w:t>
            </w:r>
            <w:r w:rsidR="008F7674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”</w:t>
            </w:r>
            <w:r w:rsidRPr="001E4B5B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和</w:t>
            </w:r>
            <w:r w:rsidR="008F7674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“</w:t>
            </w:r>
            <w:r w:rsidRPr="001E4B5B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信创化</w:t>
            </w:r>
            <w:r w:rsidR="008F7674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”</w:t>
            </w:r>
            <w:r w:rsidRPr="001E4B5B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均取得突破性进展，</w:t>
            </w:r>
            <w:r w:rsidRPr="001E4B5B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AI</w:t>
            </w:r>
            <w:r w:rsidRPr="001E4B5B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安全领域进展顺利，单项冠军产品培育全面推进。在技术创新方面，公司参与多个国家级科研专项和创新平台建设，网络安全领域原创技术策源地取得多项成果，并在大语言模型数据安全</w:t>
            </w:r>
            <w:r w:rsidRPr="00134419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领域的国际标准制定方面，</w:t>
            </w:r>
            <w:r w:rsidR="00D652E6" w:rsidRPr="00134419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也</w:t>
            </w:r>
            <w:r w:rsidRPr="00134419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取</w:t>
            </w:r>
            <w:r w:rsidRPr="001E4B5B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得了重大突破。</w:t>
            </w:r>
          </w:p>
          <w:p w:rsidR="00A86413" w:rsidRPr="00B16B58" w:rsidRDefault="00A86413" w:rsidP="00A86413">
            <w:pPr>
              <w:spacing w:beforeLines="100" w:before="240" w:line="300" w:lineRule="auto"/>
              <w:ind w:firstLineChars="200" w:firstLine="422"/>
              <w:jc w:val="both"/>
              <w:rPr>
                <w:rFonts w:ascii="Times New Roman" w:eastAsia="宋体" w:hAnsi="Times New Roman" w:cs="Times New Roman"/>
                <w:b/>
                <w:color w:val="auto"/>
                <w:kern w:val="0"/>
                <w:sz w:val="21"/>
                <w:szCs w:val="21"/>
              </w:rPr>
            </w:pPr>
            <w:r w:rsidRPr="00B16B58">
              <w:rPr>
                <w:rFonts w:ascii="Times New Roman" w:eastAsia="宋体" w:hAnsi="Times New Roman" w:cs="Times New Roman" w:hint="eastAsia"/>
                <w:b/>
                <w:color w:val="auto"/>
                <w:kern w:val="0"/>
                <w:sz w:val="21"/>
                <w:szCs w:val="21"/>
              </w:rPr>
              <w:t>问题</w:t>
            </w:r>
            <w:r w:rsidR="008F7674">
              <w:rPr>
                <w:rFonts w:ascii="Times New Roman" w:eastAsia="宋体" w:hAnsi="Times New Roman" w:cs="Times New Roman"/>
                <w:b/>
                <w:color w:val="auto"/>
                <w:kern w:val="0"/>
                <w:sz w:val="21"/>
                <w:szCs w:val="21"/>
              </w:rPr>
              <w:t>5</w:t>
            </w:r>
            <w:r w:rsidRPr="00B16B58">
              <w:rPr>
                <w:rFonts w:ascii="Times New Roman" w:eastAsia="宋体" w:hAnsi="Times New Roman" w:cs="Times New Roman" w:hint="eastAsia"/>
                <w:b/>
                <w:color w:val="auto"/>
                <w:kern w:val="0"/>
                <w:sz w:val="21"/>
                <w:szCs w:val="21"/>
              </w:rPr>
              <w:t>：</w:t>
            </w:r>
            <w:r w:rsidR="001E4B5B" w:rsidRPr="001E4B5B">
              <w:rPr>
                <w:rFonts w:ascii="Times New Roman" w:eastAsia="宋体" w:hAnsi="Times New Roman" w:cs="Times New Roman" w:hint="eastAsia"/>
                <w:b/>
                <w:color w:val="auto"/>
                <w:kern w:val="0"/>
                <w:sz w:val="21"/>
                <w:szCs w:val="21"/>
              </w:rPr>
              <w:t>请问</w:t>
            </w:r>
            <w:r w:rsidR="00D652E6">
              <w:rPr>
                <w:rFonts w:ascii="Times New Roman" w:eastAsia="宋体" w:hAnsi="Times New Roman" w:cs="Times New Roman" w:hint="eastAsia"/>
                <w:b/>
                <w:color w:val="auto"/>
                <w:kern w:val="0"/>
                <w:sz w:val="21"/>
                <w:szCs w:val="21"/>
              </w:rPr>
              <w:t>公司特种行业何时</w:t>
            </w:r>
            <w:r w:rsidR="001E4B5B" w:rsidRPr="001E4B5B">
              <w:rPr>
                <w:rFonts w:ascii="Times New Roman" w:eastAsia="宋体" w:hAnsi="Times New Roman" w:cs="Times New Roman" w:hint="eastAsia"/>
                <w:b/>
                <w:color w:val="auto"/>
                <w:kern w:val="0"/>
                <w:sz w:val="21"/>
                <w:szCs w:val="21"/>
              </w:rPr>
              <w:t>能</w:t>
            </w:r>
            <w:r w:rsidR="00D652E6">
              <w:rPr>
                <w:rFonts w:ascii="Times New Roman" w:eastAsia="宋体" w:hAnsi="Times New Roman" w:cs="Times New Roman" w:hint="eastAsia"/>
                <w:b/>
                <w:color w:val="auto"/>
                <w:kern w:val="0"/>
                <w:sz w:val="21"/>
                <w:szCs w:val="21"/>
              </w:rPr>
              <w:t>够提高收入占比？订阅制何时能够成为</w:t>
            </w:r>
            <w:r w:rsidR="001E4B5B" w:rsidRPr="001E4B5B">
              <w:rPr>
                <w:rFonts w:ascii="Times New Roman" w:eastAsia="宋体" w:hAnsi="Times New Roman" w:cs="Times New Roman" w:hint="eastAsia"/>
                <w:b/>
                <w:color w:val="auto"/>
                <w:kern w:val="0"/>
                <w:sz w:val="21"/>
                <w:szCs w:val="21"/>
              </w:rPr>
              <w:t>主流？</w:t>
            </w:r>
            <w:r w:rsidR="00D652E6" w:rsidRPr="00B16B58">
              <w:rPr>
                <w:rFonts w:ascii="Times New Roman" w:eastAsia="宋体" w:hAnsi="Times New Roman" w:cs="Times New Roman"/>
                <w:b/>
                <w:color w:val="auto"/>
                <w:kern w:val="0"/>
                <w:sz w:val="21"/>
                <w:szCs w:val="21"/>
              </w:rPr>
              <w:t xml:space="preserve"> </w:t>
            </w:r>
          </w:p>
          <w:p w:rsidR="00A86413" w:rsidRPr="007C598D" w:rsidRDefault="00A86413" w:rsidP="00A86413">
            <w:pPr>
              <w:pStyle w:val="-"/>
              <w:spacing w:line="300" w:lineRule="auto"/>
              <w:ind w:firstLine="420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7C598D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答：</w:t>
            </w:r>
            <w:r w:rsidR="001E4B5B" w:rsidRPr="001E4B5B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近年来，公司特种行业业务实现了快速发展。今年前三季度，特种行业收入同比增长达到</w:t>
            </w:r>
            <w:r w:rsidR="001E4B5B" w:rsidRPr="001E4B5B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32%</w:t>
            </w:r>
            <w:r w:rsidR="001E4B5B" w:rsidRPr="001E4B5B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，高于公司整体收入增速，在收入中的结构占比得到进一步提升。此</w:t>
            </w:r>
            <w:r w:rsidR="00D652E6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外，也衷心感谢您对网络安全行业优化商业模式</w:t>
            </w:r>
            <w:bookmarkStart w:id="0" w:name="_GoBack"/>
            <w:bookmarkEnd w:id="0"/>
            <w:r w:rsidR="00D652E6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、提升盈利水平的建议</w:t>
            </w:r>
            <w:r w:rsidRPr="00A86413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。</w:t>
            </w:r>
          </w:p>
          <w:p w:rsidR="001E4B5B" w:rsidRPr="00B16B58" w:rsidRDefault="001E4B5B" w:rsidP="001E4B5B">
            <w:pPr>
              <w:spacing w:beforeLines="100" w:before="240" w:line="300" w:lineRule="auto"/>
              <w:ind w:firstLineChars="200" w:firstLine="422"/>
              <w:jc w:val="both"/>
              <w:rPr>
                <w:rFonts w:ascii="Times New Roman" w:eastAsia="宋体" w:hAnsi="Times New Roman" w:cs="Times New Roman"/>
                <w:b/>
                <w:color w:val="auto"/>
                <w:kern w:val="0"/>
                <w:sz w:val="21"/>
                <w:szCs w:val="21"/>
              </w:rPr>
            </w:pPr>
            <w:r w:rsidRPr="00B16B58">
              <w:rPr>
                <w:rFonts w:ascii="Times New Roman" w:eastAsia="宋体" w:hAnsi="Times New Roman" w:cs="Times New Roman" w:hint="eastAsia"/>
                <w:b/>
                <w:color w:val="auto"/>
                <w:kern w:val="0"/>
                <w:sz w:val="21"/>
                <w:szCs w:val="21"/>
              </w:rPr>
              <w:lastRenderedPageBreak/>
              <w:t>问题</w:t>
            </w:r>
            <w:r w:rsidR="00A95285">
              <w:rPr>
                <w:rFonts w:ascii="Times New Roman" w:eastAsia="宋体" w:hAnsi="Times New Roman" w:cs="Times New Roman"/>
                <w:b/>
                <w:color w:val="auto"/>
                <w:kern w:val="0"/>
                <w:sz w:val="21"/>
                <w:szCs w:val="21"/>
              </w:rPr>
              <w:t>6</w:t>
            </w:r>
            <w:r w:rsidRPr="00B16B58">
              <w:rPr>
                <w:rFonts w:ascii="Times New Roman" w:eastAsia="宋体" w:hAnsi="Times New Roman" w:cs="Times New Roman" w:hint="eastAsia"/>
                <w:b/>
                <w:color w:val="auto"/>
                <w:kern w:val="0"/>
                <w:sz w:val="21"/>
                <w:szCs w:val="21"/>
              </w:rPr>
              <w:t>：</w:t>
            </w:r>
            <w:r w:rsidRPr="001E4B5B">
              <w:rPr>
                <w:rFonts w:ascii="Times New Roman" w:eastAsia="宋体" w:hAnsi="Times New Roman" w:cs="Times New Roman" w:hint="eastAsia"/>
                <w:b/>
                <w:color w:val="auto"/>
                <w:kern w:val="0"/>
                <w:sz w:val="21"/>
                <w:szCs w:val="21"/>
              </w:rPr>
              <w:t>请问</w:t>
            </w:r>
            <w:r w:rsidR="00A95285">
              <w:rPr>
                <w:rFonts w:ascii="Times New Roman" w:eastAsia="宋体" w:hAnsi="Times New Roman" w:cs="Times New Roman" w:hint="eastAsia"/>
                <w:b/>
                <w:color w:val="auto"/>
                <w:kern w:val="0"/>
                <w:sz w:val="21"/>
                <w:szCs w:val="21"/>
              </w:rPr>
              <w:t>公司未来有</w:t>
            </w:r>
            <w:r w:rsidR="008F7674">
              <w:rPr>
                <w:rFonts w:ascii="Times New Roman" w:eastAsia="宋体" w:hAnsi="Times New Roman" w:cs="Times New Roman" w:hint="eastAsia"/>
                <w:b/>
                <w:color w:val="auto"/>
                <w:kern w:val="0"/>
                <w:sz w:val="21"/>
                <w:szCs w:val="21"/>
              </w:rPr>
              <w:t>何举措</w:t>
            </w:r>
            <w:r w:rsidR="00A95285">
              <w:rPr>
                <w:rFonts w:ascii="Times New Roman" w:eastAsia="宋体" w:hAnsi="Times New Roman" w:cs="Times New Roman" w:hint="eastAsia"/>
                <w:b/>
                <w:color w:val="auto"/>
                <w:kern w:val="0"/>
                <w:sz w:val="21"/>
                <w:szCs w:val="21"/>
              </w:rPr>
              <w:t>逐步提升主动类投资机构</w:t>
            </w:r>
            <w:r w:rsidR="003B59F4">
              <w:rPr>
                <w:rFonts w:ascii="Times New Roman" w:eastAsia="宋体" w:hAnsi="Times New Roman" w:cs="Times New Roman" w:hint="eastAsia"/>
                <w:b/>
                <w:color w:val="auto"/>
                <w:kern w:val="0"/>
                <w:sz w:val="21"/>
                <w:szCs w:val="21"/>
              </w:rPr>
              <w:t>的</w:t>
            </w:r>
            <w:r w:rsidR="00A95285">
              <w:rPr>
                <w:rFonts w:ascii="Times New Roman" w:eastAsia="宋体" w:hAnsi="Times New Roman" w:cs="Times New Roman" w:hint="eastAsia"/>
                <w:b/>
                <w:color w:val="auto"/>
                <w:kern w:val="0"/>
                <w:sz w:val="21"/>
                <w:szCs w:val="21"/>
              </w:rPr>
              <w:t>占比？</w:t>
            </w:r>
          </w:p>
          <w:p w:rsidR="001E4B5B" w:rsidRDefault="001E4B5B" w:rsidP="001E4B5B">
            <w:pPr>
              <w:spacing w:line="300" w:lineRule="auto"/>
              <w:ind w:firstLineChars="200" w:firstLine="420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</w:pPr>
            <w:r w:rsidRPr="007C598D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答：</w:t>
            </w:r>
            <w:r w:rsidRPr="001E4B5B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由于上市公司一般只在定期报告中披露公司前十大股东的情况，因此投资者无法了解上市公司股东全貌。奇安信始终把做好企业经营管理作为市值管理的核心，提升公司核心竞争力及内在价值，并一直以来高度重视投资者关系管理工作，通过业绩说明会、投资者交流会、投资者热线、上证</w:t>
            </w:r>
            <w:r w:rsidRPr="001E4B5B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E</w:t>
            </w:r>
            <w:r w:rsidRPr="001E4B5B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互动等多种方式不断加强与广大投资者的交流与沟通，促进市场对公司的了解，提升市场对公司价值的认可度。二级市场股价的短期波动会受到内外部宏观环境、行业景气度、市场风格偏好、企业经营业绩等诸多因素影响，希望投资者理性投资，注意控制风险。</w:t>
            </w:r>
          </w:p>
          <w:p w:rsidR="00A95285" w:rsidRPr="00B16B58" w:rsidRDefault="00A95285" w:rsidP="00A95285">
            <w:pPr>
              <w:spacing w:beforeLines="100" w:before="240" w:line="300" w:lineRule="auto"/>
              <w:ind w:firstLineChars="200" w:firstLine="422"/>
              <w:jc w:val="both"/>
              <w:rPr>
                <w:rFonts w:ascii="Times New Roman" w:eastAsia="宋体" w:hAnsi="Times New Roman" w:cs="Times New Roman"/>
                <w:b/>
                <w:color w:val="auto"/>
                <w:kern w:val="0"/>
                <w:sz w:val="21"/>
                <w:szCs w:val="21"/>
              </w:rPr>
            </w:pPr>
            <w:r w:rsidRPr="00B16B58">
              <w:rPr>
                <w:rFonts w:ascii="Times New Roman" w:eastAsia="宋体" w:hAnsi="Times New Roman" w:cs="Times New Roman" w:hint="eastAsia"/>
                <w:b/>
                <w:color w:val="auto"/>
                <w:kern w:val="0"/>
                <w:sz w:val="21"/>
                <w:szCs w:val="21"/>
              </w:rPr>
              <w:t>问题</w:t>
            </w:r>
            <w:r>
              <w:rPr>
                <w:rFonts w:ascii="Times New Roman" w:eastAsia="宋体" w:hAnsi="Times New Roman" w:cs="Times New Roman"/>
                <w:b/>
                <w:color w:val="auto"/>
                <w:kern w:val="0"/>
                <w:sz w:val="21"/>
                <w:szCs w:val="21"/>
              </w:rPr>
              <w:t>7</w:t>
            </w:r>
            <w:r w:rsidRPr="00B16B58">
              <w:rPr>
                <w:rFonts w:ascii="Times New Roman" w:eastAsia="宋体" w:hAnsi="Times New Roman" w:cs="Times New Roman" w:hint="eastAsia"/>
                <w:b/>
                <w:color w:val="auto"/>
                <w:kern w:val="0"/>
                <w:sz w:val="21"/>
                <w:szCs w:val="21"/>
              </w:rPr>
              <w:t>：</w:t>
            </w:r>
            <w:r w:rsidRPr="00B16B58">
              <w:rPr>
                <w:rFonts w:ascii="Times New Roman" w:eastAsia="宋体" w:hAnsi="Times New Roman" w:cs="Times New Roman" w:hint="eastAsia"/>
                <w:b/>
                <w:color w:val="auto"/>
                <w:kern w:val="0"/>
                <w:sz w:val="21"/>
                <w:szCs w:val="21"/>
              </w:rPr>
              <w:t xml:space="preserve"> </w:t>
            </w:r>
            <w:r w:rsidRPr="001E4B5B">
              <w:rPr>
                <w:rFonts w:ascii="Times New Roman" w:eastAsia="宋体" w:hAnsi="Times New Roman" w:cs="Times New Roman" w:hint="eastAsia"/>
                <w:b/>
                <w:color w:val="auto"/>
                <w:kern w:val="0"/>
                <w:sz w:val="21"/>
                <w:szCs w:val="21"/>
              </w:rPr>
              <w:t>请问公司</w:t>
            </w:r>
            <w:r w:rsidR="008F7674">
              <w:rPr>
                <w:rFonts w:ascii="Times New Roman" w:eastAsia="宋体" w:hAnsi="Times New Roman" w:cs="Times New Roman" w:hint="eastAsia"/>
                <w:b/>
                <w:color w:val="auto"/>
                <w:kern w:val="0"/>
                <w:sz w:val="21"/>
                <w:szCs w:val="21"/>
              </w:rPr>
              <w:t>最新的</w:t>
            </w:r>
            <w:r w:rsidRPr="001E4B5B">
              <w:rPr>
                <w:rFonts w:ascii="Times New Roman" w:eastAsia="宋体" w:hAnsi="Times New Roman" w:cs="Times New Roman" w:hint="eastAsia"/>
                <w:b/>
                <w:color w:val="auto"/>
                <w:kern w:val="0"/>
                <w:sz w:val="21"/>
                <w:szCs w:val="21"/>
              </w:rPr>
              <w:t>营收情况如何</w:t>
            </w:r>
            <w:r w:rsidRPr="00B16B58">
              <w:rPr>
                <w:rFonts w:ascii="Times New Roman" w:eastAsia="宋体" w:hAnsi="Times New Roman" w:cs="Times New Roman" w:hint="eastAsia"/>
                <w:b/>
                <w:color w:val="auto"/>
                <w:kern w:val="0"/>
                <w:sz w:val="21"/>
                <w:szCs w:val="21"/>
              </w:rPr>
              <w:t>？</w:t>
            </w:r>
          </w:p>
          <w:p w:rsidR="00A95285" w:rsidRDefault="00A95285" w:rsidP="00A95285">
            <w:pPr>
              <w:pStyle w:val="-"/>
              <w:spacing w:line="300" w:lineRule="auto"/>
              <w:ind w:firstLine="420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7C598D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答：</w:t>
            </w:r>
            <w:r w:rsidRPr="001E4B5B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公司前三季度营业收入约</w:t>
            </w:r>
            <w:r w:rsidRPr="001E4B5B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28.39</w:t>
            </w:r>
            <w:r w:rsidRPr="001E4B5B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亿元，较去年同期增加</w:t>
            </w:r>
            <w:r w:rsidRPr="001E4B5B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4.72%</w:t>
            </w:r>
            <w:r w:rsidRPr="001E4B5B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。具体情况请详见公司于</w:t>
            </w:r>
            <w:r w:rsidRPr="001E4B5B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2025</w:t>
            </w:r>
            <w:r w:rsidRPr="001E4B5B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年</w:t>
            </w:r>
            <w:r w:rsidRPr="001E4B5B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10</w:t>
            </w:r>
            <w:r w:rsidRPr="001E4B5B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月</w:t>
            </w:r>
            <w:r w:rsidRPr="001E4B5B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31</w:t>
            </w:r>
            <w:r w:rsidRPr="001E4B5B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日在上海证券交易所披露的《奇安信</w:t>
            </w:r>
            <w:r w:rsidRPr="001E4B5B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2025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年第三季度报告》</w:t>
            </w:r>
            <w:r w:rsidRPr="007C598D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。</w:t>
            </w:r>
          </w:p>
          <w:p w:rsidR="00A95285" w:rsidRPr="00A95285" w:rsidRDefault="00A95285" w:rsidP="001E4B5B">
            <w:pPr>
              <w:spacing w:line="300" w:lineRule="auto"/>
              <w:ind w:firstLineChars="200" w:firstLine="420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</w:pPr>
          </w:p>
          <w:p w:rsidR="00346E5B" w:rsidRPr="00B17C3B" w:rsidRDefault="00346E5B" w:rsidP="001E4B5B">
            <w:pPr>
              <w:spacing w:line="300" w:lineRule="auto"/>
              <w:ind w:firstLineChars="200" w:firstLine="422"/>
              <w:rPr>
                <w:rFonts w:ascii="宋体" w:eastAsia="宋体" w:hAnsi="宋体" w:cs="仿宋"/>
                <w:b/>
                <w:kern w:val="0"/>
                <w:szCs w:val="21"/>
              </w:rPr>
            </w:pPr>
            <w:r w:rsidRPr="00B17C3B">
              <w:rPr>
                <w:rFonts w:ascii="宋体" w:eastAsia="宋体" w:hAnsi="宋体" w:cs="仿宋" w:hint="eastAsia"/>
                <w:b/>
                <w:kern w:val="0"/>
                <w:sz w:val="21"/>
                <w:szCs w:val="21"/>
              </w:rPr>
              <w:t>——结束——</w:t>
            </w:r>
          </w:p>
        </w:tc>
      </w:tr>
      <w:tr w:rsidR="00346E5B" w:rsidRPr="00B17C3B" w:rsidTr="00F87224">
        <w:trPr>
          <w:trHeight w:val="567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E5B" w:rsidRPr="00B17C3B" w:rsidRDefault="00346E5B" w:rsidP="00FF1C63">
            <w:pPr>
              <w:snapToGrid w:val="0"/>
              <w:spacing w:after="0" w:line="240" w:lineRule="auto"/>
              <w:ind w:right="110"/>
              <w:jc w:val="center"/>
              <w:rPr>
                <w:rFonts w:ascii="宋体" w:eastAsia="宋体" w:hAnsi="宋体" w:cs="等线"/>
                <w:sz w:val="24"/>
                <w:szCs w:val="24"/>
              </w:rPr>
            </w:pPr>
            <w:r w:rsidRPr="00B17C3B">
              <w:rPr>
                <w:rFonts w:ascii="宋体" w:eastAsia="宋体" w:hAnsi="宋体" w:cs="等线" w:hint="eastAsia"/>
                <w:sz w:val="24"/>
                <w:szCs w:val="24"/>
              </w:rPr>
              <w:lastRenderedPageBreak/>
              <w:t>附件清单</w:t>
            </w:r>
          </w:p>
          <w:p w:rsidR="00346E5B" w:rsidRPr="00B17C3B" w:rsidRDefault="00346E5B" w:rsidP="00FF1C63">
            <w:pPr>
              <w:snapToGrid w:val="0"/>
              <w:spacing w:after="0" w:line="240" w:lineRule="auto"/>
              <w:ind w:right="110"/>
              <w:jc w:val="center"/>
              <w:rPr>
                <w:rFonts w:ascii="宋体" w:eastAsia="宋体" w:hAnsi="宋体" w:cs="等线"/>
                <w:sz w:val="24"/>
                <w:szCs w:val="24"/>
              </w:rPr>
            </w:pPr>
            <w:r w:rsidRPr="00B17C3B">
              <w:rPr>
                <w:rFonts w:ascii="宋体" w:eastAsia="宋体" w:hAnsi="宋体" w:cs="等线" w:hint="eastAsia"/>
                <w:sz w:val="24"/>
                <w:szCs w:val="24"/>
              </w:rPr>
              <w:t>（参会机构人员单位、姓名）</w:t>
            </w:r>
          </w:p>
        </w:tc>
        <w:tc>
          <w:tcPr>
            <w:tcW w:w="7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C3B" w:rsidRPr="00B17C3B" w:rsidRDefault="00A86413" w:rsidP="00B17C3B">
            <w:pPr>
              <w:snapToGrid w:val="0"/>
              <w:spacing w:after="0" w:line="276" w:lineRule="auto"/>
              <w:rPr>
                <w:rFonts w:ascii="宋体" w:eastAsia="宋体" w:hAnsi="宋体" w:cs="仿宋"/>
                <w:b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无</w:t>
            </w:r>
          </w:p>
        </w:tc>
      </w:tr>
      <w:tr w:rsidR="002963B5" w:rsidRPr="00B17C3B" w:rsidTr="002963B5">
        <w:trPr>
          <w:trHeight w:val="615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3B5" w:rsidRPr="003C25A3" w:rsidRDefault="002963B5" w:rsidP="002963B5">
            <w:pPr>
              <w:snapToGrid w:val="0"/>
              <w:spacing w:after="0" w:line="240" w:lineRule="auto"/>
              <w:ind w:right="11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963B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本次活动是否涉及应当披露重大信息</w:t>
            </w:r>
          </w:p>
        </w:tc>
        <w:tc>
          <w:tcPr>
            <w:tcW w:w="7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3B5" w:rsidRPr="003C25A3" w:rsidRDefault="002963B5" w:rsidP="00A9357E">
            <w:pPr>
              <w:snapToGrid w:val="0"/>
              <w:spacing w:after="0" w:line="24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bookmarkStart w:id="1" w:name="OLE_LINK1"/>
            <w:bookmarkStart w:id="2" w:name="OLE_LINK2"/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否</w:t>
            </w:r>
            <w:bookmarkEnd w:id="1"/>
            <w:bookmarkEnd w:id="2"/>
          </w:p>
        </w:tc>
      </w:tr>
      <w:tr w:rsidR="00285404" w:rsidRPr="00B17C3B" w:rsidTr="002963B5">
        <w:trPr>
          <w:trHeight w:val="397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5404" w:rsidRPr="003C25A3" w:rsidRDefault="00285404" w:rsidP="00A9357E">
            <w:pPr>
              <w:snapToGrid w:val="0"/>
              <w:spacing w:after="0" w:line="240" w:lineRule="auto"/>
              <w:ind w:right="11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C25A3">
              <w:rPr>
                <w:rFonts w:ascii="Times New Roman" w:eastAsia="宋体" w:hAnsi="Times New Roman" w:cs="Times New Roman"/>
                <w:sz w:val="24"/>
                <w:szCs w:val="24"/>
              </w:rPr>
              <w:t>日期</w:t>
            </w:r>
          </w:p>
        </w:tc>
        <w:tc>
          <w:tcPr>
            <w:tcW w:w="7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5404" w:rsidRPr="003C25A3" w:rsidRDefault="00285404" w:rsidP="004A6716">
            <w:pPr>
              <w:snapToGrid w:val="0"/>
              <w:spacing w:after="0" w:line="24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C25A3">
              <w:rPr>
                <w:rFonts w:ascii="Times New Roman" w:eastAsia="宋体" w:hAnsi="Times New Roman" w:cs="Times New Roman"/>
                <w:sz w:val="24"/>
                <w:szCs w:val="24"/>
              </w:rPr>
              <w:t>202</w:t>
            </w:r>
            <w:r w:rsidR="00A9357E" w:rsidRPr="003C25A3">
              <w:rPr>
                <w:rFonts w:ascii="Times New Roman" w:eastAsia="宋体" w:hAnsi="Times New Roman" w:cs="Times New Roman"/>
                <w:sz w:val="24"/>
                <w:szCs w:val="24"/>
              </w:rPr>
              <w:t>5</w:t>
            </w:r>
            <w:r w:rsidRPr="003C25A3">
              <w:rPr>
                <w:rFonts w:ascii="Times New Roman" w:eastAsia="宋体" w:hAnsi="Times New Roman" w:cs="Times New Roman"/>
                <w:sz w:val="24"/>
                <w:szCs w:val="24"/>
              </w:rPr>
              <w:t>年</w:t>
            </w:r>
            <w:r w:rsidR="004A6716">
              <w:rPr>
                <w:rFonts w:ascii="Times New Roman" w:eastAsia="宋体" w:hAnsi="Times New Roman" w:cs="Times New Roman"/>
                <w:sz w:val="24"/>
                <w:szCs w:val="24"/>
              </w:rPr>
              <w:t>12</w:t>
            </w:r>
            <w:r w:rsidRPr="003C25A3">
              <w:rPr>
                <w:rFonts w:ascii="Times New Roman" w:eastAsia="宋体" w:hAnsi="Times New Roman" w:cs="Times New Roman"/>
                <w:sz w:val="24"/>
                <w:szCs w:val="24"/>
              </w:rPr>
              <w:t>月</w:t>
            </w:r>
            <w:r w:rsidR="004A6716">
              <w:rPr>
                <w:rFonts w:ascii="Times New Roman" w:eastAsia="宋体" w:hAnsi="Times New Roman" w:cs="Times New Roman"/>
                <w:sz w:val="24"/>
                <w:szCs w:val="24"/>
              </w:rPr>
              <w:t>8</w:t>
            </w:r>
            <w:r w:rsidRPr="003C25A3">
              <w:rPr>
                <w:rFonts w:ascii="Times New Roman" w:eastAsia="宋体" w:hAnsi="Times New Roman" w:cs="Times New Roman"/>
                <w:sz w:val="24"/>
                <w:szCs w:val="24"/>
              </w:rPr>
              <w:t>日</w:t>
            </w:r>
          </w:p>
        </w:tc>
      </w:tr>
    </w:tbl>
    <w:p w:rsidR="00FF51D2" w:rsidRPr="00B17C3B" w:rsidRDefault="00FF51D2" w:rsidP="00F87224">
      <w:pPr>
        <w:rPr>
          <w:rFonts w:ascii="宋体" w:eastAsia="宋体" w:hAnsi="宋体"/>
        </w:rPr>
      </w:pPr>
    </w:p>
    <w:sectPr w:rsidR="00FF51D2" w:rsidRPr="00B17C3B">
      <w:pgSz w:w="11906" w:h="16838"/>
      <w:pgMar w:top="1445" w:right="1796" w:bottom="1584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3783" w:rsidRDefault="00613783" w:rsidP="00461B41">
      <w:pPr>
        <w:spacing w:after="0" w:line="240" w:lineRule="auto"/>
      </w:pPr>
      <w:r>
        <w:separator/>
      </w:r>
    </w:p>
  </w:endnote>
  <w:endnote w:type="continuationSeparator" w:id="0">
    <w:p w:rsidR="00613783" w:rsidRDefault="00613783" w:rsidP="00461B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3783" w:rsidRDefault="00613783" w:rsidP="00461B41">
      <w:pPr>
        <w:spacing w:after="0" w:line="240" w:lineRule="auto"/>
      </w:pPr>
      <w:r>
        <w:separator/>
      </w:r>
    </w:p>
  </w:footnote>
  <w:footnote w:type="continuationSeparator" w:id="0">
    <w:p w:rsidR="00613783" w:rsidRDefault="00613783" w:rsidP="00461B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9A09AD"/>
    <w:multiLevelType w:val="multilevel"/>
    <w:tmpl w:val="66FA0030"/>
    <w:lvl w:ilvl="0">
      <w:start w:val="1"/>
      <w:numFmt w:val="chineseCountingThousand"/>
      <w:pStyle w:val="1"/>
      <w:suff w:val="nothing"/>
      <w:lvlText w:val="问题%1、"/>
      <w:lvlJc w:val="left"/>
      <w:pPr>
        <w:ind w:left="5812" w:firstLine="0"/>
      </w:pPr>
      <w:rPr>
        <w:rFonts w:hint="eastAsia"/>
        <w:lang w:val="en-US"/>
      </w:rPr>
    </w:lvl>
    <w:lvl w:ilvl="1">
      <w:start w:val="1"/>
      <w:numFmt w:val="lowerLetter"/>
      <w:lvlText w:val="%2)"/>
      <w:lvlJc w:val="left"/>
      <w:pPr>
        <w:ind w:left="6281" w:hanging="420"/>
      </w:pPr>
    </w:lvl>
    <w:lvl w:ilvl="2">
      <w:start w:val="1"/>
      <w:numFmt w:val="lowerRoman"/>
      <w:lvlText w:val="%3."/>
      <w:lvlJc w:val="right"/>
      <w:pPr>
        <w:ind w:left="6701" w:hanging="420"/>
      </w:pPr>
    </w:lvl>
    <w:lvl w:ilvl="3">
      <w:start w:val="1"/>
      <w:numFmt w:val="decimal"/>
      <w:lvlText w:val="%4."/>
      <w:lvlJc w:val="left"/>
      <w:pPr>
        <w:ind w:left="7121" w:hanging="420"/>
      </w:pPr>
    </w:lvl>
    <w:lvl w:ilvl="4">
      <w:start w:val="1"/>
      <w:numFmt w:val="lowerLetter"/>
      <w:lvlText w:val="%5)"/>
      <w:lvlJc w:val="left"/>
      <w:pPr>
        <w:ind w:left="7541" w:hanging="420"/>
      </w:pPr>
    </w:lvl>
    <w:lvl w:ilvl="5">
      <w:start w:val="1"/>
      <w:numFmt w:val="lowerRoman"/>
      <w:lvlText w:val="%6."/>
      <w:lvlJc w:val="right"/>
      <w:pPr>
        <w:ind w:left="7961" w:hanging="420"/>
      </w:pPr>
    </w:lvl>
    <w:lvl w:ilvl="6">
      <w:start w:val="1"/>
      <w:numFmt w:val="decimal"/>
      <w:lvlText w:val="%7."/>
      <w:lvlJc w:val="left"/>
      <w:pPr>
        <w:ind w:left="8381" w:hanging="420"/>
      </w:pPr>
    </w:lvl>
    <w:lvl w:ilvl="7">
      <w:start w:val="1"/>
      <w:numFmt w:val="lowerLetter"/>
      <w:lvlText w:val="%8)"/>
      <w:lvlJc w:val="left"/>
      <w:pPr>
        <w:ind w:left="8801" w:hanging="420"/>
      </w:pPr>
    </w:lvl>
    <w:lvl w:ilvl="8">
      <w:start w:val="1"/>
      <w:numFmt w:val="lowerRoman"/>
      <w:lvlText w:val="%9."/>
      <w:lvlJc w:val="right"/>
      <w:pPr>
        <w:ind w:left="9221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E5B"/>
    <w:rsid w:val="00001A3A"/>
    <w:rsid w:val="00002729"/>
    <w:rsid w:val="00004E83"/>
    <w:rsid w:val="0000539D"/>
    <w:rsid w:val="0001395B"/>
    <w:rsid w:val="000173A3"/>
    <w:rsid w:val="00030BC0"/>
    <w:rsid w:val="00030DB0"/>
    <w:rsid w:val="0003471C"/>
    <w:rsid w:val="00036A3D"/>
    <w:rsid w:val="00042817"/>
    <w:rsid w:val="000543BF"/>
    <w:rsid w:val="00055700"/>
    <w:rsid w:val="000718B2"/>
    <w:rsid w:val="00074960"/>
    <w:rsid w:val="0007599B"/>
    <w:rsid w:val="00087F15"/>
    <w:rsid w:val="0009254F"/>
    <w:rsid w:val="000948C4"/>
    <w:rsid w:val="00095A27"/>
    <w:rsid w:val="0009703A"/>
    <w:rsid w:val="00097AB3"/>
    <w:rsid w:val="000B1C5B"/>
    <w:rsid w:val="000B5078"/>
    <w:rsid w:val="000B736D"/>
    <w:rsid w:val="000C195A"/>
    <w:rsid w:val="000C223F"/>
    <w:rsid w:val="000C288A"/>
    <w:rsid w:val="000C5557"/>
    <w:rsid w:val="000C6CEB"/>
    <w:rsid w:val="000D228D"/>
    <w:rsid w:val="000D4E2D"/>
    <w:rsid w:val="000D7139"/>
    <w:rsid w:val="000E37EE"/>
    <w:rsid w:val="000E5508"/>
    <w:rsid w:val="000F31ED"/>
    <w:rsid w:val="000F7D68"/>
    <w:rsid w:val="000F7EB0"/>
    <w:rsid w:val="000F7F03"/>
    <w:rsid w:val="001031D3"/>
    <w:rsid w:val="001044DE"/>
    <w:rsid w:val="00104C13"/>
    <w:rsid w:val="001063D6"/>
    <w:rsid w:val="001102CF"/>
    <w:rsid w:val="00112375"/>
    <w:rsid w:val="00112E35"/>
    <w:rsid w:val="001216DE"/>
    <w:rsid w:val="00123029"/>
    <w:rsid w:val="00125D8E"/>
    <w:rsid w:val="00127A94"/>
    <w:rsid w:val="00134419"/>
    <w:rsid w:val="001348EA"/>
    <w:rsid w:val="00135FD7"/>
    <w:rsid w:val="00137976"/>
    <w:rsid w:val="00140042"/>
    <w:rsid w:val="00141931"/>
    <w:rsid w:val="00143AE4"/>
    <w:rsid w:val="00143CA6"/>
    <w:rsid w:val="00144824"/>
    <w:rsid w:val="00145321"/>
    <w:rsid w:val="00152938"/>
    <w:rsid w:val="001550F1"/>
    <w:rsid w:val="0015616F"/>
    <w:rsid w:val="0015742D"/>
    <w:rsid w:val="001632F5"/>
    <w:rsid w:val="001737AC"/>
    <w:rsid w:val="00176218"/>
    <w:rsid w:val="00180B01"/>
    <w:rsid w:val="001857D7"/>
    <w:rsid w:val="00185A26"/>
    <w:rsid w:val="001878B1"/>
    <w:rsid w:val="0019421C"/>
    <w:rsid w:val="001A6715"/>
    <w:rsid w:val="001A7D5E"/>
    <w:rsid w:val="001B554C"/>
    <w:rsid w:val="001C0F56"/>
    <w:rsid w:val="001C3FF6"/>
    <w:rsid w:val="001C4DB4"/>
    <w:rsid w:val="001C67A6"/>
    <w:rsid w:val="001D5055"/>
    <w:rsid w:val="001D5145"/>
    <w:rsid w:val="001E47C1"/>
    <w:rsid w:val="001E4B5B"/>
    <w:rsid w:val="001E762A"/>
    <w:rsid w:val="001F4029"/>
    <w:rsid w:val="002110D5"/>
    <w:rsid w:val="00212D3D"/>
    <w:rsid w:val="00214101"/>
    <w:rsid w:val="00215A0E"/>
    <w:rsid w:val="00215D11"/>
    <w:rsid w:val="00225706"/>
    <w:rsid w:val="00225C6B"/>
    <w:rsid w:val="00226D27"/>
    <w:rsid w:val="00226E49"/>
    <w:rsid w:val="00230711"/>
    <w:rsid w:val="00233A7B"/>
    <w:rsid w:val="00235A19"/>
    <w:rsid w:val="002414F7"/>
    <w:rsid w:val="00241CC5"/>
    <w:rsid w:val="00251E2F"/>
    <w:rsid w:val="00255410"/>
    <w:rsid w:val="00255428"/>
    <w:rsid w:val="0026081D"/>
    <w:rsid w:val="00260957"/>
    <w:rsid w:val="00261145"/>
    <w:rsid w:val="00270014"/>
    <w:rsid w:val="00277A5D"/>
    <w:rsid w:val="00285404"/>
    <w:rsid w:val="002861CE"/>
    <w:rsid w:val="00292305"/>
    <w:rsid w:val="00294A91"/>
    <w:rsid w:val="002955C0"/>
    <w:rsid w:val="00295CF9"/>
    <w:rsid w:val="002963B5"/>
    <w:rsid w:val="002964E0"/>
    <w:rsid w:val="002A0C23"/>
    <w:rsid w:val="002A1C68"/>
    <w:rsid w:val="002A26CA"/>
    <w:rsid w:val="002C1660"/>
    <w:rsid w:val="002C44B2"/>
    <w:rsid w:val="002D32CF"/>
    <w:rsid w:val="002D367F"/>
    <w:rsid w:val="002E1DD5"/>
    <w:rsid w:val="002E37E7"/>
    <w:rsid w:val="002E5A02"/>
    <w:rsid w:val="002F2439"/>
    <w:rsid w:val="00301AAA"/>
    <w:rsid w:val="003022C4"/>
    <w:rsid w:val="00305567"/>
    <w:rsid w:val="0031237B"/>
    <w:rsid w:val="00313D9D"/>
    <w:rsid w:val="00313E02"/>
    <w:rsid w:val="00316204"/>
    <w:rsid w:val="0032116F"/>
    <w:rsid w:val="003242CA"/>
    <w:rsid w:val="00331242"/>
    <w:rsid w:val="00346E5B"/>
    <w:rsid w:val="00347193"/>
    <w:rsid w:val="00352380"/>
    <w:rsid w:val="00352F4C"/>
    <w:rsid w:val="0035603C"/>
    <w:rsid w:val="00361A28"/>
    <w:rsid w:val="00363360"/>
    <w:rsid w:val="00380F26"/>
    <w:rsid w:val="00386536"/>
    <w:rsid w:val="003A2BD0"/>
    <w:rsid w:val="003A55E3"/>
    <w:rsid w:val="003B0E60"/>
    <w:rsid w:val="003B325D"/>
    <w:rsid w:val="003B46E8"/>
    <w:rsid w:val="003B50FC"/>
    <w:rsid w:val="003B53AC"/>
    <w:rsid w:val="003B59F4"/>
    <w:rsid w:val="003C25A3"/>
    <w:rsid w:val="003C56AB"/>
    <w:rsid w:val="003D42C8"/>
    <w:rsid w:val="003E1294"/>
    <w:rsid w:val="003E3C00"/>
    <w:rsid w:val="003E787F"/>
    <w:rsid w:val="003F2A36"/>
    <w:rsid w:val="003F47A3"/>
    <w:rsid w:val="004065E4"/>
    <w:rsid w:val="00420177"/>
    <w:rsid w:val="00420811"/>
    <w:rsid w:val="00422127"/>
    <w:rsid w:val="004267EA"/>
    <w:rsid w:val="00432461"/>
    <w:rsid w:val="00432802"/>
    <w:rsid w:val="004360AE"/>
    <w:rsid w:val="00437578"/>
    <w:rsid w:val="00440384"/>
    <w:rsid w:val="0044463A"/>
    <w:rsid w:val="00444710"/>
    <w:rsid w:val="00445A79"/>
    <w:rsid w:val="00445FCC"/>
    <w:rsid w:val="00446913"/>
    <w:rsid w:val="00452647"/>
    <w:rsid w:val="00456769"/>
    <w:rsid w:val="004578A0"/>
    <w:rsid w:val="00461B41"/>
    <w:rsid w:val="00463404"/>
    <w:rsid w:val="00466377"/>
    <w:rsid w:val="00475248"/>
    <w:rsid w:val="00475F09"/>
    <w:rsid w:val="00476361"/>
    <w:rsid w:val="00481531"/>
    <w:rsid w:val="004852B5"/>
    <w:rsid w:val="00496B83"/>
    <w:rsid w:val="004A59B7"/>
    <w:rsid w:val="004A6716"/>
    <w:rsid w:val="004B4052"/>
    <w:rsid w:val="004B4784"/>
    <w:rsid w:val="004C3A3F"/>
    <w:rsid w:val="004D2719"/>
    <w:rsid w:val="004D2DB0"/>
    <w:rsid w:val="004D70E5"/>
    <w:rsid w:val="004E518F"/>
    <w:rsid w:val="004E5E7C"/>
    <w:rsid w:val="004F2442"/>
    <w:rsid w:val="004F2EF7"/>
    <w:rsid w:val="004F4BE7"/>
    <w:rsid w:val="004F6953"/>
    <w:rsid w:val="00501183"/>
    <w:rsid w:val="00505218"/>
    <w:rsid w:val="00506D5F"/>
    <w:rsid w:val="0051364F"/>
    <w:rsid w:val="00513B86"/>
    <w:rsid w:val="005200D4"/>
    <w:rsid w:val="005204F0"/>
    <w:rsid w:val="005308E8"/>
    <w:rsid w:val="00530FA0"/>
    <w:rsid w:val="00535E1A"/>
    <w:rsid w:val="00552A44"/>
    <w:rsid w:val="00560D9A"/>
    <w:rsid w:val="0056465F"/>
    <w:rsid w:val="00564A23"/>
    <w:rsid w:val="00564FB4"/>
    <w:rsid w:val="00566756"/>
    <w:rsid w:val="00566854"/>
    <w:rsid w:val="00566D2B"/>
    <w:rsid w:val="005756A5"/>
    <w:rsid w:val="00580D54"/>
    <w:rsid w:val="005878DB"/>
    <w:rsid w:val="005952E6"/>
    <w:rsid w:val="00597614"/>
    <w:rsid w:val="005A189D"/>
    <w:rsid w:val="005A2D8D"/>
    <w:rsid w:val="005C6488"/>
    <w:rsid w:val="005D177F"/>
    <w:rsid w:val="005D20DB"/>
    <w:rsid w:val="005E056A"/>
    <w:rsid w:val="005E1D43"/>
    <w:rsid w:val="005E42A7"/>
    <w:rsid w:val="005E43ED"/>
    <w:rsid w:val="005E6585"/>
    <w:rsid w:val="005F5E13"/>
    <w:rsid w:val="005F6B40"/>
    <w:rsid w:val="00607E54"/>
    <w:rsid w:val="0061006D"/>
    <w:rsid w:val="00613783"/>
    <w:rsid w:val="0061440C"/>
    <w:rsid w:val="006177E7"/>
    <w:rsid w:val="0062397F"/>
    <w:rsid w:val="00626368"/>
    <w:rsid w:val="00627036"/>
    <w:rsid w:val="006306E1"/>
    <w:rsid w:val="00631C26"/>
    <w:rsid w:val="00632745"/>
    <w:rsid w:val="0063497C"/>
    <w:rsid w:val="006400C5"/>
    <w:rsid w:val="0066133A"/>
    <w:rsid w:val="00663345"/>
    <w:rsid w:val="00663B6F"/>
    <w:rsid w:val="00666330"/>
    <w:rsid w:val="00674CB2"/>
    <w:rsid w:val="006814D2"/>
    <w:rsid w:val="00681D2A"/>
    <w:rsid w:val="00684556"/>
    <w:rsid w:val="00693CC9"/>
    <w:rsid w:val="00693F74"/>
    <w:rsid w:val="00696E5E"/>
    <w:rsid w:val="006A3D78"/>
    <w:rsid w:val="006A68E8"/>
    <w:rsid w:val="006B1845"/>
    <w:rsid w:val="006B416E"/>
    <w:rsid w:val="006B6751"/>
    <w:rsid w:val="006B7AF0"/>
    <w:rsid w:val="006B7B87"/>
    <w:rsid w:val="006C1B30"/>
    <w:rsid w:val="006D2CC2"/>
    <w:rsid w:val="006E2DB4"/>
    <w:rsid w:val="006E3283"/>
    <w:rsid w:val="006E39EC"/>
    <w:rsid w:val="006E3F22"/>
    <w:rsid w:val="006E4843"/>
    <w:rsid w:val="006E4E4B"/>
    <w:rsid w:val="006F1E87"/>
    <w:rsid w:val="006F72CC"/>
    <w:rsid w:val="006F76E8"/>
    <w:rsid w:val="0071067B"/>
    <w:rsid w:val="007114D8"/>
    <w:rsid w:val="00721722"/>
    <w:rsid w:val="00721C39"/>
    <w:rsid w:val="0072662A"/>
    <w:rsid w:val="007312E9"/>
    <w:rsid w:val="00740291"/>
    <w:rsid w:val="007418EE"/>
    <w:rsid w:val="007447D1"/>
    <w:rsid w:val="00750989"/>
    <w:rsid w:val="00754AC7"/>
    <w:rsid w:val="00756CFC"/>
    <w:rsid w:val="00757EF5"/>
    <w:rsid w:val="00762143"/>
    <w:rsid w:val="00770574"/>
    <w:rsid w:val="00771496"/>
    <w:rsid w:val="00774C95"/>
    <w:rsid w:val="00780A3D"/>
    <w:rsid w:val="00790267"/>
    <w:rsid w:val="00791F13"/>
    <w:rsid w:val="00796059"/>
    <w:rsid w:val="007A1E8E"/>
    <w:rsid w:val="007A2671"/>
    <w:rsid w:val="007B5D2A"/>
    <w:rsid w:val="007B6FBC"/>
    <w:rsid w:val="007B7504"/>
    <w:rsid w:val="007C0FAF"/>
    <w:rsid w:val="007C1EFD"/>
    <w:rsid w:val="007C272D"/>
    <w:rsid w:val="007C598D"/>
    <w:rsid w:val="007C5F2C"/>
    <w:rsid w:val="007D4A19"/>
    <w:rsid w:val="007D5E61"/>
    <w:rsid w:val="007E6D1E"/>
    <w:rsid w:val="007F18F0"/>
    <w:rsid w:val="007F2545"/>
    <w:rsid w:val="007F3E9A"/>
    <w:rsid w:val="0080182A"/>
    <w:rsid w:val="00807635"/>
    <w:rsid w:val="00811635"/>
    <w:rsid w:val="00813B49"/>
    <w:rsid w:val="00815CAF"/>
    <w:rsid w:val="00817786"/>
    <w:rsid w:val="00821E85"/>
    <w:rsid w:val="008224F0"/>
    <w:rsid w:val="008228C2"/>
    <w:rsid w:val="00822AB4"/>
    <w:rsid w:val="00830B0A"/>
    <w:rsid w:val="00835CC7"/>
    <w:rsid w:val="00846B82"/>
    <w:rsid w:val="00846F80"/>
    <w:rsid w:val="0084794B"/>
    <w:rsid w:val="00850CDF"/>
    <w:rsid w:val="008514E3"/>
    <w:rsid w:val="00852612"/>
    <w:rsid w:val="00864223"/>
    <w:rsid w:val="00864A72"/>
    <w:rsid w:val="00865718"/>
    <w:rsid w:val="00865D89"/>
    <w:rsid w:val="0087009C"/>
    <w:rsid w:val="00872499"/>
    <w:rsid w:val="00882187"/>
    <w:rsid w:val="0089164D"/>
    <w:rsid w:val="00892DF4"/>
    <w:rsid w:val="0089318D"/>
    <w:rsid w:val="0089756D"/>
    <w:rsid w:val="008A24E8"/>
    <w:rsid w:val="008B0A0A"/>
    <w:rsid w:val="008B0DF1"/>
    <w:rsid w:val="008B3298"/>
    <w:rsid w:val="008C0EA8"/>
    <w:rsid w:val="008C36A9"/>
    <w:rsid w:val="008D5528"/>
    <w:rsid w:val="008E2ECA"/>
    <w:rsid w:val="008E6F69"/>
    <w:rsid w:val="008F2B5C"/>
    <w:rsid w:val="008F763B"/>
    <w:rsid w:val="008F7674"/>
    <w:rsid w:val="00901923"/>
    <w:rsid w:val="00910B0B"/>
    <w:rsid w:val="0091362E"/>
    <w:rsid w:val="009162F4"/>
    <w:rsid w:val="009178DF"/>
    <w:rsid w:val="0092559D"/>
    <w:rsid w:val="0093268D"/>
    <w:rsid w:val="009340F7"/>
    <w:rsid w:val="00940D0B"/>
    <w:rsid w:val="00947CD0"/>
    <w:rsid w:val="00951CE6"/>
    <w:rsid w:val="00955617"/>
    <w:rsid w:val="00956E97"/>
    <w:rsid w:val="00957DD6"/>
    <w:rsid w:val="009609FF"/>
    <w:rsid w:val="00960D4E"/>
    <w:rsid w:val="009677E6"/>
    <w:rsid w:val="00971609"/>
    <w:rsid w:val="00974642"/>
    <w:rsid w:val="00977704"/>
    <w:rsid w:val="00981578"/>
    <w:rsid w:val="0098561C"/>
    <w:rsid w:val="009A2C5E"/>
    <w:rsid w:val="009B1765"/>
    <w:rsid w:val="009B4F2A"/>
    <w:rsid w:val="009B61EE"/>
    <w:rsid w:val="009C2753"/>
    <w:rsid w:val="009C4D11"/>
    <w:rsid w:val="009D58F7"/>
    <w:rsid w:val="009E0D43"/>
    <w:rsid w:val="009E2FBA"/>
    <w:rsid w:val="00A12796"/>
    <w:rsid w:val="00A13DF0"/>
    <w:rsid w:val="00A13F3E"/>
    <w:rsid w:val="00A15A2A"/>
    <w:rsid w:val="00A23682"/>
    <w:rsid w:val="00A26C44"/>
    <w:rsid w:val="00A27638"/>
    <w:rsid w:val="00A37834"/>
    <w:rsid w:val="00A405A9"/>
    <w:rsid w:val="00A40965"/>
    <w:rsid w:val="00A523A3"/>
    <w:rsid w:val="00A56837"/>
    <w:rsid w:val="00A612F3"/>
    <w:rsid w:val="00A6369D"/>
    <w:rsid w:val="00A65C78"/>
    <w:rsid w:val="00A663A5"/>
    <w:rsid w:val="00A6724E"/>
    <w:rsid w:val="00A700F9"/>
    <w:rsid w:val="00A70F23"/>
    <w:rsid w:val="00A8185F"/>
    <w:rsid w:val="00A82C2E"/>
    <w:rsid w:val="00A856B2"/>
    <w:rsid w:val="00A85CBF"/>
    <w:rsid w:val="00A86413"/>
    <w:rsid w:val="00A87097"/>
    <w:rsid w:val="00A9357E"/>
    <w:rsid w:val="00A937FD"/>
    <w:rsid w:val="00A95285"/>
    <w:rsid w:val="00A9586C"/>
    <w:rsid w:val="00AA3924"/>
    <w:rsid w:val="00AB0AF0"/>
    <w:rsid w:val="00AB27AC"/>
    <w:rsid w:val="00AB4A60"/>
    <w:rsid w:val="00AC0FAF"/>
    <w:rsid w:val="00AC1772"/>
    <w:rsid w:val="00AC59DC"/>
    <w:rsid w:val="00AC6256"/>
    <w:rsid w:val="00AD06D5"/>
    <w:rsid w:val="00AD4B41"/>
    <w:rsid w:val="00AD6021"/>
    <w:rsid w:val="00AD64D3"/>
    <w:rsid w:val="00AF0692"/>
    <w:rsid w:val="00AF12D3"/>
    <w:rsid w:val="00AF2F14"/>
    <w:rsid w:val="00AF4168"/>
    <w:rsid w:val="00AF5DEC"/>
    <w:rsid w:val="00AF6897"/>
    <w:rsid w:val="00B0098C"/>
    <w:rsid w:val="00B02455"/>
    <w:rsid w:val="00B05B9E"/>
    <w:rsid w:val="00B0670C"/>
    <w:rsid w:val="00B0689B"/>
    <w:rsid w:val="00B07F13"/>
    <w:rsid w:val="00B120BA"/>
    <w:rsid w:val="00B1214D"/>
    <w:rsid w:val="00B12BBC"/>
    <w:rsid w:val="00B16B58"/>
    <w:rsid w:val="00B17C3B"/>
    <w:rsid w:val="00B23E73"/>
    <w:rsid w:val="00B23F77"/>
    <w:rsid w:val="00B31BF5"/>
    <w:rsid w:val="00B53BFF"/>
    <w:rsid w:val="00B61550"/>
    <w:rsid w:val="00B63883"/>
    <w:rsid w:val="00B65271"/>
    <w:rsid w:val="00B67384"/>
    <w:rsid w:val="00B675A3"/>
    <w:rsid w:val="00B70F2F"/>
    <w:rsid w:val="00B77B8C"/>
    <w:rsid w:val="00B82372"/>
    <w:rsid w:val="00B83D70"/>
    <w:rsid w:val="00B877A6"/>
    <w:rsid w:val="00B907A1"/>
    <w:rsid w:val="00B909DC"/>
    <w:rsid w:val="00B9345D"/>
    <w:rsid w:val="00B94E0F"/>
    <w:rsid w:val="00B96FCC"/>
    <w:rsid w:val="00BA195C"/>
    <w:rsid w:val="00BA19FC"/>
    <w:rsid w:val="00BA3657"/>
    <w:rsid w:val="00BA6AAA"/>
    <w:rsid w:val="00BB0E93"/>
    <w:rsid w:val="00BB6E5B"/>
    <w:rsid w:val="00BB6F5B"/>
    <w:rsid w:val="00BC1783"/>
    <w:rsid w:val="00BC4759"/>
    <w:rsid w:val="00BC5359"/>
    <w:rsid w:val="00BD44A8"/>
    <w:rsid w:val="00BE006F"/>
    <w:rsid w:val="00BF340C"/>
    <w:rsid w:val="00BF4541"/>
    <w:rsid w:val="00BF78CC"/>
    <w:rsid w:val="00C059FB"/>
    <w:rsid w:val="00C107F9"/>
    <w:rsid w:val="00C11993"/>
    <w:rsid w:val="00C15CDB"/>
    <w:rsid w:val="00C224A7"/>
    <w:rsid w:val="00C24587"/>
    <w:rsid w:val="00C26846"/>
    <w:rsid w:val="00C31E94"/>
    <w:rsid w:val="00C32FB5"/>
    <w:rsid w:val="00C361B9"/>
    <w:rsid w:val="00C4284F"/>
    <w:rsid w:val="00C4779D"/>
    <w:rsid w:val="00C5270A"/>
    <w:rsid w:val="00C535F0"/>
    <w:rsid w:val="00C626D4"/>
    <w:rsid w:val="00C66D7E"/>
    <w:rsid w:val="00C74AF9"/>
    <w:rsid w:val="00C80817"/>
    <w:rsid w:val="00C8209E"/>
    <w:rsid w:val="00C907BC"/>
    <w:rsid w:val="00C94027"/>
    <w:rsid w:val="00C94B07"/>
    <w:rsid w:val="00C94EC9"/>
    <w:rsid w:val="00C9553C"/>
    <w:rsid w:val="00CA3D54"/>
    <w:rsid w:val="00CA562C"/>
    <w:rsid w:val="00CB015E"/>
    <w:rsid w:val="00CB31F2"/>
    <w:rsid w:val="00CC11D7"/>
    <w:rsid w:val="00CC3249"/>
    <w:rsid w:val="00CD0D52"/>
    <w:rsid w:val="00CD566B"/>
    <w:rsid w:val="00CF28AD"/>
    <w:rsid w:val="00CF5E2B"/>
    <w:rsid w:val="00D03FFD"/>
    <w:rsid w:val="00D059DA"/>
    <w:rsid w:val="00D05A46"/>
    <w:rsid w:val="00D2484B"/>
    <w:rsid w:val="00D31843"/>
    <w:rsid w:val="00D326A5"/>
    <w:rsid w:val="00D33C3A"/>
    <w:rsid w:val="00D45D88"/>
    <w:rsid w:val="00D47622"/>
    <w:rsid w:val="00D5034E"/>
    <w:rsid w:val="00D504EA"/>
    <w:rsid w:val="00D54801"/>
    <w:rsid w:val="00D652E6"/>
    <w:rsid w:val="00D700C3"/>
    <w:rsid w:val="00D71381"/>
    <w:rsid w:val="00D7301A"/>
    <w:rsid w:val="00D73924"/>
    <w:rsid w:val="00D74AF7"/>
    <w:rsid w:val="00D754AF"/>
    <w:rsid w:val="00D909D2"/>
    <w:rsid w:val="00D91E31"/>
    <w:rsid w:val="00DA0C34"/>
    <w:rsid w:val="00DB1637"/>
    <w:rsid w:val="00DB1E72"/>
    <w:rsid w:val="00DB2B2E"/>
    <w:rsid w:val="00DB6FCA"/>
    <w:rsid w:val="00DC67CC"/>
    <w:rsid w:val="00DC6F33"/>
    <w:rsid w:val="00DD621A"/>
    <w:rsid w:val="00DD63B6"/>
    <w:rsid w:val="00DD6A48"/>
    <w:rsid w:val="00DF4904"/>
    <w:rsid w:val="00DF7C40"/>
    <w:rsid w:val="00E00381"/>
    <w:rsid w:val="00E02786"/>
    <w:rsid w:val="00E02D9A"/>
    <w:rsid w:val="00E139D0"/>
    <w:rsid w:val="00E13C37"/>
    <w:rsid w:val="00E15253"/>
    <w:rsid w:val="00E23F4F"/>
    <w:rsid w:val="00E268AC"/>
    <w:rsid w:val="00E30699"/>
    <w:rsid w:val="00E32316"/>
    <w:rsid w:val="00E363B0"/>
    <w:rsid w:val="00E36B23"/>
    <w:rsid w:val="00E43614"/>
    <w:rsid w:val="00E53AEE"/>
    <w:rsid w:val="00E547AD"/>
    <w:rsid w:val="00E57474"/>
    <w:rsid w:val="00E60C0B"/>
    <w:rsid w:val="00E639D9"/>
    <w:rsid w:val="00E64469"/>
    <w:rsid w:val="00E6661D"/>
    <w:rsid w:val="00E67CA7"/>
    <w:rsid w:val="00E7340F"/>
    <w:rsid w:val="00E75976"/>
    <w:rsid w:val="00E76454"/>
    <w:rsid w:val="00E816CE"/>
    <w:rsid w:val="00E913DF"/>
    <w:rsid w:val="00E91DA3"/>
    <w:rsid w:val="00E9488C"/>
    <w:rsid w:val="00E94C05"/>
    <w:rsid w:val="00E9653D"/>
    <w:rsid w:val="00EA0AAF"/>
    <w:rsid w:val="00EA284B"/>
    <w:rsid w:val="00EB057F"/>
    <w:rsid w:val="00EB16FD"/>
    <w:rsid w:val="00EB4F6E"/>
    <w:rsid w:val="00EB62FB"/>
    <w:rsid w:val="00EC319D"/>
    <w:rsid w:val="00EC48D1"/>
    <w:rsid w:val="00EC5F87"/>
    <w:rsid w:val="00ED45C4"/>
    <w:rsid w:val="00ED67F1"/>
    <w:rsid w:val="00ED70B2"/>
    <w:rsid w:val="00EE4BB4"/>
    <w:rsid w:val="00EF0ED4"/>
    <w:rsid w:val="00F03F04"/>
    <w:rsid w:val="00F11775"/>
    <w:rsid w:val="00F12D17"/>
    <w:rsid w:val="00F131CA"/>
    <w:rsid w:val="00F144C1"/>
    <w:rsid w:val="00F1580A"/>
    <w:rsid w:val="00F2025B"/>
    <w:rsid w:val="00F23562"/>
    <w:rsid w:val="00F312FE"/>
    <w:rsid w:val="00F316F1"/>
    <w:rsid w:val="00F328D1"/>
    <w:rsid w:val="00F35F92"/>
    <w:rsid w:val="00F414DF"/>
    <w:rsid w:val="00F440CE"/>
    <w:rsid w:val="00F47B74"/>
    <w:rsid w:val="00F50026"/>
    <w:rsid w:val="00F506F7"/>
    <w:rsid w:val="00F56104"/>
    <w:rsid w:val="00F610C8"/>
    <w:rsid w:val="00F811D6"/>
    <w:rsid w:val="00F87224"/>
    <w:rsid w:val="00F91072"/>
    <w:rsid w:val="00F9277F"/>
    <w:rsid w:val="00F936FB"/>
    <w:rsid w:val="00F95C80"/>
    <w:rsid w:val="00F96DC9"/>
    <w:rsid w:val="00FA11DD"/>
    <w:rsid w:val="00FA15F9"/>
    <w:rsid w:val="00FA4BBB"/>
    <w:rsid w:val="00FB3672"/>
    <w:rsid w:val="00FB54BA"/>
    <w:rsid w:val="00FB63A4"/>
    <w:rsid w:val="00FC03CA"/>
    <w:rsid w:val="00FC7852"/>
    <w:rsid w:val="00FC7D2B"/>
    <w:rsid w:val="00FD0B40"/>
    <w:rsid w:val="00FD3EF7"/>
    <w:rsid w:val="00FD672F"/>
    <w:rsid w:val="00FD6F9A"/>
    <w:rsid w:val="00FD798C"/>
    <w:rsid w:val="00FE0DC4"/>
    <w:rsid w:val="00FE3EAB"/>
    <w:rsid w:val="00FF1C63"/>
    <w:rsid w:val="00FF3428"/>
    <w:rsid w:val="00FF51D2"/>
    <w:rsid w:val="00FF7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1363CE5-ED13-4A45-AAC3-5224161A1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6E5B"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qFormat/>
    <w:rsid w:val="00346E5B"/>
    <w:pPr>
      <w:widowControl w:val="0"/>
      <w:spacing w:after="0" w:line="240" w:lineRule="auto"/>
      <w:jc w:val="both"/>
    </w:pPr>
    <w:rPr>
      <w:rFonts w:ascii="宋体" w:eastAsia="宋体" w:hAnsi="Courier New" w:cs="Times New Roman"/>
      <w:color w:val="auto"/>
      <w:sz w:val="21"/>
      <w:szCs w:val="24"/>
    </w:rPr>
  </w:style>
  <w:style w:type="character" w:customStyle="1" w:styleId="a4">
    <w:name w:val="纯文本 字符"/>
    <w:basedOn w:val="a0"/>
    <w:link w:val="a3"/>
    <w:qFormat/>
    <w:rsid w:val="00346E5B"/>
    <w:rPr>
      <w:rFonts w:ascii="宋体" w:eastAsia="宋体" w:hAnsi="Courier New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461B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461B41"/>
    <w:rPr>
      <w:rFonts w:ascii="Calibri" w:eastAsia="Calibri" w:hAnsi="Calibri" w:cs="Calibri"/>
      <w:color w:val="000000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61B41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461B41"/>
    <w:rPr>
      <w:rFonts w:ascii="Calibri" w:eastAsia="Calibri" w:hAnsi="Calibri" w:cs="Calibri"/>
      <w:color w:val="000000"/>
      <w:sz w:val="18"/>
      <w:szCs w:val="18"/>
    </w:rPr>
  </w:style>
  <w:style w:type="paragraph" w:customStyle="1" w:styleId="1">
    <w:name w:val="样式1"/>
    <w:basedOn w:val="a9"/>
    <w:link w:val="10"/>
    <w:qFormat/>
    <w:rsid w:val="00BE006F"/>
    <w:pPr>
      <w:numPr>
        <w:numId w:val="1"/>
      </w:numPr>
      <w:spacing w:before="120" w:after="0" w:line="360" w:lineRule="auto"/>
      <w:ind w:left="0" w:firstLine="200"/>
      <w:jc w:val="both"/>
    </w:pPr>
    <w:rPr>
      <w:rFonts w:ascii="宋体" w:eastAsia="宋体" w:hAnsi="宋体" w:cstheme="minorBidi"/>
      <w:b/>
      <w:color w:val="0070C0"/>
      <w:sz w:val="24"/>
      <w:szCs w:val="24"/>
      <w:shd w:val="clear" w:color="auto" w:fill="FFFFFF"/>
    </w:rPr>
  </w:style>
  <w:style w:type="character" w:customStyle="1" w:styleId="10">
    <w:name w:val="样式1 字符"/>
    <w:basedOn w:val="a0"/>
    <w:link w:val="1"/>
    <w:qFormat/>
    <w:rsid w:val="00BE006F"/>
    <w:rPr>
      <w:rFonts w:ascii="宋体" w:eastAsia="宋体" w:hAnsi="宋体"/>
      <w:b/>
      <w:color w:val="0070C0"/>
      <w:sz w:val="24"/>
      <w:szCs w:val="24"/>
    </w:rPr>
  </w:style>
  <w:style w:type="paragraph" w:customStyle="1" w:styleId="-">
    <w:name w:val="正文-文本"/>
    <w:basedOn w:val="a"/>
    <w:link w:val="-0"/>
    <w:qFormat/>
    <w:rsid w:val="00BE006F"/>
    <w:pPr>
      <w:widowControl w:val="0"/>
      <w:spacing w:before="120" w:after="120" w:line="360" w:lineRule="auto"/>
      <w:ind w:firstLineChars="200" w:firstLine="480"/>
      <w:jc w:val="both"/>
    </w:pPr>
    <w:rPr>
      <w:rFonts w:ascii="宋体" w:eastAsia="宋体" w:hAnsi="宋体" w:cstheme="minorBidi"/>
      <w:color w:val="auto"/>
      <w:sz w:val="24"/>
      <w:szCs w:val="24"/>
    </w:rPr>
  </w:style>
  <w:style w:type="character" w:customStyle="1" w:styleId="-0">
    <w:name w:val="正文-文本 字符"/>
    <w:basedOn w:val="a0"/>
    <w:link w:val="-"/>
    <w:rsid w:val="00BE006F"/>
    <w:rPr>
      <w:rFonts w:ascii="宋体" w:eastAsia="宋体" w:hAnsi="宋体"/>
      <w:sz w:val="24"/>
      <w:szCs w:val="24"/>
    </w:rPr>
  </w:style>
  <w:style w:type="paragraph" w:styleId="a9">
    <w:name w:val="List Paragraph"/>
    <w:basedOn w:val="a"/>
    <w:uiPriority w:val="34"/>
    <w:qFormat/>
    <w:rsid w:val="00BE006F"/>
    <w:pPr>
      <w:ind w:firstLineChars="200" w:firstLine="420"/>
    </w:pPr>
  </w:style>
  <w:style w:type="paragraph" w:customStyle="1" w:styleId="123">
    <w:name w:val="样式123"/>
    <w:basedOn w:val="1"/>
    <w:link w:val="1230"/>
    <w:qFormat/>
    <w:rsid w:val="00CC11D7"/>
    <w:pPr>
      <w:ind w:firstLine="482"/>
    </w:pPr>
    <w:rPr>
      <w:rFonts w:ascii="仿宋" w:eastAsia="仿宋" w:hAnsi="仿宋"/>
      <w:color w:val="000000" w:themeColor="text1"/>
    </w:rPr>
  </w:style>
  <w:style w:type="character" w:customStyle="1" w:styleId="1230">
    <w:name w:val="样式123 字符"/>
    <w:basedOn w:val="10"/>
    <w:link w:val="123"/>
    <w:rsid w:val="00CC11D7"/>
    <w:rPr>
      <w:rFonts w:ascii="仿宋" w:eastAsia="仿宋" w:hAnsi="仿宋"/>
      <w:b/>
      <w:color w:val="000000" w:themeColor="text1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3B53AC"/>
    <w:pPr>
      <w:spacing w:after="0" w:line="240" w:lineRule="auto"/>
    </w:pPr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3B53AC"/>
    <w:rPr>
      <w:rFonts w:ascii="Calibri" w:eastAsia="Calibri" w:hAnsi="Calibri" w:cs="Calibr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6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4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5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5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8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3</Pages>
  <Words>362</Words>
  <Characters>2068</Characters>
  <Application>Microsoft Office Word</Application>
  <DocSecurity>0</DocSecurity>
  <Lines>17</Lines>
  <Paragraphs>4</Paragraphs>
  <ScaleCrop>false</ScaleCrop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刘玉萍01</dc:creator>
  <cp:keywords/>
  <dc:description/>
  <cp:lastModifiedBy>唐诗琪</cp:lastModifiedBy>
  <cp:revision>18</cp:revision>
  <cp:lastPrinted>2025-09-01T05:14:00Z</cp:lastPrinted>
  <dcterms:created xsi:type="dcterms:W3CDTF">2025-09-01T05:12:00Z</dcterms:created>
  <dcterms:modified xsi:type="dcterms:W3CDTF">2025-12-09T03:46:00Z</dcterms:modified>
</cp:coreProperties>
</file>