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529" w:rsidRDefault="00E93E4F">
      <w:pPr>
        <w:rPr>
          <w:rFonts w:ascii="宋体" w:hAnsi="宋体"/>
          <w:bCs/>
          <w:sz w:val="24"/>
        </w:rPr>
      </w:pPr>
      <w:r>
        <w:rPr>
          <w:rFonts w:ascii="宋体" w:hAnsi="宋体" w:hint="eastAsia"/>
          <w:bCs/>
          <w:sz w:val="24"/>
        </w:rPr>
        <w:t>公司</w:t>
      </w:r>
      <w:r>
        <w:rPr>
          <w:rFonts w:ascii="宋体" w:hAnsi="宋体"/>
          <w:bCs/>
          <w:sz w:val="24"/>
        </w:rPr>
        <w:t>代码：</w:t>
      </w:r>
      <w:r>
        <w:rPr>
          <w:bCs/>
          <w:sz w:val="24"/>
        </w:rPr>
        <w:t xml:space="preserve">688278    </w:t>
      </w:r>
      <w:r>
        <w:rPr>
          <w:rFonts w:ascii="宋体" w:hAnsi="宋体"/>
          <w:bCs/>
          <w:sz w:val="24"/>
        </w:rPr>
        <w:t xml:space="preserve">                     </w:t>
      </w:r>
      <w:r>
        <w:rPr>
          <w:bCs/>
          <w:sz w:val="24"/>
        </w:rPr>
        <w:t xml:space="preserve">         </w:t>
      </w:r>
      <w:r>
        <w:rPr>
          <w:rFonts w:ascii="宋体" w:hAnsi="宋体" w:hint="eastAsia"/>
          <w:bCs/>
          <w:sz w:val="24"/>
        </w:rPr>
        <w:t>公司简称：</w:t>
      </w:r>
      <w:proofErr w:type="gramStart"/>
      <w:r>
        <w:rPr>
          <w:rFonts w:ascii="宋体" w:hAnsi="宋体"/>
          <w:bCs/>
          <w:sz w:val="24"/>
        </w:rPr>
        <w:t>特宝生物</w:t>
      </w:r>
      <w:proofErr w:type="gramEnd"/>
    </w:p>
    <w:p w:rsidR="00B65529" w:rsidRDefault="00B65529"/>
    <w:p w:rsidR="00B65529" w:rsidRDefault="00B65529"/>
    <w:p w:rsidR="00B65529" w:rsidRDefault="00B65529"/>
    <w:p w:rsidR="00B65529" w:rsidRDefault="00B65529"/>
    <w:p w:rsidR="00B65529" w:rsidRDefault="00B65529"/>
    <w:p w:rsidR="00B65529" w:rsidRDefault="00B65529"/>
    <w:p w:rsidR="00B65529" w:rsidRDefault="00B65529"/>
    <w:p w:rsidR="00B65529" w:rsidRDefault="00B65529"/>
    <w:p w:rsidR="00B65529" w:rsidRDefault="00E93E4F">
      <w:pPr>
        <w:autoSpaceDE w:val="0"/>
        <w:autoSpaceDN w:val="0"/>
        <w:adjustRightInd w:val="0"/>
        <w:spacing w:beforeLines="50" w:before="156" w:afterLines="50" w:after="156" w:line="720" w:lineRule="exact"/>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厦门特宝生物工程股份有限公司</w:t>
      </w:r>
    </w:p>
    <w:p w:rsidR="00B65529" w:rsidRDefault="00E93E4F">
      <w:pPr>
        <w:autoSpaceDE w:val="0"/>
        <w:autoSpaceDN w:val="0"/>
        <w:adjustRightInd w:val="0"/>
        <w:spacing w:beforeLines="50" w:before="156" w:afterLines="50" w:after="156" w:line="720" w:lineRule="exact"/>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投资者关系活动记录表</w:t>
      </w:r>
    </w:p>
    <w:p w:rsidR="00B65529" w:rsidRDefault="00B65529">
      <w:pPr>
        <w:autoSpaceDE w:val="0"/>
        <w:autoSpaceDN w:val="0"/>
        <w:adjustRightInd w:val="0"/>
        <w:spacing w:beforeLines="50" w:before="156" w:afterLines="50" w:after="156" w:line="720" w:lineRule="exact"/>
        <w:ind w:rightChars="-24" w:right="-50"/>
        <w:rPr>
          <w:rFonts w:eastAsia="黑体"/>
          <w:color w:val="000000"/>
          <w:sz w:val="44"/>
          <w:szCs w:val="34"/>
        </w:rPr>
      </w:pPr>
    </w:p>
    <w:p w:rsidR="00B65529" w:rsidRDefault="00B65529"/>
    <w:p w:rsidR="00B65529" w:rsidRDefault="00B65529"/>
    <w:p w:rsidR="00B65529" w:rsidRDefault="00E93E4F">
      <w:pPr>
        <w:jc w:val="center"/>
      </w:pPr>
      <w:r>
        <w:rPr>
          <w:noProof/>
        </w:rPr>
        <w:drawing>
          <wp:inline distT="0" distB="0" distL="0" distR="0">
            <wp:extent cx="2876550" cy="127508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899288" cy="1285466"/>
                    </a:xfrm>
                    <a:prstGeom prst="rect">
                      <a:avLst/>
                    </a:prstGeom>
                    <a:noFill/>
                    <a:ln>
                      <a:noFill/>
                    </a:ln>
                  </pic:spPr>
                </pic:pic>
              </a:graphicData>
            </a:graphic>
          </wp:inline>
        </w:drawing>
      </w:r>
    </w:p>
    <w:p w:rsidR="00B65529" w:rsidRDefault="00B65529"/>
    <w:p w:rsidR="00B65529" w:rsidRDefault="00B65529">
      <w:pPr>
        <w:autoSpaceDE w:val="0"/>
        <w:autoSpaceDN w:val="0"/>
        <w:adjustRightInd w:val="0"/>
        <w:rPr>
          <w:rFonts w:ascii="宋体" w:hAnsi="宋体" w:cs="黑体"/>
          <w:b/>
          <w:color w:val="000000"/>
          <w:kern w:val="0"/>
          <w:sz w:val="24"/>
        </w:rPr>
      </w:pPr>
    </w:p>
    <w:p w:rsidR="00B65529" w:rsidRDefault="00B65529">
      <w:pPr>
        <w:autoSpaceDE w:val="0"/>
        <w:autoSpaceDN w:val="0"/>
        <w:adjustRightInd w:val="0"/>
        <w:rPr>
          <w:rFonts w:ascii="宋体" w:hAnsi="宋体" w:cs="黑体"/>
          <w:b/>
          <w:color w:val="000000"/>
          <w:kern w:val="0"/>
          <w:sz w:val="24"/>
        </w:rPr>
      </w:pPr>
    </w:p>
    <w:p w:rsidR="00B65529" w:rsidRDefault="00B65529">
      <w:pPr>
        <w:autoSpaceDE w:val="0"/>
        <w:autoSpaceDN w:val="0"/>
        <w:adjustRightInd w:val="0"/>
        <w:spacing w:beforeLines="100" w:before="312"/>
        <w:rPr>
          <w:rFonts w:ascii="黑体" w:eastAsia="黑体" w:cs="黑体"/>
          <w:color w:val="000000"/>
          <w:kern w:val="0"/>
          <w:sz w:val="32"/>
          <w:szCs w:val="28"/>
        </w:rPr>
      </w:pPr>
    </w:p>
    <w:p w:rsidR="00B65529" w:rsidRDefault="00B65529">
      <w:pPr>
        <w:rPr>
          <w:rFonts w:ascii="黑体" w:eastAsia="黑体" w:cs="黑体"/>
          <w:sz w:val="32"/>
          <w:szCs w:val="28"/>
        </w:rPr>
      </w:pPr>
    </w:p>
    <w:p w:rsidR="00B65529" w:rsidRDefault="00B65529">
      <w:pPr>
        <w:rPr>
          <w:rFonts w:ascii="黑体" w:eastAsia="黑体" w:cs="黑体"/>
          <w:sz w:val="32"/>
          <w:szCs w:val="28"/>
        </w:rPr>
      </w:pPr>
    </w:p>
    <w:p w:rsidR="00B65529" w:rsidRDefault="00B65529">
      <w:pPr>
        <w:rPr>
          <w:rFonts w:ascii="黑体" w:eastAsia="黑体" w:cs="黑体"/>
          <w:sz w:val="32"/>
          <w:szCs w:val="28"/>
        </w:rPr>
      </w:pPr>
    </w:p>
    <w:p w:rsidR="00B65529" w:rsidRDefault="00B65529">
      <w:pPr>
        <w:rPr>
          <w:rFonts w:ascii="黑体" w:eastAsia="黑体" w:cs="黑体"/>
          <w:sz w:val="32"/>
          <w:szCs w:val="28"/>
        </w:rPr>
      </w:pPr>
    </w:p>
    <w:p w:rsidR="00B65529" w:rsidRDefault="00B65529">
      <w:pPr>
        <w:rPr>
          <w:rFonts w:ascii="黑体" w:eastAsia="黑体" w:cs="黑体"/>
          <w:sz w:val="32"/>
          <w:szCs w:val="28"/>
        </w:rPr>
      </w:pPr>
    </w:p>
    <w:p w:rsidR="00B65529" w:rsidRDefault="00E93E4F">
      <w:pPr>
        <w:widowControl/>
        <w:jc w:val="left"/>
        <w:rPr>
          <w:rFonts w:ascii="黑体" w:eastAsia="黑体" w:cs="黑体"/>
          <w:sz w:val="32"/>
          <w:szCs w:val="28"/>
        </w:rPr>
      </w:pPr>
      <w:r>
        <w:rPr>
          <w:rFonts w:ascii="黑体" w:eastAsia="黑体" w:cs="黑体"/>
          <w:sz w:val="32"/>
          <w:szCs w:val="28"/>
        </w:rPr>
        <w:br w:type="page"/>
      </w:r>
    </w:p>
    <w:p w:rsidR="00B65529" w:rsidRDefault="00E93E4F">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hint="eastAsia"/>
          <w:color w:val="000000"/>
          <w:kern w:val="0"/>
          <w:sz w:val="36"/>
          <w:szCs w:val="36"/>
        </w:rPr>
        <w:lastRenderedPageBreak/>
        <w:t>厦门特宝生物工程股份有限公司</w:t>
      </w:r>
    </w:p>
    <w:p w:rsidR="00B65529" w:rsidRDefault="00E93E4F">
      <w:pPr>
        <w:autoSpaceDE w:val="0"/>
        <w:autoSpaceDN w:val="0"/>
        <w:adjustRightInd w:val="0"/>
        <w:spacing w:afterLines="100" w:after="312"/>
        <w:jc w:val="center"/>
        <w:rPr>
          <w:rFonts w:ascii="黑体" w:eastAsia="黑体" w:cs="黑体"/>
          <w:color w:val="000000"/>
          <w:kern w:val="0"/>
          <w:sz w:val="36"/>
          <w:szCs w:val="36"/>
        </w:rPr>
      </w:pPr>
      <w:r>
        <w:rPr>
          <w:rFonts w:ascii="黑体" w:eastAsia="黑体" w:cs="黑体" w:hint="eastAsia"/>
          <w:color w:val="000000"/>
          <w:kern w:val="0"/>
          <w:sz w:val="36"/>
          <w:szCs w:val="36"/>
        </w:rPr>
        <w:t>投资者关系活动记录表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5884"/>
      </w:tblGrid>
      <w:tr w:rsidR="00B65529">
        <w:trPr>
          <w:trHeight w:val="1474"/>
          <w:jc w:val="center"/>
        </w:trPr>
        <w:tc>
          <w:tcPr>
            <w:tcW w:w="1455" w:type="pct"/>
            <w:vAlign w:val="center"/>
          </w:tcPr>
          <w:p w:rsidR="00B65529" w:rsidRDefault="00E93E4F">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544" w:type="pct"/>
            <w:vAlign w:val="center"/>
          </w:tcPr>
          <w:p w:rsidR="00B65529" w:rsidRDefault="00E93E4F">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sym w:font="Wingdings 2" w:char="F052"/>
            </w:r>
            <w:r>
              <w:rPr>
                <w:rFonts w:ascii="宋体" w:hAnsi="Calibri" w:cs="宋体" w:hint="eastAsia"/>
                <w:color w:val="000000"/>
                <w:kern w:val="0"/>
                <w:sz w:val="24"/>
              </w:rPr>
              <w:t>公司现场接待     □电话接待</w:t>
            </w:r>
          </w:p>
          <w:p w:rsidR="00B65529" w:rsidRDefault="00E93E4F">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□其它场所接待     □公开说明会</w:t>
            </w:r>
          </w:p>
          <w:p w:rsidR="00B65529" w:rsidRDefault="00E93E4F">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sym w:font="Wingdings 2" w:char="00A3"/>
            </w:r>
            <w:r>
              <w:rPr>
                <w:rFonts w:ascii="宋体" w:hAnsi="Calibri" w:cs="宋体" w:hint="eastAsia"/>
                <w:color w:val="000000"/>
                <w:kern w:val="0"/>
                <w:sz w:val="24"/>
              </w:rPr>
              <w:t>定期报告说明会   □重要公告说明会</w:t>
            </w:r>
          </w:p>
        </w:tc>
      </w:tr>
      <w:tr w:rsidR="00B65529" w:rsidTr="00205958">
        <w:trPr>
          <w:trHeight w:val="1478"/>
          <w:jc w:val="center"/>
        </w:trPr>
        <w:tc>
          <w:tcPr>
            <w:tcW w:w="1455" w:type="pct"/>
            <w:vAlign w:val="center"/>
          </w:tcPr>
          <w:p w:rsidR="00B65529" w:rsidRDefault="00E93E4F">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544" w:type="pct"/>
            <w:vAlign w:val="center"/>
          </w:tcPr>
          <w:p w:rsidR="00B65529" w:rsidRDefault="00F87E24" w:rsidP="00955AEB">
            <w:pPr>
              <w:pStyle w:val="af5"/>
              <w:ind w:firstLineChars="0" w:firstLine="0"/>
              <w:rPr>
                <w:color w:val="000000"/>
                <w:kern w:val="0"/>
              </w:rPr>
            </w:pPr>
            <w:r>
              <w:rPr>
                <w:rFonts w:hint="eastAsia"/>
                <w:color w:val="000000" w:themeColor="text1"/>
                <w:szCs w:val="24"/>
                <w:shd w:val="clear" w:color="auto" w:fill="auto"/>
              </w:rPr>
              <w:t>国泰</w:t>
            </w:r>
            <w:bookmarkStart w:id="0" w:name="_GoBack"/>
            <w:bookmarkEnd w:id="0"/>
            <w:r w:rsidR="00E93E4F" w:rsidRPr="00955AEB">
              <w:rPr>
                <w:rFonts w:hint="eastAsia"/>
                <w:color w:val="000000" w:themeColor="text1"/>
                <w:szCs w:val="24"/>
                <w:shd w:val="clear" w:color="auto" w:fill="auto"/>
              </w:rPr>
              <w:t>海通证券；南方基金；中信保诚基金；财通基金；华泰证券自营；吉富瑞泰资产；东方证券；上海立龙资产；厦门立龙资产</w:t>
            </w:r>
          </w:p>
        </w:tc>
      </w:tr>
      <w:tr w:rsidR="00B65529">
        <w:trPr>
          <w:trHeight w:val="567"/>
          <w:jc w:val="center"/>
        </w:trPr>
        <w:tc>
          <w:tcPr>
            <w:tcW w:w="1455" w:type="pct"/>
            <w:vAlign w:val="center"/>
          </w:tcPr>
          <w:p w:rsidR="00B65529" w:rsidRDefault="00E93E4F">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544" w:type="pct"/>
            <w:vAlign w:val="center"/>
          </w:tcPr>
          <w:p w:rsidR="00B65529" w:rsidRDefault="00E93E4F">
            <w:pPr>
              <w:autoSpaceDE w:val="0"/>
              <w:autoSpaceDN w:val="0"/>
              <w:adjustRightInd w:val="0"/>
              <w:rPr>
                <w:color w:val="000000"/>
                <w:kern w:val="0"/>
                <w:sz w:val="24"/>
                <w:lang w:eastAsia="zh"/>
              </w:rPr>
            </w:pPr>
            <w:r>
              <w:rPr>
                <w:rFonts w:hint="eastAsia"/>
                <w:kern w:val="0"/>
                <w:sz w:val="24"/>
              </w:rPr>
              <w:t>2025</w:t>
            </w:r>
            <w:r>
              <w:rPr>
                <w:rFonts w:hint="eastAsia"/>
                <w:kern w:val="0"/>
                <w:sz w:val="24"/>
              </w:rPr>
              <w:t>年</w:t>
            </w:r>
            <w:r>
              <w:rPr>
                <w:rFonts w:hint="eastAsia"/>
                <w:kern w:val="0"/>
                <w:sz w:val="24"/>
              </w:rPr>
              <w:t>12</w:t>
            </w:r>
            <w:r>
              <w:rPr>
                <w:rFonts w:hint="eastAsia"/>
                <w:kern w:val="0"/>
                <w:sz w:val="24"/>
              </w:rPr>
              <w:t>月</w:t>
            </w:r>
            <w:r>
              <w:rPr>
                <w:rFonts w:hint="eastAsia"/>
                <w:kern w:val="0"/>
                <w:sz w:val="24"/>
              </w:rPr>
              <w:t>11</w:t>
            </w:r>
            <w:r>
              <w:rPr>
                <w:rFonts w:hint="eastAsia"/>
                <w:kern w:val="0"/>
                <w:sz w:val="24"/>
              </w:rPr>
              <w:t>日</w:t>
            </w:r>
            <w:r>
              <w:rPr>
                <w:rFonts w:hint="eastAsia"/>
                <w:kern w:val="0"/>
                <w:sz w:val="24"/>
                <w:lang w:eastAsia="zh"/>
              </w:rPr>
              <w:t xml:space="preserve"> 09:00-11:00</w:t>
            </w:r>
          </w:p>
        </w:tc>
      </w:tr>
      <w:tr w:rsidR="00B65529">
        <w:trPr>
          <w:trHeight w:val="567"/>
          <w:jc w:val="center"/>
        </w:trPr>
        <w:tc>
          <w:tcPr>
            <w:tcW w:w="1455" w:type="pct"/>
            <w:vAlign w:val="center"/>
          </w:tcPr>
          <w:p w:rsidR="00B65529" w:rsidRDefault="00E93E4F">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544" w:type="pct"/>
            <w:vAlign w:val="center"/>
          </w:tcPr>
          <w:p w:rsidR="00B65529" w:rsidRDefault="00E93E4F">
            <w:pPr>
              <w:autoSpaceDE w:val="0"/>
              <w:autoSpaceDN w:val="0"/>
              <w:adjustRightInd w:val="0"/>
              <w:rPr>
                <w:color w:val="000000"/>
                <w:kern w:val="0"/>
                <w:sz w:val="24"/>
              </w:rPr>
            </w:pPr>
            <w:r>
              <w:rPr>
                <w:rFonts w:hint="eastAsia"/>
                <w:color w:val="000000"/>
                <w:kern w:val="0"/>
                <w:sz w:val="24"/>
              </w:rPr>
              <w:t>公司会议室</w:t>
            </w:r>
          </w:p>
        </w:tc>
      </w:tr>
      <w:tr w:rsidR="00B65529">
        <w:trPr>
          <w:trHeight w:val="1140"/>
          <w:jc w:val="center"/>
        </w:trPr>
        <w:tc>
          <w:tcPr>
            <w:tcW w:w="1455" w:type="pct"/>
            <w:vAlign w:val="center"/>
          </w:tcPr>
          <w:p w:rsidR="00B65529" w:rsidRDefault="00E93E4F">
            <w:pPr>
              <w:pStyle w:val="af5"/>
              <w:spacing w:line="240" w:lineRule="auto"/>
              <w:ind w:firstLineChars="0" w:firstLine="0"/>
              <w:jc w:val="center"/>
              <w:rPr>
                <w:shd w:val="clear" w:color="auto" w:fill="auto"/>
              </w:rPr>
            </w:pPr>
            <w:r>
              <w:rPr>
                <w:rFonts w:hint="eastAsia"/>
                <w:shd w:val="clear" w:color="auto" w:fill="auto"/>
              </w:rPr>
              <w:t>公司接待人员姓名</w:t>
            </w:r>
          </w:p>
        </w:tc>
        <w:tc>
          <w:tcPr>
            <w:tcW w:w="3544" w:type="pct"/>
            <w:vAlign w:val="center"/>
          </w:tcPr>
          <w:p w:rsidR="00B65529" w:rsidRDefault="00E93E4F">
            <w:pPr>
              <w:pStyle w:val="af5"/>
              <w:ind w:firstLineChars="0" w:firstLine="0"/>
              <w:rPr>
                <w:shd w:val="clear" w:color="auto" w:fill="auto"/>
              </w:rPr>
            </w:pPr>
            <w:r>
              <w:rPr>
                <w:rFonts w:hint="eastAsia"/>
                <w:shd w:val="clear" w:color="auto" w:fill="auto"/>
              </w:rPr>
              <w:t>董事长、总经理</w:t>
            </w:r>
            <w:r>
              <w:rPr>
                <w:rFonts w:hint="eastAsia"/>
                <w:shd w:val="clear" w:color="auto" w:fill="auto"/>
              </w:rPr>
              <w:t xml:space="preserve">   </w:t>
            </w:r>
            <w:r>
              <w:rPr>
                <w:rFonts w:hint="eastAsia"/>
                <w:shd w:val="clear" w:color="auto" w:fill="auto"/>
              </w:rPr>
              <w:t>孙黎先生</w:t>
            </w:r>
          </w:p>
          <w:p w:rsidR="00B65529" w:rsidRDefault="00E93E4F">
            <w:pPr>
              <w:pStyle w:val="af5"/>
              <w:ind w:firstLineChars="0" w:firstLine="0"/>
              <w:rPr>
                <w:shd w:val="clear" w:color="auto" w:fill="auto"/>
              </w:rPr>
            </w:pPr>
            <w:r>
              <w:rPr>
                <w:rFonts w:hint="eastAsia"/>
                <w:shd w:val="clear" w:color="auto" w:fill="auto"/>
              </w:rPr>
              <w:t>董事长助理</w:t>
            </w:r>
            <w:r>
              <w:rPr>
                <w:rFonts w:hint="eastAsia"/>
                <w:shd w:val="clear" w:color="auto" w:fill="auto"/>
              </w:rPr>
              <w:t xml:space="preserve">   </w:t>
            </w:r>
            <w:r>
              <w:rPr>
                <w:rFonts w:hint="eastAsia"/>
                <w:shd w:val="clear" w:color="auto" w:fill="auto"/>
              </w:rPr>
              <w:t>孙志里先生</w:t>
            </w:r>
          </w:p>
          <w:p w:rsidR="00B65529" w:rsidRDefault="00E93E4F">
            <w:pPr>
              <w:pStyle w:val="af5"/>
              <w:ind w:firstLineChars="0" w:firstLine="0"/>
              <w:rPr>
                <w:shd w:val="clear" w:color="auto" w:fill="auto"/>
              </w:rPr>
            </w:pPr>
            <w:r>
              <w:rPr>
                <w:rFonts w:hint="eastAsia"/>
                <w:shd w:val="clear" w:color="auto" w:fill="auto"/>
              </w:rPr>
              <w:t>副总经理、董事会秘书、财务总监</w:t>
            </w:r>
            <w:r>
              <w:rPr>
                <w:rFonts w:hint="eastAsia"/>
                <w:shd w:val="clear" w:color="auto" w:fill="auto"/>
              </w:rPr>
              <w:t xml:space="preserve">   </w:t>
            </w:r>
            <w:r>
              <w:rPr>
                <w:rFonts w:hint="eastAsia"/>
                <w:shd w:val="clear" w:color="auto" w:fill="auto"/>
              </w:rPr>
              <w:t>杨毅玲女士</w:t>
            </w:r>
          </w:p>
        </w:tc>
      </w:tr>
      <w:tr w:rsidR="00B65529" w:rsidTr="00D14914">
        <w:trPr>
          <w:trHeight w:val="1550"/>
          <w:jc w:val="center"/>
        </w:trPr>
        <w:tc>
          <w:tcPr>
            <w:tcW w:w="1455" w:type="pct"/>
            <w:vAlign w:val="center"/>
          </w:tcPr>
          <w:p w:rsidR="00B65529" w:rsidRDefault="00E93E4F">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tc>
        <w:tc>
          <w:tcPr>
            <w:tcW w:w="3544" w:type="pct"/>
            <w:shd w:val="clear" w:color="auto" w:fill="FFFFFF"/>
          </w:tcPr>
          <w:p w:rsidR="00B65529" w:rsidRDefault="00E93E4F">
            <w:pPr>
              <w:pStyle w:val="af5"/>
              <w:spacing w:beforeLines="50" w:before="156" w:afterLines="50" w:after="156"/>
              <w:ind w:firstLine="482"/>
              <w:rPr>
                <w:color w:val="000000" w:themeColor="text1"/>
                <w:szCs w:val="24"/>
                <w:shd w:val="clear" w:color="auto" w:fill="auto"/>
              </w:rPr>
            </w:pPr>
            <w:r>
              <w:rPr>
                <w:rFonts w:eastAsiaTheme="minorEastAsia" w:hint="eastAsia"/>
                <w:b/>
                <w:color w:val="000000" w:themeColor="text1"/>
                <w:szCs w:val="24"/>
                <w:shd w:val="clear" w:color="auto" w:fill="auto"/>
              </w:rPr>
              <w:t>一、生长激素销售团队建设情况与目标规划？</w:t>
            </w:r>
          </w:p>
          <w:p w:rsidR="00B65529" w:rsidRDefault="00E93E4F">
            <w:pPr>
              <w:pStyle w:val="af5"/>
              <w:ind w:firstLine="480"/>
              <w:rPr>
                <w:color w:val="000000" w:themeColor="text1"/>
                <w:szCs w:val="24"/>
                <w:shd w:val="clear" w:color="auto" w:fill="auto"/>
              </w:rPr>
            </w:pPr>
            <w:r>
              <w:rPr>
                <w:rFonts w:hint="eastAsia"/>
                <w:color w:val="000000" w:themeColor="text1"/>
                <w:szCs w:val="24"/>
                <w:shd w:val="clear" w:color="auto" w:fill="auto"/>
              </w:rPr>
              <w:t>答：目前，公司已基本完成团队搭建等工作。公司将以客户为中心，持续专注于提升产品质量和服务水平，并依托在乙肝临床治愈领域积累的科学研究和转化医学能力，努力解决生长激素领域中未被满足的临床需求。</w:t>
            </w:r>
          </w:p>
          <w:p w:rsidR="00B65529" w:rsidRDefault="00E93E4F">
            <w:pPr>
              <w:pStyle w:val="af5"/>
              <w:spacing w:beforeLines="50" w:before="156" w:afterLines="50" w:after="156"/>
              <w:ind w:firstLine="482"/>
              <w:rPr>
                <w:rFonts w:eastAsiaTheme="minorEastAsia"/>
                <w:b/>
                <w:color w:val="000000" w:themeColor="text1"/>
                <w:szCs w:val="24"/>
                <w:shd w:val="clear" w:color="auto" w:fill="auto"/>
              </w:rPr>
            </w:pPr>
            <w:r>
              <w:rPr>
                <w:rFonts w:eastAsiaTheme="minorEastAsia" w:hint="eastAsia"/>
                <w:b/>
                <w:color w:val="000000" w:themeColor="text1"/>
                <w:szCs w:val="24"/>
                <w:shd w:val="clear" w:color="auto" w:fill="auto"/>
              </w:rPr>
              <w:t>二、如何看待生长激素行业的市场竞争及发展趋势？</w:t>
            </w:r>
          </w:p>
          <w:p w:rsidR="00B65529" w:rsidRDefault="00E93E4F">
            <w:pPr>
              <w:pStyle w:val="af5"/>
              <w:ind w:firstLine="480"/>
              <w:rPr>
                <w:color w:val="000000" w:themeColor="text1"/>
                <w:szCs w:val="24"/>
                <w:shd w:val="clear" w:color="auto" w:fill="auto"/>
              </w:rPr>
            </w:pPr>
            <w:r>
              <w:rPr>
                <w:rFonts w:hint="eastAsia"/>
                <w:color w:val="000000" w:themeColor="text1"/>
                <w:szCs w:val="24"/>
                <w:shd w:val="clear" w:color="auto" w:fill="auto"/>
              </w:rPr>
              <w:t>答：生长激素现有市场仍存在大量未被满足的需求，公司希望通过良性竞争推动行业进步，共同造福广大患者。长期来看，长效替代短效是技术进步的必然趋势，相比短效制剂的每日注射，长效制剂有利于提升患者的用药依从性和便捷性。公司看重生长激素在代谢领域的长期潜力，未来将探索更多适应症拓展空间。</w:t>
            </w:r>
          </w:p>
          <w:p w:rsidR="00B65529" w:rsidRDefault="00E93E4F">
            <w:pPr>
              <w:pStyle w:val="af5"/>
              <w:spacing w:beforeLines="50" w:before="156" w:afterLines="50" w:after="156"/>
              <w:ind w:firstLine="482"/>
              <w:rPr>
                <w:color w:val="000000" w:themeColor="text1"/>
                <w:szCs w:val="24"/>
                <w:shd w:val="clear" w:color="auto" w:fill="auto"/>
              </w:rPr>
            </w:pPr>
            <w:r>
              <w:rPr>
                <w:rFonts w:eastAsiaTheme="minorEastAsia" w:hint="eastAsia"/>
                <w:b/>
                <w:color w:val="000000" w:themeColor="text1"/>
                <w:szCs w:val="24"/>
                <w:shd w:val="clear" w:color="auto" w:fill="auto"/>
              </w:rPr>
              <w:lastRenderedPageBreak/>
              <w:t>三、派</w:t>
            </w:r>
            <w:proofErr w:type="gramStart"/>
            <w:r>
              <w:rPr>
                <w:rFonts w:eastAsiaTheme="minorEastAsia" w:hint="eastAsia"/>
                <w:b/>
                <w:color w:val="000000" w:themeColor="text1"/>
                <w:szCs w:val="24"/>
                <w:shd w:val="clear" w:color="auto" w:fill="auto"/>
              </w:rPr>
              <w:t>格宾新适应症</w:t>
            </w:r>
            <w:proofErr w:type="gramEnd"/>
            <w:r>
              <w:rPr>
                <w:rFonts w:eastAsiaTheme="minorEastAsia" w:hint="eastAsia"/>
                <w:b/>
                <w:color w:val="000000" w:themeColor="text1"/>
                <w:szCs w:val="24"/>
                <w:shd w:val="clear" w:color="auto" w:fill="auto"/>
              </w:rPr>
              <w:t>获批后观察到了哪些影响？</w:t>
            </w:r>
          </w:p>
          <w:p w:rsidR="00B65529" w:rsidRDefault="00E93E4F">
            <w:pPr>
              <w:pStyle w:val="af5"/>
              <w:spacing w:beforeLines="50" w:before="156" w:afterLines="50" w:after="156"/>
              <w:ind w:firstLine="480"/>
              <w:rPr>
                <w:color w:val="000000" w:themeColor="text1"/>
                <w:szCs w:val="24"/>
                <w:shd w:val="clear" w:color="auto" w:fill="auto"/>
                <w:lang w:eastAsia="zh"/>
              </w:rPr>
            </w:pPr>
            <w:r>
              <w:rPr>
                <w:rFonts w:hint="eastAsia"/>
                <w:color w:val="000000" w:themeColor="text1"/>
                <w:szCs w:val="24"/>
                <w:shd w:val="clear" w:color="auto" w:fill="auto"/>
              </w:rPr>
              <w:t>答：本次派格</w:t>
            </w:r>
            <w:proofErr w:type="gramStart"/>
            <w:r>
              <w:rPr>
                <w:rFonts w:hint="eastAsia"/>
                <w:color w:val="000000" w:themeColor="text1"/>
                <w:szCs w:val="24"/>
                <w:shd w:val="clear" w:color="auto" w:fill="auto"/>
              </w:rPr>
              <w:t>宾增加</w:t>
            </w:r>
            <w:proofErr w:type="gramEnd"/>
            <w:r>
              <w:rPr>
                <w:rFonts w:hint="eastAsia"/>
                <w:color w:val="000000" w:themeColor="text1"/>
                <w:szCs w:val="24"/>
                <w:shd w:val="clear" w:color="auto" w:fill="auto"/>
              </w:rPr>
              <w:t>适应症获</w:t>
            </w:r>
            <w:proofErr w:type="gramStart"/>
            <w:r>
              <w:rPr>
                <w:rFonts w:hint="eastAsia"/>
                <w:color w:val="000000" w:themeColor="text1"/>
                <w:szCs w:val="24"/>
                <w:shd w:val="clear" w:color="auto" w:fill="auto"/>
              </w:rPr>
              <w:t>批带</w:t>
            </w:r>
            <w:proofErr w:type="gramEnd"/>
            <w:r>
              <w:rPr>
                <w:rFonts w:hint="eastAsia"/>
                <w:color w:val="000000" w:themeColor="text1"/>
                <w:szCs w:val="24"/>
                <w:shd w:val="clear" w:color="auto" w:fill="auto"/>
              </w:rPr>
              <w:t>来的核心变化是行业认知的转变，从过去认为“乙肝表面抗原不能清除”，到现在逐步转变为“可预期的临床治愈”，并且有扎实严谨的循证医学证据作为支撑。目前公司产品派格宾主要围绕乙肝领域</w:t>
            </w:r>
            <w:r>
              <w:rPr>
                <w:rFonts w:hint="eastAsia"/>
                <w:color w:val="000000" w:themeColor="text1"/>
                <w:szCs w:val="24"/>
                <w:shd w:val="clear" w:color="auto" w:fill="auto"/>
                <w:lang w:eastAsia="zh"/>
              </w:rPr>
              <w:t>的</w:t>
            </w:r>
            <w:r>
              <w:rPr>
                <w:rFonts w:hint="eastAsia"/>
                <w:color w:val="000000" w:themeColor="text1"/>
                <w:szCs w:val="24"/>
                <w:shd w:val="clear" w:color="auto" w:fill="auto"/>
              </w:rPr>
              <w:t>临床治愈和肝癌预防开展相关研究工作，结合现有数据，公司认为聚乙二醇干扰素在很长一段时间内仍将是乙肝临床治愈的基石药物之一，</w:t>
            </w:r>
            <w:r>
              <w:rPr>
                <w:rFonts w:hint="eastAsia"/>
                <w:color w:val="000000" w:themeColor="text1"/>
                <w:szCs w:val="24"/>
                <w:shd w:val="clear" w:color="auto" w:fill="auto"/>
                <w:lang w:eastAsia="zh"/>
              </w:rPr>
              <w:t>帮助</w:t>
            </w:r>
            <w:r>
              <w:rPr>
                <w:rFonts w:hint="eastAsia"/>
                <w:color w:val="000000" w:themeColor="text1"/>
                <w:szCs w:val="24"/>
                <w:shd w:val="clear" w:color="auto" w:fill="auto"/>
              </w:rPr>
              <w:t>更多慢乙肝患者实现更高的治疗目标</w:t>
            </w:r>
            <w:r>
              <w:rPr>
                <w:rFonts w:hint="eastAsia"/>
                <w:color w:val="000000" w:themeColor="text1"/>
                <w:szCs w:val="24"/>
                <w:shd w:val="clear" w:color="auto" w:fill="auto"/>
                <w:lang w:eastAsia="zh"/>
              </w:rPr>
              <w:t>。</w:t>
            </w:r>
          </w:p>
          <w:p w:rsidR="00B65529" w:rsidRDefault="00E93E4F">
            <w:pPr>
              <w:pStyle w:val="af5"/>
              <w:spacing w:beforeLines="50" w:before="156" w:afterLines="50" w:after="156"/>
              <w:ind w:firstLine="482"/>
              <w:rPr>
                <w:rFonts w:eastAsiaTheme="minorEastAsia"/>
                <w:b/>
                <w:color w:val="000000" w:themeColor="text1"/>
                <w:szCs w:val="24"/>
                <w:shd w:val="clear" w:color="auto" w:fill="auto"/>
              </w:rPr>
            </w:pPr>
            <w:r>
              <w:rPr>
                <w:rFonts w:eastAsiaTheme="minorEastAsia" w:hint="eastAsia"/>
                <w:b/>
                <w:color w:val="000000" w:themeColor="text1"/>
                <w:szCs w:val="24"/>
                <w:shd w:val="clear" w:color="auto" w:fill="auto"/>
              </w:rPr>
              <w:t>四、公司</w:t>
            </w:r>
            <w:r>
              <w:rPr>
                <w:rFonts w:eastAsiaTheme="minorEastAsia" w:hint="eastAsia"/>
                <w:b/>
                <w:color w:val="000000" w:themeColor="text1"/>
                <w:szCs w:val="24"/>
                <w:shd w:val="clear" w:color="auto" w:fill="auto"/>
                <w:lang w:eastAsia="zh"/>
              </w:rPr>
              <w:t>的核心</w:t>
            </w:r>
            <w:r>
              <w:rPr>
                <w:rFonts w:eastAsiaTheme="minorEastAsia" w:hint="eastAsia"/>
                <w:b/>
                <w:color w:val="000000" w:themeColor="text1"/>
                <w:szCs w:val="24"/>
                <w:shd w:val="clear" w:color="auto" w:fill="auto"/>
              </w:rPr>
              <w:t>研发</w:t>
            </w:r>
            <w:r>
              <w:rPr>
                <w:rFonts w:eastAsiaTheme="minorEastAsia" w:hint="eastAsia"/>
                <w:b/>
                <w:color w:val="000000" w:themeColor="text1"/>
                <w:szCs w:val="24"/>
                <w:shd w:val="clear" w:color="auto" w:fill="auto"/>
                <w:lang w:eastAsia="zh"/>
              </w:rPr>
              <w:t>理念和</w:t>
            </w:r>
            <w:r>
              <w:rPr>
                <w:rFonts w:eastAsiaTheme="minorEastAsia" w:hint="eastAsia"/>
                <w:b/>
                <w:color w:val="000000" w:themeColor="text1"/>
                <w:szCs w:val="24"/>
                <w:shd w:val="clear" w:color="auto" w:fill="auto"/>
              </w:rPr>
              <w:t>方向？</w:t>
            </w:r>
          </w:p>
          <w:p w:rsidR="00B65529" w:rsidRDefault="00E93E4F">
            <w:pPr>
              <w:pStyle w:val="af5"/>
              <w:ind w:firstLine="480"/>
              <w:rPr>
                <w:color w:val="000000" w:themeColor="text1"/>
                <w:szCs w:val="24"/>
                <w:shd w:val="clear" w:color="auto" w:fill="auto"/>
              </w:rPr>
            </w:pPr>
            <w:r>
              <w:rPr>
                <w:rFonts w:hint="eastAsia"/>
                <w:color w:val="000000" w:themeColor="text1"/>
                <w:szCs w:val="24"/>
                <w:shd w:val="clear" w:color="auto" w:fill="auto"/>
              </w:rPr>
              <w:t>答：公司聚焦免疫与代谢领域进行战略布局，在研发方向上，公司认为创新并非盲目追求新靶点或新平台，研发的关键是“理解疾病</w:t>
            </w:r>
            <w:r>
              <w:rPr>
                <w:rFonts w:hint="eastAsia"/>
                <w:color w:val="000000" w:themeColor="text1"/>
                <w:szCs w:val="24"/>
                <w:shd w:val="clear" w:color="auto" w:fill="auto"/>
                <w:lang w:eastAsia="zh"/>
              </w:rPr>
              <w:t>的生物学</w:t>
            </w:r>
            <w:r>
              <w:rPr>
                <w:rFonts w:hint="eastAsia"/>
                <w:color w:val="000000" w:themeColor="text1"/>
                <w:szCs w:val="24"/>
                <w:shd w:val="clear" w:color="auto" w:fill="auto"/>
              </w:rPr>
              <w:t>本质”，基于对生物学问题的深度理解，选择最优技术路径</w:t>
            </w:r>
            <w:r>
              <w:rPr>
                <w:rFonts w:hint="eastAsia"/>
                <w:color w:val="000000" w:themeColor="text1"/>
                <w:szCs w:val="24"/>
                <w:shd w:val="clear" w:color="auto" w:fill="auto"/>
                <w:lang w:eastAsia="zh"/>
              </w:rPr>
              <w:t>和平台</w:t>
            </w:r>
            <w:r>
              <w:rPr>
                <w:rFonts w:hint="eastAsia"/>
                <w:color w:val="000000" w:themeColor="text1"/>
                <w:szCs w:val="24"/>
                <w:shd w:val="clear" w:color="auto" w:fill="auto"/>
              </w:rPr>
              <w:t>，解决未被满足的临床需求。未来公司将持续加大在核心领域的投入，同时通过多种方式丰富技术平台。</w:t>
            </w:r>
          </w:p>
          <w:p w:rsidR="00B65529" w:rsidRDefault="00E93E4F">
            <w:pPr>
              <w:pStyle w:val="af5"/>
              <w:spacing w:beforeLines="50" w:before="156" w:afterLines="50" w:after="156"/>
              <w:ind w:firstLine="482"/>
              <w:rPr>
                <w:rFonts w:eastAsiaTheme="minorEastAsia"/>
                <w:b/>
                <w:color w:val="000000" w:themeColor="text1"/>
                <w:szCs w:val="24"/>
                <w:shd w:val="clear" w:color="auto" w:fill="auto"/>
              </w:rPr>
            </w:pPr>
            <w:r>
              <w:rPr>
                <w:rFonts w:eastAsiaTheme="minorEastAsia" w:hint="eastAsia"/>
                <w:b/>
                <w:color w:val="000000" w:themeColor="text1"/>
                <w:szCs w:val="24"/>
                <w:shd w:val="clear" w:color="auto" w:fill="auto"/>
              </w:rPr>
              <w:t>五、九天生</w:t>
            </w:r>
            <w:proofErr w:type="gramStart"/>
            <w:r>
              <w:rPr>
                <w:rFonts w:eastAsiaTheme="minorEastAsia" w:hint="eastAsia"/>
                <w:b/>
                <w:color w:val="000000" w:themeColor="text1"/>
                <w:szCs w:val="24"/>
                <w:shd w:val="clear" w:color="auto" w:fill="auto"/>
              </w:rPr>
              <w:t>物目前</w:t>
            </w:r>
            <w:proofErr w:type="gramEnd"/>
            <w:r>
              <w:rPr>
                <w:rFonts w:eastAsiaTheme="minorEastAsia" w:hint="eastAsia"/>
                <w:b/>
                <w:color w:val="000000" w:themeColor="text1"/>
                <w:szCs w:val="24"/>
                <w:shd w:val="clear" w:color="auto" w:fill="auto"/>
              </w:rPr>
              <w:t>主要的研发管线和技术优势？</w:t>
            </w:r>
          </w:p>
          <w:p w:rsidR="00B65529" w:rsidRDefault="00E93E4F">
            <w:pPr>
              <w:pStyle w:val="af5"/>
              <w:ind w:firstLine="480"/>
              <w:rPr>
                <w:color w:val="000000" w:themeColor="text1"/>
                <w:szCs w:val="24"/>
                <w:shd w:val="clear" w:color="auto" w:fill="auto"/>
              </w:rPr>
            </w:pPr>
            <w:r>
              <w:rPr>
                <w:rFonts w:hint="eastAsia"/>
                <w:color w:val="000000" w:themeColor="text1"/>
                <w:szCs w:val="24"/>
                <w:shd w:val="clear" w:color="auto" w:fill="auto"/>
              </w:rPr>
              <w:t>答：九天生物拥有开发创新基因治疗的尖端核心技术和深厚的研发经验，对疾病有深刻理解且具备先进技术平台，产品管线覆盖眼科、心脏疾病及脊髓性肌肉萎缩症（</w:t>
            </w:r>
            <w:r>
              <w:rPr>
                <w:rFonts w:hint="eastAsia"/>
                <w:color w:val="000000" w:themeColor="text1"/>
                <w:szCs w:val="24"/>
                <w:shd w:val="clear" w:color="auto" w:fill="auto"/>
              </w:rPr>
              <w:t>SMA</w:t>
            </w:r>
            <w:r>
              <w:rPr>
                <w:rFonts w:hint="eastAsia"/>
                <w:color w:val="000000" w:themeColor="text1"/>
                <w:szCs w:val="24"/>
                <w:shd w:val="clear" w:color="auto" w:fill="auto"/>
              </w:rPr>
              <w:t>）等领域。目前，其</w:t>
            </w:r>
            <w:r>
              <w:rPr>
                <w:rFonts w:hint="eastAsia"/>
                <w:color w:val="000000" w:themeColor="text1"/>
                <w:szCs w:val="24"/>
                <w:shd w:val="clear" w:color="auto" w:fill="auto"/>
              </w:rPr>
              <w:t>SMA</w:t>
            </w:r>
            <w:r>
              <w:rPr>
                <w:rFonts w:hint="eastAsia"/>
                <w:color w:val="000000" w:themeColor="text1"/>
                <w:szCs w:val="24"/>
                <w:shd w:val="clear" w:color="auto" w:fill="auto"/>
              </w:rPr>
              <w:t>产品已观察到安全性方面优势，有望实现肝毒性减少。九天生物的技术优势在于拥有完全独立的衣壳</w:t>
            </w:r>
            <w:r>
              <w:rPr>
                <w:rFonts w:hint="eastAsia"/>
                <w:color w:val="000000" w:themeColor="text1"/>
                <w:szCs w:val="24"/>
                <w:shd w:val="clear" w:color="auto" w:fill="auto"/>
                <w:lang w:eastAsia="zh"/>
              </w:rPr>
              <w:t>进化和选择平台</w:t>
            </w:r>
            <w:r>
              <w:rPr>
                <w:rFonts w:hint="eastAsia"/>
                <w:color w:val="000000" w:themeColor="text1"/>
                <w:szCs w:val="24"/>
                <w:shd w:val="clear" w:color="auto" w:fill="auto"/>
              </w:rPr>
              <w:t>，</w:t>
            </w:r>
            <w:r>
              <w:rPr>
                <w:rFonts w:hint="eastAsia"/>
                <w:color w:val="000000" w:themeColor="text1"/>
                <w:szCs w:val="24"/>
                <w:shd w:val="clear" w:color="auto" w:fill="auto"/>
                <w:lang w:eastAsia="zh"/>
              </w:rPr>
              <w:t>通过优化构建相关组件，提升药物选择性递送和干预能力，以优化疾病治疗效果</w:t>
            </w:r>
            <w:r>
              <w:rPr>
                <w:rFonts w:hint="eastAsia"/>
                <w:color w:val="000000" w:themeColor="text1"/>
                <w:szCs w:val="24"/>
                <w:shd w:val="clear" w:color="auto" w:fill="auto"/>
              </w:rPr>
              <w:t>。后续九天生物将保持独立运营，依托公司现有平台资源，加速创新成果的转化落地；同时，公司也将充分借助九天生物独具</w:t>
            </w:r>
            <w:r>
              <w:rPr>
                <w:rFonts w:hint="eastAsia"/>
                <w:color w:val="000000" w:themeColor="text1"/>
                <w:szCs w:val="24"/>
                <w:shd w:val="clear" w:color="auto" w:fill="auto"/>
              </w:rPr>
              <w:lastRenderedPageBreak/>
              <w:t>优势的技术平台，在免疫和代谢领域探索多技术平台协同解决疾病问题的综合方案，为患者带来更多元化、有效的治疗选择。</w:t>
            </w:r>
          </w:p>
        </w:tc>
      </w:tr>
      <w:tr w:rsidR="00B65529">
        <w:trPr>
          <w:trHeight w:val="2041"/>
          <w:jc w:val="center"/>
        </w:trPr>
        <w:tc>
          <w:tcPr>
            <w:tcW w:w="1455" w:type="pct"/>
            <w:vAlign w:val="center"/>
          </w:tcPr>
          <w:p w:rsidR="00B65529" w:rsidRDefault="00E93E4F">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lastRenderedPageBreak/>
              <w:t>关于本次活动是否涉及应当披露重大信息的说明</w:t>
            </w:r>
          </w:p>
        </w:tc>
        <w:tc>
          <w:tcPr>
            <w:tcW w:w="3544" w:type="pct"/>
            <w:vAlign w:val="center"/>
          </w:tcPr>
          <w:p w:rsidR="00B65529" w:rsidRDefault="00E93E4F">
            <w:pPr>
              <w:spacing w:line="460" w:lineRule="exact"/>
              <w:ind w:firstLineChars="200" w:firstLine="480"/>
              <w:rPr>
                <w:rFonts w:ascii="宋体" w:hAnsi="宋体" w:cs="黑体"/>
                <w:color w:val="000000"/>
                <w:kern w:val="0"/>
                <w:sz w:val="24"/>
              </w:rPr>
            </w:pPr>
            <w:r>
              <w:rPr>
                <w:rFonts w:ascii="宋体" w:hAnsi="宋体" w:cs="黑体" w:hint="eastAsia"/>
                <w:color w:val="000000"/>
                <w:kern w:val="0"/>
                <w:sz w:val="24"/>
              </w:rPr>
              <w:t>公司在交流过程中与投资者进行了充分沟通，并严格按照公司《信息披露管理制度》等规定，保证信息披露的真实、准确、完整、及时、公平，没有出现未公开重大信息泄露等情况。</w:t>
            </w:r>
          </w:p>
        </w:tc>
      </w:tr>
      <w:tr w:rsidR="00B65529">
        <w:trPr>
          <w:trHeight w:val="567"/>
          <w:jc w:val="center"/>
        </w:trPr>
        <w:tc>
          <w:tcPr>
            <w:tcW w:w="1455" w:type="pct"/>
            <w:vAlign w:val="center"/>
          </w:tcPr>
          <w:p w:rsidR="00B65529" w:rsidRDefault="00E93E4F">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附件清单</w:t>
            </w:r>
          </w:p>
        </w:tc>
        <w:tc>
          <w:tcPr>
            <w:tcW w:w="3544" w:type="pct"/>
            <w:vAlign w:val="center"/>
          </w:tcPr>
          <w:p w:rsidR="00B65529" w:rsidRDefault="00E93E4F">
            <w:pPr>
              <w:jc w:val="left"/>
              <w:rPr>
                <w:rFonts w:ascii="宋体" w:hAnsi="宋体" w:cs="黑体"/>
                <w:color w:val="000000"/>
                <w:kern w:val="0"/>
                <w:sz w:val="24"/>
              </w:rPr>
            </w:pPr>
            <w:r>
              <w:rPr>
                <w:rFonts w:ascii="宋体" w:hAnsi="宋体" w:cs="黑体" w:hint="eastAsia"/>
                <w:color w:val="000000"/>
                <w:kern w:val="0"/>
                <w:sz w:val="24"/>
              </w:rPr>
              <w:t>无</w:t>
            </w:r>
          </w:p>
        </w:tc>
      </w:tr>
      <w:tr w:rsidR="00B65529">
        <w:trPr>
          <w:trHeight w:val="567"/>
          <w:jc w:val="center"/>
        </w:trPr>
        <w:tc>
          <w:tcPr>
            <w:tcW w:w="1455" w:type="pct"/>
            <w:vAlign w:val="center"/>
          </w:tcPr>
          <w:p w:rsidR="00B65529" w:rsidRDefault="00E93E4F">
            <w:pPr>
              <w:autoSpaceDE w:val="0"/>
              <w:autoSpaceDN w:val="0"/>
              <w:adjustRightInd w:val="0"/>
              <w:jc w:val="center"/>
              <w:rPr>
                <w:color w:val="000000"/>
                <w:kern w:val="0"/>
                <w:sz w:val="24"/>
              </w:rPr>
            </w:pPr>
            <w:r>
              <w:rPr>
                <w:rFonts w:hint="eastAsia"/>
                <w:color w:val="000000"/>
                <w:kern w:val="0"/>
                <w:sz w:val="24"/>
              </w:rPr>
              <w:t>日期</w:t>
            </w:r>
          </w:p>
        </w:tc>
        <w:tc>
          <w:tcPr>
            <w:tcW w:w="3544" w:type="pct"/>
            <w:vAlign w:val="center"/>
          </w:tcPr>
          <w:p w:rsidR="00B65529" w:rsidRDefault="00E93E4F">
            <w:pPr>
              <w:autoSpaceDE w:val="0"/>
              <w:autoSpaceDN w:val="0"/>
              <w:adjustRightInd w:val="0"/>
              <w:rPr>
                <w:color w:val="000000"/>
                <w:kern w:val="0"/>
                <w:sz w:val="24"/>
              </w:rPr>
            </w:pPr>
            <w:r>
              <w:rPr>
                <w:rFonts w:hint="eastAsia"/>
                <w:kern w:val="0"/>
                <w:sz w:val="24"/>
              </w:rPr>
              <w:t>2025</w:t>
            </w:r>
            <w:r>
              <w:rPr>
                <w:rFonts w:hint="eastAsia"/>
                <w:kern w:val="0"/>
                <w:sz w:val="24"/>
              </w:rPr>
              <w:t>年</w:t>
            </w:r>
            <w:r>
              <w:rPr>
                <w:rFonts w:hint="eastAsia"/>
                <w:kern w:val="0"/>
                <w:sz w:val="24"/>
              </w:rPr>
              <w:t>12</w:t>
            </w:r>
            <w:r>
              <w:rPr>
                <w:rFonts w:hint="eastAsia"/>
                <w:kern w:val="0"/>
                <w:sz w:val="24"/>
              </w:rPr>
              <w:t>月</w:t>
            </w:r>
            <w:r>
              <w:rPr>
                <w:rFonts w:hint="eastAsia"/>
                <w:kern w:val="0"/>
                <w:sz w:val="24"/>
              </w:rPr>
              <w:t>11</w:t>
            </w:r>
            <w:r>
              <w:rPr>
                <w:rFonts w:hint="eastAsia"/>
                <w:kern w:val="0"/>
                <w:sz w:val="24"/>
              </w:rPr>
              <w:t>日</w:t>
            </w:r>
          </w:p>
        </w:tc>
      </w:tr>
    </w:tbl>
    <w:p w:rsidR="00B65529" w:rsidRDefault="00B65529">
      <w:pPr>
        <w:rPr>
          <w:rFonts w:ascii="黑体" w:eastAsia="黑体" w:cs="黑体"/>
          <w:color w:val="000000"/>
          <w:kern w:val="0"/>
          <w:sz w:val="28"/>
          <w:szCs w:val="28"/>
        </w:rPr>
      </w:pPr>
    </w:p>
    <w:sectPr w:rsidR="00B65529">
      <w:footerReference w:type="default" r:id="rId9"/>
      <w:headerReference w:type="first" r:id="rId10"/>
      <w:pgSz w:w="11906" w:h="16838"/>
      <w:pgMar w:top="993" w:right="1797" w:bottom="851" w:left="1797" w:header="851" w:footer="89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4C8" w:rsidRDefault="000844C8">
      <w:r>
        <w:separator/>
      </w:r>
    </w:p>
  </w:endnote>
  <w:endnote w:type="continuationSeparator" w:id="0">
    <w:p w:rsidR="000844C8" w:rsidRDefault="0008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default"/>
    <w:sig w:usb0="E10002FF" w:usb1="4000FCFF" w:usb2="00000009" w:usb3="00000000" w:csb0="6000019F" w:csb1="DFD70000"/>
  </w:font>
  <w:font w:name="Courier New">
    <w:panose1 w:val="02070309020205020404"/>
    <w:charset w:val="01"/>
    <w:family w:val="modern"/>
    <w:pitch w:val="default"/>
    <w:sig w:usb0="E0002A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B65529" w:rsidRDefault="00E93E4F">
        <w:pPr>
          <w:pStyle w:val="a7"/>
          <w:jc w:val="center"/>
        </w:pPr>
        <w:r>
          <w:fldChar w:fldCharType="begin"/>
        </w:r>
        <w:r>
          <w:instrText>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4C8" w:rsidRDefault="000844C8">
      <w:r>
        <w:separator/>
      </w:r>
    </w:p>
  </w:footnote>
  <w:footnote w:type="continuationSeparator" w:id="0">
    <w:p w:rsidR="000844C8" w:rsidRDefault="0008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529" w:rsidRDefault="00B65529">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drawingGridHorizontalSpacing w:val="105"/>
  <w:drawingGridVerticalSpacing w:val="156"/>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F6"/>
    <w:rsid w:val="8B3F174F"/>
    <w:rsid w:val="8D36E612"/>
    <w:rsid w:val="905F28EE"/>
    <w:rsid w:val="9FEA241B"/>
    <w:rsid w:val="A3AF95FA"/>
    <w:rsid w:val="ADDF710A"/>
    <w:rsid w:val="AF7D7FE9"/>
    <w:rsid w:val="B1DB3B6B"/>
    <w:rsid w:val="B3CD8E4B"/>
    <w:rsid w:val="B5CFC098"/>
    <w:rsid w:val="B6B78AB2"/>
    <w:rsid w:val="B6F2EBC4"/>
    <w:rsid w:val="B7D150EE"/>
    <w:rsid w:val="B7EF12BB"/>
    <w:rsid w:val="B7FF8FE0"/>
    <w:rsid w:val="BB2704A7"/>
    <w:rsid w:val="BB3E3256"/>
    <w:rsid w:val="BBAB8964"/>
    <w:rsid w:val="BBDB3B90"/>
    <w:rsid w:val="BEAFC38C"/>
    <w:rsid w:val="BFB7EF0B"/>
    <w:rsid w:val="BFDFBA2D"/>
    <w:rsid w:val="CABF8DF3"/>
    <w:rsid w:val="CE9DEBD9"/>
    <w:rsid w:val="CF1FE8E4"/>
    <w:rsid w:val="CF658677"/>
    <w:rsid w:val="CFEFA4DD"/>
    <w:rsid w:val="D2CF3F7B"/>
    <w:rsid w:val="D3FC8821"/>
    <w:rsid w:val="D6BF662F"/>
    <w:rsid w:val="D77BC5C8"/>
    <w:rsid w:val="D7ED9AE8"/>
    <w:rsid w:val="D7F66391"/>
    <w:rsid w:val="D89FD2F3"/>
    <w:rsid w:val="D8B70FA5"/>
    <w:rsid w:val="D9FF3D75"/>
    <w:rsid w:val="DB5EBABE"/>
    <w:rsid w:val="DBFAA308"/>
    <w:rsid w:val="DCEF754D"/>
    <w:rsid w:val="DD5C73FA"/>
    <w:rsid w:val="DD7B1757"/>
    <w:rsid w:val="DD7C7A71"/>
    <w:rsid w:val="DEB964B8"/>
    <w:rsid w:val="DED738FC"/>
    <w:rsid w:val="DFBF96CD"/>
    <w:rsid w:val="DFCB2A3B"/>
    <w:rsid w:val="DFEB6E0E"/>
    <w:rsid w:val="DFF5C950"/>
    <w:rsid w:val="DFF6B3C3"/>
    <w:rsid w:val="DFFF8152"/>
    <w:rsid w:val="E5FD3D08"/>
    <w:rsid w:val="E79A2CBD"/>
    <w:rsid w:val="E7EE2585"/>
    <w:rsid w:val="EAFEDC80"/>
    <w:rsid w:val="EDBEAE5B"/>
    <w:rsid w:val="EDE7D2DD"/>
    <w:rsid w:val="EDFEFAB5"/>
    <w:rsid w:val="EDFF1134"/>
    <w:rsid w:val="EE7FA752"/>
    <w:rsid w:val="EE9FA2AB"/>
    <w:rsid w:val="EEFBECB8"/>
    <w:rsid w:val="EEFFAABD"/>
    <w:rsid w:val="EF3E9C69"/>
    <w:rsid w:val="EFF656D3"/>
    <w:rsid w:val="F29F6930"/>
    <w:rsid w:val="F3450CA1"/>
    <w:rsid w:val="F37FFE23"/>
    <w:rsid w:val="F457789A"/>
    <w:rsid w:val="F77631D6"/>
    <w:rsid w:val="F77E7AE4"/>
    <w:rsid w:val="F77F68EC"/>
    <w:rsid w:val="F7B4C45F"/>
    <w:rsid w:val="F85FAE22"/>
    <w:rsid w:val="FABF53E8"/>
    <w:rsid w:val="FBD94AD9"/>
    <w:rsid w:val="FBEB984B"/>
    <w:rsid w:val="FBF3C5AC"/>
    <w:rsid w:val="FC7F6852"/>
    <w:rsid w:val="FC9F94BE"/>
    <w:rsid w:val="FDBCFF26"/>
    <w:rsid w:val="FE57A2D7"/>
    <w:rsid w:val="FE7B420F"/>
    <w:rsid w:val="FE8D19F8"/>
    <w:rsid w:val="FE9D03CC"/>
    <w:rsid w:val="FEB74C22"/>
    <w:rsid w:val="FEFFA1D3"/>
    <w:rsid w:val="FF73C86C"/>
    <w:rsid w:val="FF7BD010"/>
    <w:rsid w:val="FF7FE625"/>
    <w:rsid w:val="FFB94665"/>
    <w:rsid w:val="FFBDF24E"/>
    <w:rsid w:val="FFBE0746"/>
    <w:rsid w:val="FFC77282"/>
    <w:rsid w:val="FFD73A58"/>
    <w:rsid w:val="FFEEA024"/>
    <w:rsid w:val="FFF7C515"/>
    <w:rsid w:val="FFFE4454"/>
    <w:rsid w:val="FFFF5007"/>
    <w:rsid w:val="00000B99"/>
    <w:rsid w:val="00000C3F"/>
    <w:rsid w:val="0000154E"/>
    <w:rsid w:val="00001E48"/>
    <w:rsid w:val="0000227C"/>
    <w:rsid w:val="00002DB6"/>
    <w:rsid w:val="000065CA"/>
    <w:rsid w:val="0000707E"/>
    <w:rsid w:val="000125BA"/>
    <w:rsid w:val="000127EB"/>
    <w:rsid w:val="0001294D"/>
    <w:rsid w:val="00013170"/>
    <w:rsid w:val="00014319"/>
    <w:rsid w:val="00014F74"/>
    <w:rsid w:val="00017945"/>
    <w:rsid w:val="00017B4C"/>
    <w:rsid w:val="00020913"/>
    <w:rsid w:val="00026FD9"/>
    <w:rsid w:val="000275E4"/>
    <w:rsid w:val="00031559"/>
    <w:rsid w:val="000325E1"/>
    <w:rsid w:val="00033EB1"/>
    <w:rsid w:val="00041B76"/>
    <w:rsid w:val="0004604E"/>
    <w:rsid w:val="00046AD4"/>
    <w:rsid w:val="000502E7"/>
    <w:rsid w:val="00055922"/>
    <w:rsid w:val="00057E8D"/>
    <w:rsid w:val="00062C74"/>
    <w:rsid w:val="0006362C"/>
    <w:rsid w:val="00063A49"/>
    <w:rsid w:val="000658D0"/>
    <w:rsid w:val="00066671"/>
    <w:rsid w:val="00066A51"/>
    <w:rsid w:val="00070AFC"/>
    <w:rsid w:val="00070B49"/>
    <w:rsid w:val="00070C9B"/>
    <w:rsid w:val="00072AED"/>
    <w:rsid w:val="000737BD"/>
    <w:rsid w:val="00073980"/>
    <w:rsid w:val="000770BC"/>
    <w:rsid w:val="0008251C"/>
    <w:rsid w:val="00083E24"/>
    <w:rsid w:val="000844C8"/>
    <w:rsid w:val="00085506"/>
    <w:rsid w:val="00090199"/>
    <w:rsid w:val="00093E67"/>
    <w:rsid w:val="00096874"/>
    <w:rsid w:val="000A0063"/>
    <w:rsid w:val="000A16EE"/>
    <w:rsid w:val="000A4DEB"/>
    <w:rsid w:val="000A6FB9"/>
    <w:rsid w:val="000B2347"/>
    <w:rsid w:val="000B4BA6"/>
    <w:rsid w:val="000C128B"/>
    <w:rsid w:val="000D0FCA"/>
    <w:rsid w:val="000D3B07"/>
    <w:rsid w:val="000D5717"/>
    <w:rsid w:val="000D799E"/>
    <w:rsid w:val="000E4244"/>
    <w:rsid w:val="000E518C"/>
    <w:rsid w:val="000E6016"/>
    <w:rsid w:val="000F15C1"/>
    <w:rsid w:val="000F25AB"/>
    <w:rsid w:val="000F2782"/>
    <w:rsid w:val="000F3C5A"/>
    <w:rsid w:val="000F60A2"/>
    <w:rsid w:val="001107B6"/>
    <w:rsid w:val="00112EDC"/>
    <w:rsid w:val="00113527"/>
    <w:rsid w:val="00116C64"/>
    <w:rsid w:val="001246D4"/>
    <w:rsid w:val="00131D47"/>
    <w:rsid w:val="00133AC2"/>
    <w:rsid w:val="00134940"/>
    <w:rsid w:val="0013597E"/>
    <w:rsid w:val="00142F0F"/>
    <w:rsid w:val="00143A1C"/>
    <w:rsid w:val="00143DAA"/>
    <w:rsid w:val="00144672"/>
    <w:rsid w:val="00145369"/>
    <w:rsid w:val="0014798A"/>
    <w:rsid w:val="00147C8B"/>
    <w:rsid w:val="00153070"/>
    <w:rsid w:val="00157453"/>
    <w:rsid w:val="0016348F"/>
    <w:rsid w:val="0017308D"/>
    <w:rsid w:val="001740D4"/>
    <w:rsid w:val="00176017"/>
    <w:rsid w:val="00181046"/>
    <w:rsid w:val="0018270C"/>
    <w:rsid w:val="0018642C"/>
    <w:rsid w:val="00187E2D"/>
    <w:rsid w:val="00193544"/>
    <w:rsid w:val="0019387D"/>
    <w:rsid w:val="00193F35"/>
    <w:rsid w:val="00194A2E"/>
    <w:rsid w:val="00194F1B"/>
    <w:rsid w:val="001957FC"/>
    <w:rsid w:val="00195EA6"/>
    <w:rsid w:val="0019719E"/>
    <w:rsid w:val="001A13BD"/>
    <w:rsid w:val="001A2B51"/>
    <w:rsid w:val="001A45CF"/>
    <w:rsid w:val="001A5A3A"/>
    <w:rsid w:val="001B106B"/>
    <w:rsid w:val="001B1A85"/>
    <w:rsid w:val="001B6563"/>
    <w:rsid w:val="001B7C46"/>
    <w:rsid w:val="001D22FC"/>
    <w:rsid w:val="001D5417"/>
    <w:rsid w:val="001D6E7A"/>
    <w:rsid w:val="001E353D"/>
    <w:rsid w:val="001E6D9B"/>
    <w:rsid w:val="001F203F"/>
    <w:rsid w:val="001F2C7A"/>
    <w:rsid w:val="001F4868"/>
    <w:rsid w:val="001F6BF6"/>
    <w:rsid w:val="001F7D9F"/>
    <w:rsid w:val="00200BD3"/>
    <w:rsid w:val="00201EB5"/>
    <w:rsid w:val="00203129"/>
    <w:rsid w:val="0020488A"/>
    <w:rsid w:val="00205958"/>
    <w:rsid w:val="00205A14"/>
    <w:rsid w:val="00207C3C"/>
    <w:rsid w:val="002108EC"/>
    <w:rsid w:val="00210C4F"/>
    <w:rsid w:val="002125FA"/>
    <w:rsid w:val="0021285C"/>
    <w:rsid w:val="00213E8D"/>
    <w:rsid w:val="00215CFB"/>
    <w:rsid w:val="00217358"/>
    <w:rsid w:val="00217450"/>
    <w:rsid w:val="00220430"/>
    <w:rsid w:val="002234D7"/>
    <w:rsid w:val="00223A87"/>
    <w:rsid w:val="0022450C"/>
    <w:rsid w:val="00227138"/>
    <w:rsid w:val="002339A8"/>
    <w:rsid w:val="00234FC8"/>
    <w:rsid w:val="00235084"/>
    <w:rsid w:val="002365AC"/>
    <w:rsid w:val="00237F33"/>
    <w:rsid w:val="00244884"/>
    <w:rsid w:val="00250812"/>
    <w:rsid w:val="00251625"/>
    <w:rsid w:val="00254F2F"/>
    <w:rsid w:val="002550D4"/>
    <w:rsid w:val="00261E76"/>
    <w:rsid w:val="00263F6C"/>
    <w:rsid w:val="00265255"/>
    <w:rsid w:val="00270984"/>
    <w:rsid w:val="00270F78"/>
    <w:rsid w:val="00276BF3"/>
    <w:rsid w:val="00281614"/>
    <w:rsid w:val="002838C3"/>
    <w:rsid w:val="00286D56"/>
    <w:rsid w:val="00287E98"/>
    <w:rsid w:val="0029480F"/>
    <w:rsid w:val="00295488"/>
    <w:rsid w:val="002A2F17"/>
    <w:rsid w:val="002A467A"/>
    <w:rsid w:val="002A6417"/>
    <w:rsid w:val="002A7B7B"/>
    <w:rsid w:val="002B14F8"/>
    <w:rsid w:val="002B172A"/>
    <w:rsid w:val="002B5888"/>
    <w:rsid w:val="002C10C4"/>
    <w:rsid w:val="002C1512"/>
    <w:rsid w:val="002C1DD6"/>
    <w:rsid w:val="002C265C"/>
    <w:rsid w:val="002C5488"/>
    <w:rsid w:val="002C6D92"/>
    <w:rsid w:val="002D0847"/>
    <w:rsid w:val="002D122F"/>
    <w:rsid w:val="002D399D"/>
    <w:rsid w:val="002D6C43"/>
    <w:rsid w:val="002D7B46"/>
    <w:rsid w:val="002E47B8"/>
    <w:rsid w:val="002E4A08"/>
    <w:rsid w:val="002E4F25"/>
    <w:rsid w:val="002E58C9"/>
    <w:rsid w:val="002E698F"/>
    <w:rsid w:val="002F0148"/>
    <w:rsid w:val="002F0621"/>
    <w:rsid w:val="002F0980"/>
    <w:rsid w:val="002F1152"/>
    <w:rsid w:val="002F1AEF"/>
    <w:rsid w:val="002F21F9"/>
    <w:rsid w:val="002F3FB4"/>
    <w:rsid w:val="00300FD2"/>
    <w:rsid w:val="003012E3"/>
    <w:rsid w:val="00304BDB"/>
    <w:rsid w:val="00315B85"/>
    <w:rsid w:val="00315E48"/>
    <w:rsid w:val="003225B2"/>
    <w:rsid w:val="0032544F"/>
    <w:rsid w:val="00325650"/>
    <w:rsid w:val="00330CF9"/>
    <w:rsid w:val="00336390"/>
    <w:rsid w:val="00340BB3"/>
    <w:rsid w:val="00343141"/>
    <w:rsid w:val="00344DEB"/>
    <w:rsid w:val="00346012"/>
    <w:rsid w:val="00347027"/>
    <w:rsid w:val="003553C5"/>
    <w:rsid w:val="0035580A"/>
    <w:rsid w:val="0035733D"/>
    <w:rsid w:val="003576D8"/>
    <w:rsid w:val="00360A87"/>
    <w:rsid w:val="003618D9"/>
    <w:rsid w:val="00364F76"/>
    <w:rsid w:val="00365E17"/>
    <w:rsid w:val="003675E0"/>
    <w:rsid w:val="00367740"/>
    <w:rsid w:val="00370C8B"/>
    <w:rsid w:val="00373614"/>
    <w:rsid w:val="003773F9"/>
    <w:rsid w:val="0039114D"/>
    <w:rsid w:val="0039122F"/>
    <w:rsid w:val="00393B7D"/>
    <w:rsid w:val="0039494E"/>
    <w:rsid w:val="003A2057"/>
    <w:rsid w:val="003A2322"/>
    <w:rsid w:val="003C420F"/>
    <w:rsid w:val="003C5B56"/>
    <w:rsid w:val="003D089D"/>
    <w:rsid w:val="003D0A0D"/>
    <w:rsid w:val="003D1771"/>
    <w:rsid w:val="003D5D16"/>
    <w:rsid w:val="003D6191"/>
    <w:rsid w:val="003D67F2"/>
    <w:rsid w:val="003D7BBB"/>
    <w:rsid w:val="003E5DEA"/>
    <w:rsid w:val="003E7443"/>
    <w:rsid w:val="003F2F34"/>
    <w:rsid w:val="003F35EE"/>
    <w:rsid w:val="003F6281"/>
    <w:rsid w:val="003F651B"/>
    <w:rsid w:val="00405028"/>
    <w:rsid w:val="00405A84"/>
    <w:rsid w:val="004169A2"/>
    <w:rsid w:val="00416AA1"/>
    <w:rsid w:val="0041710A"/>
    <w:rsid w:val="004233CD"/>
    <w:rsid w:val="00430DD0"/>
    <w:rsid w:val="00433274"/>
    <w:rsid w:val="00434A39"/>
    <w:rsid w:val="00434E51"/>
    <w:rsid w:val="00441212"/>
    <w:rsid w:val="00441CC4"/>
    <w:rsid w:val="00442C6B"/>
    <w:rsid w:val="004437D2"/>
    <w:rsid w:val="00445B7B"/>
    <w:rsid w:val="00456023"/>
    <w:rsid w:val="00460FE1"/>
    <w:rsid w:val="0046300F"/>
    <w:rsid w:val="00466DB7"/>
    <w:rsid w:val="00467D0F"/>
    <w:rsid w:val="00471C62"/>
    <w:rsid w:val="004725BF"/>
    <w:rsid w:val="0047771C"/>
    <w:rsid w:val="0048081E"/>
    <w:rsid w:val="004825D1"/>
    <w:rsid w:val="00487103"/>
    <w:rsid w:val="00487BE4"/>
    <w:rsid w:val="00495FA1"/>
    <w:rsid w:val="00496FAA"/>
    <w:rsid w:val="0049713B"/>
    <w:rsid w:val="004A0D66"/>
    <w:rsid w:val="004A4039"/>
    <w:rsid w:val="004A54F9"/>
    <w:rsid w:val="004A6E5A"/>
    <w:rsid w:val="004B1618"/>
    <w:rsid w:val="004B1EFB"/>
    <w:rsid w:val="004B3754"/>
    <w:rsid w:val="004B56DD"/>
    <w:rsid w:val="004B5789"/>
    <w:rsid w:val="004B6536"/>
    <w:rsid w:val="004B7507"/>
    <w:rsid w:val="004C7620"/>
    <w:rsid w:val="004D0B61"/>
    <w:rsid w:val="004D1B89"/>
    <w:rsid w:val="004E0DAC"/>
    <w:rsid w:val="004E36D1"/>
    <w:rsid w:val="004E39D6"/>
    <w:rsid w:val="004E7C73"/>
    <w:rsid w:val="004E7D0F"/>
    <w:rsid w:val="004F6F7B"/>
    <w:rsid w:val="004F746B"/>
    <w:rsid w:val="00500C73"/>
    <w:rsid w:val="00501352"/>
    <w:rsid w:val="005022E1"/>
    <w:rsid w:val="005026BE"/>
    <w:rsid w:val="0050598E"/>
    <w:rsid w:val="00506D5F"/>
    <w:rsid w:val="005100C2"/>
    <w:rsid w:val="00511D69"/>
    <w:rsid w:val="00511DAC"/>
    <w:rsid w:val="0051623C"/>
    <w:rsid w:val="0052053E"/>
    <w:rsid w:val="00523D66"/>
    <w:rsid w:val="00523FCE"/>
    <w:rsid w:val="00524345"/>
    <w:rsid w:val="005245A8"/>
    <w:rsid w:val="00524F23"/>
    <w:rsid w:val="00533765"/>
    <w:rsid w:val="005427CD"/>
    <w:rsid w:val="005440D6"/>
    <w:rsid w:val="00544C9B"/>
    <w:rsid w:val="005518C5"/>
    <w:rsid w:val="00554239"/>
    <w:rsid w:val="00554A4B"/>
    <w:rsid w:val="005553E8"/>
    <w:rsid w:val="00562C07"/>
    <w:rsid w:val="00563B2A"/>
    <w:rsid w:val="005642B9"/>
    <w:rsid w:val="00565984"/>
    <w:rsid w:val="00570FE1"/>
    <w:rsid w:val="00580352"/>
    <w:rsid w:val="00580902"/>
    <w:rsid w:val="00581A83"/>
    <w:rsid w:val="00583847"/>
    <w:rsid w:val="005847C3"/>
    <w:rsid w:val="00587297"/>
    <w:rsid w:val="00590609"/>
    <w:rsid w:val="00591C01"/>
    <w:rsid w:val="0059201A"/>
    <w:rsid w:val="005972A5"/>
    <w:rsid w:val="00597715"/>
    <w:rsid w:val="00597BCB"/>
    <w:rsid w:val="005A30DC"/>
    <w:rsid w:val="005B1CC0"/>
    <w:rsid w:val="005C038F"/>
    <w:rsid w:val="005C145B"/>
    <w:rsid w:val="005C2CD3"/>
    <w:rsid w:val="005C3888"/>
    <w:rsid w:val="005C740E"/>
    <w:rsid w:val="005C7C13"/>
    <w:rsid w:val="005D36A7"/>
    <w:rsid w:val="005D6D21"/>
    <w:rsid w:val="005E4BE4"/>
    <w:rsid w:val="005E78B7"/>
    <w:rsid w:val="005F0AA7"/>
    <w:rsid w:val="005F35E0"/>
    <w:rsid w:val="005F3D34"/>
    <w:rsid w:val="005F4F58"/>
    <w:rsid w:val="005F500A"/>
    <w:rsid w:val="005F5B65"/>
    <w:rsid w:val="00600B43"/>
    <w:rsid w:val="00600D7F"/>
    <w:rsid w:val="006010B6"/>
    <w:rsid w:val="006028F5"/>
    <w:rsid w:val="00604E74"/>
    <w:rsid w:val="00605514"/>
    <w:rsid w:val="006060BF"/>
    <w:rsid w:val="00606753"/>
    <w:rsid w:val="00606C0E"/>
    <w:rsid w:val="00613784"/>
    <w:rsid w:val="00615C83"/>
    <w:rsid w:val="006206DF"/>
    <w:rsid w:val="006218D4"/>
    <w:rsid w:val="00621C1A"/>
    <w:rsid w:val="00622E68"/>
    <w:rsid w:val="00624174"/>
    <w:rsid w:val="006242EC"/>
    <w:rsid w:val="00624F16"/>
    <w:rsid w:val="00626705"/>
    <w:rsid w:val="00626D6F"/>
    <w:rsid w:val="00627697"/>
    <w:rsid w:val="006276EF"/>
    <w:rsid w:val="00632B02"/>
    <w:rsid w:val="006349DA"/>
    <w:rsid w:val="00634A0E"/>
    <w:rsid w:val="00635B1B"/>
    <w:rsid w:val="00637F0F"/>
    <w:rsid w:val="00640690"/>
    <w:rsid w:val="0064084A"/>
    <w:rsid w:val="006427F7"/>
    <w:rsid w:val="006473AC"/>
    <w:rsid w:val="00647405"/>
    <w:rsid w:val="006541E5"/>
    <w:rsid w:val="00654611"/>
    <w:rsid w:val="00657A82"/>
    <w:rsid w:val="006623CA"/>
    <w:rsid w:val="006628B5"/>
    <w:rsid w:val="00663C4C"/>
    <w:rsid w:val="0066408C"/>
    <w:rsid w:val="00664E3E"/>
    <w:rsid w:val="00670E77"/>
    <w:rsid w:val="006721EB"/>
    <w:rsid w:val="006739D3"/>
    <w:rsid w:val="00676A28"/>
    <w:rsid w:val="00677F6A"/>
    <w:rsid w:val="00681C63"/>
    <w:rsid w:val="00684CC0"/>
    <w:rsid w:val="00685BA9"/>
    <w:rsid w:val="00686FC2"/>
    <w:rsid w:val="00687FB7"/>
    <w:rsid w:val="0069095F"/>
    <w:rsid w:val="00690BF4"/>
    <w:rsid w:val="00693166"/>
    <w:rsid w:val="00693FD0"/>
    <w:rsid w:val="006A6ADD"/>
    <w:rsid w:val="006A6B5C"/>
    <w:rsid w:val="006A7E87"/>
    <w:rsid w:val="006B0B15"/>
    <w:rsid w:val="006B3051"/>
    <w:rsid w:val="006C0103"/>
    <w:rsid w:val="006C17FF"/>
    <w:rsid w:val="006C39CB"/>
    <w:rsid w:val="006C4DD9"/>
    <w:rsid w:val="006D1871"/>
    <w:rsid w:val="006D2F0C"/>
    <w:rsid w:val="006D6C7C"/>
    <w:rsid w:val="006E0FD9"/>
    <w:rsid w:val="006E33B7"/>
    <w:rsid w:val="006E7391"/>
    <w:rsid w:val="006F5BEF"/>
    <w:rsid w:val="00700BC2"/>
    <w:rsid w:val="0070197D"/>
    <w:rsid w:val="00706BD8"/>
    <w:rsid w:val="0071220C"/>
    <w:rsid w:val="00714312"/>
    <w:rsid w:val="00715181"/>
    <w:rsid w:val="00715709"/>
    <w:rsid w:val="0071671B"/>
    <w:rsid w:val="00717CC1"/>
    <w:rsid w:val="00721209"/>
    <w:rsid w:val="00722DCC"/>
    <w:rsid w:val="00725676"/>
    <w:rsid w:val="007264CB"/>
    <w:rsid w:val="00730D84"/>
    <w:rsid w:val="00731507"/>
    <w:rsid w:val="00737C74"/>
    <w:rsid w:val="00737EFF"/>
    <w:rsid w:val="00742C75"/>
    <w:rsid w:val="00745302"/>
    <w:rsid w:val="007466D0"/>
    <w:rsid w:val="00746751"/>
    <w:rsid w:val="007523A6"/>
    <w:rsid w:val="00753B77"/>
    <w:rsid w:val="00757953"/>
    <w:rsid w:val="007579D2"/>
    <w:rsid w:val="00757E25"/>
    <w:rsid w:val="00761692"/>
    <w:rsid w:val="007621A6"/>
    <w:rsid w:val="00764742"/>
    <w:rsid w:val="00764C22"/>
    <w:rsid w:val="007667BE"/>
    <w:rsid w:val="00772C51"/>
    <w:rsid w:val="00775837"/>
    <w:rsid w:val="00776728"/>
    <w:rsid w:val="00781DBF"/>
    <w:rsid w:val="00783979"/>
    <w:rsid w:val="00793087"/>
    <w:rsid w:val="007A7809"/>
    <w:rsid w:val="007B384E"/>
    <w:rsid w:val="007B4B89"/>
    <w:rsid w:val="007B52A5"/>
    <w:rsid w:val="007B5D87"/>
    <w:rsid w:val="007B73A5"/>
    <w:rsid w:val="007B75C1"/>
    <w:rsid w:val="007B7F2B"/>
    <w:rsid w:val="007C1F7A"/>
    <w:rsid w:val="007C2913"/>
    <w:rsid w:val="007C3C5A"/>
    <w:rsid w:val="007C410C"/>
    <w:rsid w:val="007C7716"/>
    <w:rsid w:val="007D1491"/>
    <w:rsid w:val="007D57D4"/>
    <w:rsid w:val="007D7158"/>
    <w:rsid w:val="007D7222"/>
    <w:rsid w:val="007D7676"/>
    <w:rsid w:val="007E0AFE"/>
    <w:rsid w:val="007E3BA6"/>
    <w:rsid w:val="007E4533"/>
    <w:rsid w:val="007E4669"/>
    <w:rsid w:val="007E4C35"/>
    <w:rsid w:val="007E51FB"/>
    <w:rsid w:val="007E6443"/>
    <w:rsid w:val="007E6A0E"/>
    <w:rsid w:val="007F220E"/>
    <w:rsid w:val="007F43B4"/>
    <w:rsid w:val="007F5E30"/>
    <w:rsid w:val="007F619A"/>
    <w:rsid w:val="007F66D5"/>
    <w:rsid w:val="008000BE"/>
    <w:rsid w:val="008048C8"/>
    <w:rsid w:val="008050A0"/>
    <w:rsid w:val="00806E73"/>
    <w:rsid w:val="00817297"/>
    <w:rsid w:val="00817942"/>
    <w:rsid w:val="008209F5"/>
    <w:rsid w:val="00824BB2"/>
    <w:rsid w:val="008307A2"/>
    <w:rsid w:val="0083088D"/>
    <w:rsid w:val="008309D7"/>
    <w:rsid w:val="00833913"/>
    <w:rsid w:val="008411CB"/>
    <w:rsid w:val="008419A2"/>
    <w:rsid w:val="00842895"/>
    <w:rsid w:val="0084473D"/>
    <w:rsid w:val="0084604B"/>
    <w:rsid w:val="00846C69"/>
    <w:rsid w:val="00850895"/>
    <w:rsid w:val="008565BE"/>
    <w:rsid w:val="00857B75"/>
    <w:rsid w:val="0086069F"/>
    <w:rsid w:val="00860732"/>
    <w:rsid w:val="00866A38"/>
    <w:rsid w:val="00873DE8"/>
    <w:rsid w:val="00874611"/>
    <w:rsid w:val="00876E6C"/>
    <w:rsid w:val="00877B59"/>
    <w:rsid w:val="00877D31"/>
    <w:rsid w:val="008816DA"/>
    <w:rsid w:val="008867C4"/>
    <w:rsid w:val="008A2565"/>
    <w:rsid w:val="008A2D60"/>
    <w:rsid w:val="008B0029"/>
    <w:rsid w:val="008B2F90"/>
    <w:rsid w:val="008B6605"/>
    <w:rsid w:val="008C325B"/>
    <w:rsid w:val="008C72F6"/>
    <w:rsid w:val="008D6D8E"/>
    <w:rsid w:val="008E0897"/>
    <w:rsid w:val="008E4667"/>
    <w:rsid w:val="008E6C29"/>
    <w:rsid w:val="008E7D2F"/>
    <w:rsid w:val="008F19A5"/>
    <w:rsid w:val="008F6999"/>
    <w:rsid w:val="008F6CC0"/>
    <w:rsid w:val="009002BF"/>
    <w:rsid w:val="00901472"/>
    <w:rsid w:val="009033A9"/>
    <w:rsid w:val="009039A1"/>
    <w:rsid w:val="009063DE"/>
    <w:rsid w:val="00906EC6"/>
    <w:rsid w:val="0091048F"/>
    <w:rsid w:val="009143A5"/>
    <w:rsid w:val="00922CCC"/>
    <w:rsid w:val="0092301E"/>
    <w:rsid w:val="00925519"/>
    <w:rsid w:val="00937A6B"/>
    <w:rsid w:val="00941E0F"/>
    <w:rsid w:val="009422E7"/>
    <w:rsid w:val="00943376"/>
    <w:rsid w:val="00945019"/>
    <w:rsid w:val="00947011"/>
    <w:rsid w:val="0094764D"/>
    <w:rsid w:val="00950306"/>
    <w:rsid w:val="00950B5B"/>
    <w:rsid w:val="0095386B"/>
    <w:rsid w:val="00955224"/>
    <w:rsid w:val="0095598E"/>
    <w:rsid w:val="00955AEB"/>
    <w:rsid w:val="00957F4C"/>
    <w:rsid w:val="00964DA6"/>
    <w:rsid w:val="00966C4F"/>
    <w:rsid w:val="00966CDC"/>
    <w:rsid w:val="0097567F"/>
    <w:rsid w:val="00976FB5"/>
    <w:rsid w:val="009772EC"/>
    <w:rsid w:val="0098083E"/>
    <w:rsid w:val="0098127F"/>
    <w:rsid w:val="00981DBB"/>
    <w:rsid w:val="00984DBF"/>
    <w:rsid w:val="009853BC"/>
    <w:rsid w:val="00986135"/>
    <w:rsid w:val="0099024A"/>
    <w:rsid w:val="009904A3"/>
    <w:rsid w:val="009905B1"/>
    <w:rsid w:val="009915AD"/>
    <w:rsid w:val="009942B8"/>
    <w:rsid w:val="00994802"/>
    <w:rsid w:val="0099554F"/>
    <w:rsid w:val="009968AF"/>
    <w:rsid w:val="009A0B9E"/>
    <w:rsid w:val="009A2446"/>
    <w:rsid w:val="009A342E"/>
    <w:rsid w:val="009A35FF"/>
    <w:rsid w:val="009A4C70"/>
    <w:rsid w:val="009A5868"/>
    <w:rsid w:val="009A77A7"/>
    <w:rsid w:val="009B0D36"/>
    <w:rsid w:val="009B4482"/>
    <w:rsid w:val="009B59D1"/>
    <w:rsid w:val="009B6C5A"/>
    <w:rsid w:val="009B7BBA"/>
    <w:rsid w:val="009B7FB5"/>
    <w:rsid w:val="009C0845"/>
    <w:rsid w:val="009C42B3"/>
    <w:rsid w:val="009C67D6"/>
    <w:rsid w:val="009D115B"/>
    <w:rsid w:val="009D2007"/>
    <w:rsid w:val="009D2A5C"/>
    <w:rsid w:val="009D318F"/>
    <w:rsid w:val="009D464A"/>
    <w:rsid w:val="009D7620"/>
    <w:rsid w:val="009E06E8"/>
    <w:rsid w:val="009E2897"/>
    <w:rsid w:val="009E3A69"/>
    <w:rsid w:val="009E72F7"/>
    <w:rsid w:val="009F0322"/>
    <w:rsid w:val="00A01BF8"/>
    <w:rsid w:val="00A05E52"/>
    <w:rsid w:val="00A118A1"/>
    <w:rsid w:val="00A12CFB"/>
    <w:rsid w:val="00A1615C"/>
    <w:rsid w:val="00A17C9B"/>
    <w:rsid w:val="00A23DF7"/>
    <w:rsid w:val="00A25527"/>
    <w:rsid w:val="00A27732"/>
    <w:rsid w:val="00A2776B"/>
    <w:rsid w:val="00A3064F"/>
    <w:rsid w:val="00A36D3C"/>
    <w:rsid w:val="00A437EA"/>
    <w:rsid w:val="00A532FB"/>
    <w:rsid w:val="00A551D2"/>
    <w:rsid w:val="00A552F3"/>
    <w:rsid w:val="00A62D25"/>
    <w:rsid w:val="00A630D3"/>
    <w:rsid w:val="00A63E52"/>
    <w:rsid w:val="00A66B48"/>
    <w:rsid w:val="00A6764D"/>
    <w:rsid w:val="00A67EAD"/>
    <w:rsid w:val="00A72DBC"/>
    <w:rsid w:val="00A7419A"/>
    <w:rsid w:val="00A770B5"/>
    <w:rsid w:val="00A77B3B"/>
    <w:rsid w:val="00A77DA5"/>
    <w:rsid w:val="00A8052C"/>
    <w:rsid w:val="00A8289A"/>
    <w:rsid w:val="00A84787"/>
    <w:rsid w:val="00A84E8F"/>
    <w:rsid w:val="00A925B3"/>
    <w:rsid w:val="00A92679"/>
    <w:rsid w:val="00A9267D"/>
    <w:rsid w:val="00A931BF"/>
    <w:rsid w:val="00A937D5"/>
    <w:rsid w:val="00A94DC2"/>
    <w:rsid w:val="00AA2F8C"/>
    <w:rsid w:val="00AA53F6"/>
    <w:rsid w:val="00AB3231"/>
    <w:rsid w:val="00AB7CEE"/>
    <w:rsid w:val="00AC00A3"/>
    <w:rsid w:val="00AC2882"/>
    <w:rsid w:val="00AC42C3"/>
    <w:rsid w:val="00AD294C"/>
    <w:rsid w:val="00AD2B70"/>
    <w:rsid w:val="00AE038D"/>
    <w:rsid w:val="00AE0B97"/>
    <w:rsid w:val="00AE2C8E"/>
    <w:rsid w:val="00AE35EF"/>
    <w:rsid w:val="00AE699F"/>
    <w:rsid w:val="00AF0792"/>
    <w:rsid w:val="00AF2564"/>
    <w:rsid w:val="00AF395D"/>
    <w:rsid w:val="00AF7C45"/>
    <w:rsid w:val="00B03441"/>
    <w:rsid w:val="00B07C96"/>
    <w:rsid w:val="00B14993"/>
    <w:rsid w:val="00B15588"/>
    <w:rsid w:val="00B20355"/>
    <w:rsid w:val="00B20CB0"/>
    <w:rsid w:val="00B25152"/>
    <w:rsid w:val="00B25FB3"/>
    <w:rsid w:val="00B27CA6"/>
    <w:rsid w:val="00B311D4"/>
    <w:rsid w:val="00B339BA"/>
    <w:rsid w:val="00B33F8B"/>
    <w:rsid w:val="00B3423A"/>
    <w:rsid w:val="00B34247"/>
    <w:rsid w:val="00B34654"/>
    <w:rsid w:val="00B36ADF"/>
    <w:rsid w:val="00B3787D"/>
    <w:rsid w:val="00B37C38"/>
    <w:rsid w:val="00B41A77"/>
    <w:rsid w:val="00B44347"/>
    <w:rsid w:val="00B448AB"/>
    <w:rsid w:val="00B51125"/>
    <w:rsid w:val="00B5127F"/>
    <w:rsid w:val="00B51EE9"/>
    <w:rsid w:val="00B5246E"/>
    <w:rsid w:val="00B546D9"/>
    <w:rsid w:val="00B556FC"/>
    <w:rsid w:val="00B5747A"/>
    <w:rsid w:val="00B60F22"/>
    <w:rsid w:val="00B61453"/>
    <w:rsid w:val="00B62065"/>
    <w:rsid w:val="00B6362F"/>
    <w:rsid w:val="00B65529"/>
    <w:rsid w:val="00B65C7A"/>
    <w:rsid w:val="00B703F4"/>
    <w:rsid w:val="00B77E34"/>
    <w:rsid w:val="00B80301"/>
    <w:rsid w:val="00B807DE"/>
    <w:rsid w:val="00B82940"/>
    <w:rsid w:val="00B8491C"/>
    <w:rsid w:val="00B865C9"/>
    <w:rsid w:val="00B974B4"/>
    <w:rsid w:val="00BA0477"/>
    <w:rsid w:val="00BA05E6"/>
    <w:rsid w:val="00BA1575"/>
    <w:rsid w:val="00BA26FF"/>
    <w:rsid w:val="00BA30C8"/>
    <w:rsid w:val="00BA6711"/>
    <w:rsid w:val="00BB4BB5"/>
    <w:rsid w:val="00BB5301"/>
    <w:rsid w:val="00BB657D"/>
    <w:rsid w:val="00BB7C8C"/>
    <w:rsid w:val="00BC4E84"/>
    <w:rsid w:val="00BC5229"/>
    <w:rsid w:val="00BC5CB8"/>
    <w:rsid w:val="00BC6C13"/>
    <w:rsid w:val="00BC77ED"/>
    <w:rsid w:val="00BD2C2F"/>
    <w:rsid w:val="00BD2CF7"/>
    <w:rsid w:val="00BD685F"/>
    <w:rsid w:val="00BE0A85"/>
    <w:rsid w:val="00BE0BEE"/>
    <w:rsid w:val="00BE359D"/>
    <w:rsid w:val="00BE5647"/>
    <w:rsid w:val="00BF45E1"/>
    <w:rsid w:val="00C01ECA"/>
    <w:rsid w:val="00C02D77"/>
    <w:rsid w:val="00C02FD2"/>
    <w:rsid w:val="00C064C9"/>
    <w:rsid w:val="00C065B7"/>
    <w:rsid w:val="00C13FEB"/>
    <w:rsid w:val="00C15786"/>
    <w:rsid w:val="00C17A94"/>
    <w:rsid w:val="00C17D61"/>
    <w:rsid w:val="00C23DFA"/>
    <w:rsid w:val="00C25035"/>
    <w:rsid w:val="00C33121"/>
    <w:rsid w:val="00C352F7"/>
    <w:rsid w:val="00C362CC"/>
    <w:rsid w:val="00C40ADD"/>
    <w:rsid w:val="00C43BC5"/>
    <w:rsid w:val="00C45C87"/>
    <w:rsid w:val="00C45CD2"/>
    <w:rsid w:val="00C525FE"/>
    <w:rsid w:val="00C54C20"/>
    <w:rsid w:val="00C611D2"/>
    <w:rsid w:val="00C612C6"/>
    <w:rsid w:val="00C619CF"/>
    <w:rsid w:val="00C664D6"/>
    <w:rsid w:val="00C7019F"/>
    <w:rsid w:val="00C7371C"/>
    <w:rsid w:val="00C74257"/>
    <w:rsid w:val="00C83BF2"/>
    <w:rsid w:val="00C90D7D"/>
    <w:rsid w:val="00C91D41"/>
    <w:rsid w:val="00C9310D"/>
    <w:rsid w:val="00C93BF8"/>
    <w:rsid w:val="00C955AD"/>
    <w:rsid w:val="00C96FFD"/>
    <w:rsid w:val="00CA08F5"/>
    <w:rsid w:val="00CB027D"/>
    <w:rsid w:val="00CB0B28"/>
    <w:rsid w:val="00CB11AE"/>
    <w:rsid w:val="00CB318E"/>
    <w:rsid w:val="00CB3F99"/>
    <w:rsid w:val="00CB7579"/>
    <w:rsid w:val="00CC08E3"/>
    <w:rsid w:val="00CC5AE7"/>
    <w:rsid w:val="00CD1AF6"/>
    <w:rsid w:val="00CD3967"/>
    <w:rsid w:val="00CE06CA"/>
    <w:rsid w:val="00CF173A"/>
    <w:rsid w:val="00CF365D"/>
    <w:rsid w:val="00CF4BE4"/>
    <w:rsid w:val="00CF6510"/>
    <w:rsid w:val="00CF6CDC"/>
    <w:rsid w:val="00CF7445"/>
    <w:rsid w:val="00CF78D9"/>
    <w:rsid w:val="00D024FE"/>
    <w:rsid w:val="00D030A3"/>
    <w:rsid w:val="00D042B8"/>
    <w:rsid w:val="00D049E2"/>
    <w:rsid w:val="00D06C79"/>
    <w:rsid w:val="00D07D55"/>
    <w:rsid w:val="00D118CD"/>
    <w:rsid w:val="00D12AA6"/>
    <w:rsid w:val="00D142FC"/>
    <w:rsid w:val="00D14914"/>
    <w:rsid w:val="00D15628"/>
    <w:rsid w:val="00D15640"/>
    <w:rsid w:val="00D218ED"/>
    <w:rsid w:val="00D21B24"/>
    <w:rsid w:val="00D22665"/>
    <w:rsid w:val="00D31394"/>
    <w:rsid w:val="00D42404"/>
    <w:rsid w:val="00D441B8"/>
    <w:rsid w:val="00D450C1"/>
    <w:rsid w:val="00D45D67"/>
    <w:rsid w:val="00D5108C"/>
    <w:rsid w:val="00D5178A"/>
    <w:rsid w:val="00D52574"/>
    <w:rsid w:val="00D52EE3"/>
    <w:rsid w:val="00D563F9"/>
    <w:rsid w:val="00D619BA"/>
    <w:rsid w:val="00D63BD7"/>
    <w:rsid w:val="00D658F8"/>
    <w:rsid w:val="00D70F20"/>
    <w:rsid w:val="00D712AE"/>
    <w:rsid w:val="00D71AC5"/>
    <w:rsid w:val="00D76683"/>
    <w:rsid w:val="00D77AB6"/>
    <w:rsid w:val="00D808C9"/>
    <w:rsid w:val="00D82CD3"/>
    <w:rsid w:val="00D83BAE"/>
    <w:rsid w:val="00D84E81"/>
    <w:rsid w:val="00D87C8E"/>
    <w:rsid w:val="00D9594A"/>
    <w:rsid w:val="00DA4649"/>
    <w:rsid w:val="00DB051E"/>
    <w:rsid w:val="00DB1147"/>
    <w:rsid w:val="00DB7AD0"/>
    <w:rsid w:val="00DC012F"/>
    <w:rsid w:val="00DC5464"/>
    <w:rsid w:val="00DC58E7"/>
    <w:rsid w:val="00DD0704"/>
    <w:rsid w:val="00DD1955"/>
    <w:rsid w:val="00DD291D"/>
    <w:rsid w:val="00DD2CF4"/>
    <w:rsid w:val="00DD6DF8"/>
    <w:rsid w:val="00DE5223"/>
    <w:rsid w:val="00DE7072"/>
    <w:rsid w:val="00DE7B22"/>
    <w:rsid w:val="00DF5AA9"/>
    <w:rsid w:val="00DF77A0"/>
    <w:rsid w:val="00E022BD"/>
    <w:rsid w:val="00E02EC1"/>
    <w:rsid w:val="00E03494"/>
    <w:rsid w:val="00E04FD8"/>
    <w:rsid w:val="00E055E3"/>
    <w:rsid w:val="00E05BDB"/>
    <w:rsid w:val="00E10267"/>
    <w:rsid w:val="00E12F79"/>
    <w:rsid w:val="00E13502"/>
    <w:rsid w:val="00E17E84"/>
    <w:rsid w:val="00E2483C"/>
    <w:rsid w:val="00E25A6E"/>
    <w:rsid w:val="00E2638A"/>
    <w:rsid w:val="00E2717F"/>
    <w:rsid w:val="00E31546"/>
    <w:rsid w:val="00E32E31"/>
    <w:rsid w:val="00E3346D"/>
    <w:rsid w:val="00E339F8"/>
    <w:rsid w:val="00E3568A"/>
    <w:rsid w:val="00E36D3C"/>
    <w:rsid w:val="00E411A9"/>
    <w:rsid w:val="00E411F4"/>
    <w:rsid w:val="00E44066"/>
    <w:rsid w:val="00E44A97"/>
    <w:rsid w:val="00E46ED4"/>
    <w:rsid w:val="00E557D3"/>
    <w:rsid w:val="00E55C73"/>
    <w:rsid w:val="00E56BC1"/>
    <w:rsid w:val="00E61820"/>
    <w:rsid w:val="00E61A39"/>
    <w:rsid w:val="00E62D01"/>
    <w:rsid w:val="00E6592A"/>
    <w:rsid w:val="00E67038"/>
    <w:rsid w:val="00E67F1C"/>
    <w:rsid w:val="00E71F08"/>
    <w:rsid w:val="00E72408"/>
    <w:rsid w:val="00E733EC"/>
    <w:rsid w:val="00E74F22"/>
    <w:rsid w:val="00E76D22"/>
    <w:rsid w:val="00E906A6"/>
    <w:rsid w:val="00E927FD"/>
    <w:rsid w:val="00E93E4F"/>
    <w:rsid w:val="00E94DDD"/>
    <w:rsid w:val="00E95F4F"/>
    <w:rsid w:val="00EA3574"/>
    <w:rsid w:val="00EA3D9B"/>
    <w:rsid w:val="00EA58E6"/>
    <w:rsid w:val="00EA7F37"/>
    <w:rsid w:val="00EA7FF3"/>
    <w:rsid w:val="00EB14DA"/>
    <w:rsid w:val="00EB410A"/>
    <w:rsid w:val="00EB413C"/>
    <w:rsid w:val="00EB726D"/>
    <w:rsid w:val="00EC399C"/>
    <w:rsid w:val="00EC4071"/>
    <w:rsid w:val="00EC5341"/>
    <w:rsid w:val="00EC764A"/>
    <w:rsid w:val="00ED1BC8"/>
    <w:rsid w:val="00ED28F2"/>
    <w:rsid w:val="00ED3400"/>
    <w:rsid w:val="00ED6511"/>
    <w:rsid w:val="00EE3986"/>
    <w:rsid w:val="00EE6500"/>
    <w:rsid w:val="00EF2BD1"/>
    <w:rsid w:val="00EF36B7"/>
    <w:rsid w:val="00EF3FDB"/>
    <w:rsid w:val="00EF6B3D"/>
    <w:rsid w:val="00EF6C6E"/>
    <w:rsid w:val="00F00607"/>
    <w:rsid w:val="00F04C6C"/>
    <w:rsid w:val="00F130CE"/>
    <w:rsid w:val="00F23109"/>
    <w:rsid w:val="00F262C7"/>
    <w:rsid w:val="00F30253"/>
    <w:rsid w:val="00F40B8C"/>
    <w:rsid w:val="00F417F4"/>
    <w:rsid w:val="00F44C7D"/>
    <w:rsid w:val="00F462BA"/>
    <w:rsid w:val="00F51112"/>
    <w:rsid w:val="00F553CB"/>
    <w:rsid w:val="00F57007"/>
    <w:rsid w:val="00F57112"/>
    <w:rsid w:val="00F572F9"/>
    <w:rsid w:val="00F5772D"/>
    <w:rsid w:val="00F607C5"/>
    <w:rsid w:val="00F60DB1"/>
    <w:rsid w:val="00F61A5C"/>
    <w:rsid w:val="00F61DA9"/>
    <w:rsid w:val="00F65ED7"/>
    <w:rsid w:val="00F7448A"/>
    <w:rsid w:val="00F7596E"/>
    <w:rsid w:val="00F764A4"/>
    <w:rsid w:val="00F76E22"/>
    <w:rsid w:val="00F772C0"/>
    <w:rsid w:val="00F824D8"/>
    <w:rsid w:val="00F84064"/>
    <w:rsid w:val="00F8431B"/>
    <w:rsid w:val="00F87E24"/>
    <w:rsid w:val="00F92761"/>
    <w:rsid w:val="00F928D9"/>
    <w:rsid w:val="00F92D64"/>
    <w:rsid w:val="00F93BAF"/>
    <w:rsid w:val="00F95D2D"/>
    <w:rsid w:val="00F964F7"/>
    <w:rsid w:val="00F96F71"/>
    <w:rsid w:val="00F973A2"/>
    <w:rsid w:val="00F97600"/>
    <w:rsid w:val="00FA1185"/>
    <w:rsid w:val="00FA68CA"/>
    <w:rsid w:val="00FB0278"/>
    <w:rsid w:val="00FB39D0"/>
    <w:rsid w:val="00FB4966"/>
    <w:rsid w:val="00FB4CB6"/>
    <w:rsid w:val="00FB4DE0"/>
    <w:rsid w:val="00FB5A3D"/>
    <w:rsid w:val="00FC333D"/>
    <w:rsid w:val="00FC3FFE"/>
    <w:rsid w:val="00FC417C"/>
    <w:rsid w:val="00FC41F1"/>
    <w:rsid w:val="00FC5D79"/>
    <w:rsid w:val="00FC7AD0"/>
    <w:rsid w:val="00FD1062"/>
    <w:rsid w:val="00FD1AE3"/>
    <w:rsid w:val="00FD4D02"/>
    <w:rsid w:val="00FD65EB"/>
    <w:rsid w:val="00FD76C5"/>
    <w:rsid w:val="00FE1CAC"/>
    <w:rsid w:val="00FE1E9B"/>
    <w:rsid w:val="00FE354D"/>
    <w:rsid w:val="00FE6A88"/>
    <w:rsid w:val="00FF1F84"/>
    <w:rsid w:val="00FF393C"/>
    <w:rsid w:val="00FF4153"/>
    <w:rsid w:val="00FF61C3"/>
    <w:rsid w:val="00FF635B"/>
    <w:rsid w:val="00FF6A90"/>
    <w:rsid w:val="034D0AF8"/>
    <w:rsid w:val="0BFD55D6"/>
    <w:rsid w:val="0E433D8F"/>
    <w:rsid w:val="12C96620"/>
    <w:rsid w:val="1C5D665B"/>
    <w:rsid w:val="1C7E4329"/>
    <w:rsid w:val="1CBD53FA"/>
    <w:rsid w:val="1FDE283D"/>
    <w:rsid w:val="23C8760C"/>
    <w:rsid w:val="2DFFACD4"/>
    <w:rsid w:val="2E6B73DF"/>
    <w:rsid w:val="2E779713"/>
    <w:rsid w:val="2FE5083E"/>
    <w:rsid w:val="37BA2E4F"/>
    <w:rsid w:val="39B22528"/>
    <w:rsid w:val="3D14691F"/>
    <w:rsid w:val="3D215975"/>
    <w:rsid w:val="3D9787ED"/>
    <w:rsid w:val="3EA30D63"/>
    <w:rsid w:val="3EBBAC8D"/>
    <w:rsid w:val="3EFE5DB0"/>
    <w:rsid w:val="3FF49A49"/>
    <w:rsid w:val="3FF77CA5"/>
    <w:rsid w:val="3FFB46EC"/>
    <w:rsid w:val="3FFF8DDB"/>
    <w:rsid w:val="3FFFA9F3"/>
    <w:rsid w:val="438B1486"/>
    <w:rsid w:val="44FECC3D"/>
    <w:rsid w:val="451C1DA9"/>
    <w:rsid w:val="48FFD267"/>
    <w:rsid w:val="4AAF17C9"/>
    <w:rsid w:val="4CB55BC5"/>
    <w:rsid w:val="4D73501E"/>
    <w:rsid w:val="4D75CE6C"/>
    <w:rsid w:val="4EF7B269"/>
    <w:rsid w:val="4F7A8BDA"/>
    <w:rsid w:val="4FF4DF5F"/>
    <w:rsid w:val="53FDF3AF"/>
    <w:rsid w:val="57FA7859"/>
    <w:rsid w:val="57FFD977"/>
    <w:rsid w:val="5B9F4F84"/>
    <w:rsid w:val="5BBF714D"/>
    <w:rsid w:val="5BCD1546"/>
    <w:rsid w:val="5CF6C8F9"/>
    <w:rsid w:val="5D4E4F8E"/>
    <w:rsid w:val="5D7D304C"/>
    <w:rsid w:val="5F1E2BC6"/>
    <w:rsid w:val="5F9FED35"/>
    <w:rsid w:val="5FB321A3"/>
    <w:rsid w:val="5FBBEADD"/>
    <w:rsid w:val="5FDDE917"/>
    <w:rsid w:val="5FF78169"/>
    <w:rsid w:val="63DF74EE"/>
    <w:rsid w:val="65BB5456"/>
    <w:rsid w:val="66F7BF53"/>
    <w:rsid w:val="6A324FF0"/>
    <w:rsid w:val="6B7592EF"/>
    <w:rsid w:val="6BBC3E61"/>
    <w:rsid w:val="6BE7C33C"/>
    <w:rsid w:val="6D77FC8E"/>
    <w:rsid w:val="6D7F559A"/>
    <w:rsid w:val="6DBB3C90"/>
    <w:rsid w:val="6DF3A5AB"/>
    <w:rsid w:val="6F7D2B3A"/>
    <w:rsid w:val="6F995576"/>
    <w:rsid w:val="6F9F0844"/>
    <w:rsid w:val="6FB3B9C5"/>
    <w:rsid w:val="6FDE62AD"/>
    <w:rsid w:val="6FFF922C"/>
    <w:rsid w:val="70F7CFA0"/>
    <w:rsid w:val="72850CE2"/>
    <w:rsid w:val="737DF8F0"/>
    <w:rsid w:val="76FF1CFC"/>
    <w:rsid w:val="7752635B"/>
    <w:rsid w:val="776CECA7"/>
    <w:rsid w:val="776E85EF"/>
    <w:rsid w:val="77BD45E9"/>
    <w:rsid w:val="77FDECAF"/>
    <w:rsid w:val="799F681A"/>
    <w:rsid w:val="7A7E9E3C"/>
    <w:rsid w:val="7AE469C4"/>
    <w:rsid w:val="7AFFEE7B"/>
    <w:rsid w:val="7BFFBCFD"/>
    <w:rsid w:val="7D6B05AB"/>
    <w:rsid w:val="7DCE0197"/>
    <w:rsid w:val="7DD78487"/>
    <w:rsid w:val="7E7F829A"/>
    <w:rsid w:val="7EB64AFB"/>
    <w:rsid w:val="7EBDE828"/>
    <w:rsid w:val="7EE72827"/>
    <w:rsid w:val="7EEF6B19"/>
    <w:rsid w:val="7EF9AFA0"/>
    <w:rsid w:val="7EFD5268"/>
    <w:rsid w:val="7EFDCDEA"/>
    <w:rsid w:val="7F1FB747"/>
    <w:rsid w:val="7F497E04"/>
    <w:rsid w:val="7F5F5E97"/>
    <w:rsid w:val="7FA36414"/>
    <w:rsid w:val="7FC36EBE"/>
    <w:rsid w:val="7FE761E4"/>
    <w:rsid w:val="7FE7C37C"/>
    <w:rsid w:val="7FFB7646"/>
    <w:rsid w:val="7FFE7317"/>
    <w:rsid w:val="7FFF25C5"/>
    <w:rsid w:val="7FFFF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A7738B"/>
  <w15:docId w15:val="{DEB76CAA-443B-4324-B3F4-15FD8355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uiPriority w:val="39"/>
    <w:semiHidden/>
    <w:unhideWhenUsed/>
    <w:qFormat/>
    <w:pPr>
      <w:ind w:leftChars="600" w:left="1260"/>
    </w:pPr>
  </w:style>
  <w:style w:type="paragraph" w:styleId="TOC2">
    <w:name w:val="toc 2"/>
    <w:basedOn w:val="a"/>
    <w:next w:val="a"/>
    <w:uiPriority w:val="39"/>
    <w:unhideWhenUsed/>
    <w:qFormat/>
    <w:pPr>
      <w:widowControl/>
      <w:spacing w:after="100" w:line="276" w:lineRule="auto"/>
      <w:ind w:left="220"/>
      <w:jc w:val="left"/>
    </w:pPr>
    <w:rPr>
      <w:rFonts w:ascii="等线" w:eastAsia="等线" w:hAnsi="等线"/>
      <w:kern w:val="0"/>
      <w:sz w:val="22"/>
      <w:szCs w:val="22"/>
    </w:rPr>
  </w:style>
  <w:style w:type="paragraph" w:styleId="HTML">
    <w:name w:val="HTML Preformatted"/>
    <w:basedOn w:val="a"/>
    <w:link w:val="HTML0"/>
    <w:uiPriority w:val="99"/>
    <w:semiHidden/>
    <w:unhideWhenUsed/>
    <w:qFormat/>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link w:val="af4"/>
    <w:uiPriority w:val="34"/>
    <w:qFormat/>
    <w:pPr>
      <w:ind w:firstLineChars="200" w:firstLine="420"/>
    </w:pPr>
    <w:rPr>
      <w:rFonts w:ascii="等线" w:eastAsia="等线" w:hAnsi="等线"/>
      <w:szCs w:val="22"/>
    </w:rPr>
  </w:style>
  <w:style w:type="character" w:customStyle="1" w:styleId="a6">
    <w:name w:val="批注框文本 字符"/>
    <w:link w:val="a5"/>
    <w:uiPriority w:val="99"/>
    <w:semiHidden/>
    <w:qFormat/>
    <w:rPr>
      <w:rFonts w:ascii="Times New Roman" w:hAnsi="Times New Roman"/>
      <w:kern w:val="2"/>
      <w:sz w:val="18"/>
      <w:szCs w:val="18"/>
    </w:rPr>
  </w:style>
  <w:style w:type="paragraph" w:customStyle="1" w:styleId="1">
    <w:name w:val="正文1"/>
    <w:qFormat/>
    <w:pPr>
      <w:jc w:val="both"/>
    </w:pPr>
    <w:rPr>
      <w:kern w:val="2"/>
      <w:sz w:val="21"/>
      <w:szCs w:val="21"/>
    </w:rPr>
  </w:style>
  <w:style w:type="paragraph" w:customStyle="1" w:styleId="10">
    <w:name w:val="修订1"/>
    <w:hidden/>
    <w:uiPriority w:val="99"/>
    <w:semiHidden/>
    <w:qFormat/>
    <w:rPr>
      <w:kern w:val="2"/>
      <w:sz w:val="21"/>
      <w:szCs w:val="24"/>
    </w:rPr>
  </w:style>
  <w:style w:type="paragraph" w:customStyle="1" w:styleId="af5">
    <w:name w:val="日常使用"/>
    <w:basedOn w:val="a"/>
    <w:link w:val="af6"/>
    <w:qFormat/>
    <w:pPr>
      <w:spacing w:line="460" w:lineRule="exact"/>
      <w:ind w:firstLineChars="200" w:firstLine="200"/>
    </w:pPr>
    <w:rPr>
      <w:sz w:val="24"/>
      <w:szCs w:val="19"/>
      <w:shd w:val="clear" w:color="auto" w:fill="FFFFFF"/>
    </w:rPr>
  </w:style>
  <w:style w:type="character" w:customStyle="1" w:styleId="af6">
    <w:name w:val="日常使用 字符"/>
    <w:link w:val="af5"/>
    <w:qFormat/>
    <w:rPr>
      <w:rFonts w:ascii="Times New Roman" w:hAnsi="Times New Roman"/>
      <w:kern w:val="2"/>
      <w:sz w:val="24"/>
      <w:szCs w:val="19"/>
    </w:rPr>
  </w:style>
  <w:style w:type="paragraph" w:customStyle="1" w:styleId="af7">
    <w:name w:val="标准格式"/>
    <w:link w:val="af8"/>
    <w:qFormat/>
    <w:pPr>
      <w:spacing w:line="360" w:lineRule="exact"/>
      <w:ind w:firstLineChars="200" w:firstLine="200"/>
      <w:jc w:val="both"/>
    </w:pPr>
    <w:rPr>
      <w:rFonts w:cs="宋体"/>
      <w:color w:val="000000"/>
      <w:sz w:val="21"/>
      <w:szCs w:val="24"/>
    </w:rPr>
  </w:style>
  <w:style w:type="character" w:customStyle="1" w:styleId="af8">
    <w:name w:val="标准格式 字符"/>
    <w:link w:val="af7"/>
    <w:qFormat/>
    <w:rPr>
      <w:rFonts w:ascii="Times New Roman" w:hAnsi="Times New Roman" w:cs="宋体"/>
      <w:color w:val="000000"/>
      <w:sz w:val="21"/>
      <w:szCs w:val="24"/>
    </w:rPr>
  </w:style>
  <w:style w:type="character" w:customStyle="1" w:styleId="af4">
    <w:name w:val="列表段落 字符"/>
    <w:link w:val="af3"/>
    <w:uiPriority w:val="34"/>
    <w:qFormat/>
    <w:rPr>
      <w:rFonts w:ascii="等线" w:eastAsia="等线" w:hAnsi="等线"/>
      <w:kern w:val="2"/>
      <w:sz w:val="21"/>
      <w:szCs w:val="22"/>
    </w:rPr>
  </w:style>
  <w:style w:type="character" w:customStyle="1" w:styleId="a4">
    <w:name w:val="批注文字 字符"/>
    <w:link w:val="a3"/>
    <w:uiPriority w:val="99"/>
    <w:semiHidden/>
    <w:qFormat/>
    <w:rPr>
      <w:rFonts w:ascii="Times New Roman" w:hAnsi="Times New Roman"/>
      <w:kern w:val="2"/>
      <w:sz w:val="21"/>
      <w:szCs w:val="24"/>
    </w:rPr>
  </w:style>
  <w:style w:type="character" w:customStyle="1" w:styleId="ad">
    <w:name w:val="批注主题 字符"/>
    <w:link w:val="ac"/>
    <w:uiPriority w:val="99"/>
    <w:semiHidden/>
    <w:qFormat/>
    <w:rPr>
      <w:rFonts w:ascii="Times New Roman" w:hAnsi="Times New Roman"/>
      <w:b/>
      <w:bCs/>
      <w:kern w:val="2"/>
      <w:sz w:val="21"/>
      <w:szCs w:val="24"/>
    </w:rPr>
  </w:style>
  <w:style w:type="paragraph" w:customStyle="1" w:styleId="20">
    <w:name w:val="样式2"/>
    <w:basedOn w:val="a"/>
    <w:link w:val="21"/>
    <w:qFormat/>
    <w:pPr>
      <w:spacing w:line="460" w:lineRule="exact"/>
      <w:ind w:firstLineChars="200" w:firstLine="200"/>
      <w:outlineLvl w:val="1"/>
    </w:pPr>
    <w:rPr>
      <w:b/>
      <w:sz w:val="24"/>
    </w:rPr>
  </w:style>
  <w:style w:type="character" w:customStyle="1" w:styleId="21">
    <w:name w:val="样式2 字符"/>
    <w:link w:val="20"/>
    <w:qFormat/>
    <w:rPr>
      <w:rFonts w:ascii="Times New Roman" w:hAnsi="Times New Roman"/>
      <w:b/>
      <w:kern w:val="2"/>
      <w:sz w:val="24"/>
      <w:szCs w:val="24"/>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kern w:val="2"/>
      <w:sz w:val="21"/>
      <w:szCs w:val="22"/>
    </w:rPr>
  </w:style>
  <w:style w:type="character" w:customStyle="1" w:styleId="HTML0">
    <w:name w:val="HTML 预设格式 字符"/>
    <w:link w:val="HTML"/>
    <w:uiPriority w:val="99"/>
    <w:semiHidden/>
    <w:qFormat/>
    <w:rPr>
      <w:rFonts w:ascii="Consolas" w:hAnsi="Consolas" w:cs="Courier New"/>
      <w:color w:val="333333"/>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0eb77589-e589-4a7e-a18e-30ff80471d9a</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3276C5FF</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344cb04f-af75-4716-b251-fb6be9b630aa</errorID>
      <errorWord xmlns="http://schemas.wps.cn/vas-ai-hub/contract-review">慢性乙型肝炎</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慢性重型肝炎</item>
      </candidateList>
      <explain xmlns="http://schemas.wps.cn/vas-ai-hub/contract-review"/>
      <paraID xmlns="http://schemas.wps.cn/vas-ai-hub/contract-review">2595AA0A</paraID>
      <start xmlns="http://schemas.wps.cn/vas-ai-hub/contract-review">175</start>
      <end xmlns="http://schemas.wps.cn/vas-ai-hub/contract-review">181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24CE1BC-C91B-4F4B-A5B5-3F4F2487C308}">
  <ds:schemaRefs>
    <ds:schemaRef ds:uri="http://schemas.wps.cn/vas-ai-hub/contract-review"/>
  </ds:schemaRefs>
</ds:datastoreItem>
</file>

<file path=customXml/itemProps2.xml><?xml version="1.0" encoding="utf-8"?>
<ds:datastoreItem xmlns:ds="http://schemas.openxmlformats.org/officeDocument/2006/customXml" ds:itemID="{AC0F3A07-076F-4008-BE2B-B058B974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217</Words>
  <Characters>1242</Characters>
  <Application>Microsoft Office Word</Application>
  <DocSecurity>0</DocSecurity>
  <Lines>10</Lines>
  <Paragraphs>2</Paragraphs>
  <ScaleCrop>false</ScaleCrop>
  <Company>微软中国</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DB</cp:lastModifiedBy>
  <cp:revision>6</cp:revision>
  <dcterms:created xsi:type="dcterms:W3CDTF">2024-05-28T17:26:00Z</dcterms:created>
  <dcterms:modified xsi:type="dcterms:W3CDTF">2025-12-12T10:43:00Z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eyJoZGlkIjoiNjI5MWNkNWM4ODFjMzdlNTlmM2E5OGI1Njk3OThhN2UiLCJ1c2VySWQiOiI0NDQ4Nzc2MjkifQ==</vt:lpwstr>
  </property>
  <property fmtid="{D5CDD505-2E9C-101B-9397-08002B2CF9AE}" pid="4" name="ICV">
    <vt:lpwstr>035899F1EB72FA5981EF3B69D12B5CC8_43</vt:lpwstr>
  </property>
</Properties>
</file>