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CB7538">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0A2AE8"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C0CF1"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D058DA">
              <w:rPr>
                <w:kern w:val="0"/>
                <w:szCs w:val="21"/>
                <w:u w:val="single"/>
              </w:rPr>
              <w:t>1</w:t>
            </w:r>
            <w:r w:rsidR="000A2AE8">
              <w:rPr>
                <w:kern w:val="0"/>
                <w:szCs w:val="21"/>
                <w:u w:val="single"/>
              </w:rPr>
              <w:t>2</w:t>
            </w:r>
            <w:r>
              <w:rPr>
                <w:rFonts w:hint="eastAsia"/>
                <w:kern w:val="0"/>
                <w:szCs w:val="21"/>
                <w:u w:val="single"/>
              </w:rPr>
              <w:t>月</w:t>
            </w:r>
            <w:r w:rsidR="000A2AE8">
              <w:rPr>
                <w:kern w:val="0"/>
                <w:szCs w:val="21"/>
                <w:u w:val="single"/>
              </w:rPr>
              <w:t>14</w:t>
            </w:r>
            <w:r>
              <w:rPr>
                <w:rFonts w:hint="eastAsia"/>
                <w:kern w:val="0"/>
                <w:szCs w:val="21"/>
                <w:u w:val="single"/>
              </w:rPr>
              <w:t>日</w:t>
            </w:r>
          </w:p>
          <w:p w:rsidR="00190213" w:rsidRDefault="00234BC1" w:rsidP="00190213">
            <w:pPr>
              <w:widowControl/>
              <w:spacing w:line="360" w:lineRule="auto"/>
              <w:rPr>
                <w:kern w:val="0"/>
                <w:szCs w:val="21"/>
              </w:rPr>
            </w:pPr>
            <w:r w:rsidRPr="00234BC1">
              <w:rPr>
                <w:rFonts w:hint="eastAsia"/>
                <w:kern w:val="0"/>
                <w:szCs w:val="21"/>
              </w:rPr>
              <w:t>博时基金</w:t>
            </w:r>
            <w:r>
              <w:rPr>
                <w:rFonts w:hint="eastAsia"/>
                <w:kern w:val="0"/>
                <w:szCs w:val="21"/>
              </w:rPr>
              <w:t>、德邦基金、</w:t>
            </w:r>
            <w:r w:rsidRPr="00234BC1">
              <w:rPr>
                <w:rFonts w:hint="eastAsia"/>
                <w:kern w:val="0"/>
                <w:szCs w:val="21"/>
              </w:rPr>
              <w:t>光大永明资管</w:t>
            </w:r>
            <w:r>
              <w:rPr>
                <w:rFonts w:hint="eastAsia"/>
                <w:kern w:val="0"/>
                <w:szCs w:val="21"/>
              </w:rPr>
              <w:t>、</w:t>
            </w:r>
            <w:r w:rsidRPr="00234BC1">
              <w:rPr>
                <w:rFonts w:hint="eastAsia"/>
                <w:kern w:val="0"/>
                <w:szCs w:val="21"/>
              </w:rPr>
              <w:t>国联安基金</w:t>
            </w:r>
            <w:r>
              <w:rPr>
                <w:rFonts w:hint="eastAsia"/>
                <w:kern w:val="0"/>
                <w:szCs w:val="21"/>
              </w:rPr>
              <w:t>、</w:t>
            </w:r>
            <w:r w:rsidRPr="00234BC1">
              <w:rPr>
                <w:rFonts w:hint="eastAsia"/>
                <w:kern w:val="0"/>
                <w:szCs w:val="21"/>
              </w:rPr>
              <w:t>泓德基金</w:t>
            </w:r>
            <w:r>
              <w:rPr>
                <w:rFonts w:hint="eastAsia"/>
                <w:kern w:val="0"/>
                <w:szCs w:val="21"/>
              </w:rPr>
              <w:t>、</w:t>
            </w:r>
            <w:r w:rsidRPr="00234BC1">
              <w:rPr>
                <w:rFonts w:hint="eastAsia"/>
                <w:kern w:val="0"/>
                <w:szCs w:val="21"/>
              </w:rPr>
              <w:t>汇安基金</w:t>
            </w:r>
            <w:r>
              <w:rPr>
                <w:rFonts w:hint="eastAsia"/>
                <w:kern w:val="0"/>
                <w:szCs w:val="21"/>
              </w:rPr>
              <w:t>、</w:t>
            </w:r>
            <w:r w:rsidRPr="00234BC1">
              <w:rPr>
                <w:rFonts w:hint="eastAsia"/>
                <w:kern w:val="0"/>
                <w:szCs w:val="21"/>
              </w:rPr>
              <w:t>金鹰基金</w:t>
            </w:r>
            <w:r>
              <w:rPr>
                <w:rFonts w:hint="eastAsia"/>
                <w:kern w:val="0"/>
                <w:szCs w:val="21"/>
              </w:rPr>
              <w:t>、</w:t>
            </w:r>
            <w:r w:rsidRPr="00234BC1">
              <w:rPr>
                <w:rFonts w:hint="eastAsia"/>
                <w:kern w:val="0"/>
                <w:szCs w:val="21"/>
              </w:rPr>
              <w:t>景林资产</w:t>
            </w:r>
            <w:r>
              <w:rPr>
                <w:rFonts w:hint="eastAsia"/>
                <w:kern w:val="0"/>
                <w:szCs w:val="21"/>
              </w:rPr>
              <w:t>、诺安基金、</w:t>
            </w:r>
            <w:r w:rsidRPr="00234BC1">
              <w:rPr>
                <w:rFonts w:hint="eastAsia"/>
                <w:kern w:val="0"/>
                <w:szCs w:val="21"/>
              </w:rPr>
              <w:t>银河基金</w:t>
            </w:r>
            <w:r>
              <w:rPr>
                <w:rFonts w:hint="eastAsia"/>
                <w:kern w:val="0"/>
                <w:szCs w:val="21"/>
              </w:rPr>
              <w:t>、中银基金</w:t>
            </w:r>
            <w:r w:rsidR="00E5432F">
              <w:rPr>
                <w:rFonts w:hint="eastAsia"/>
                <w:kern w:val="0"/>
                <w:szCs w:val="21"/>
              </w:rPr>
              <w:t>等</w:t>
            </w:r>
          </w:p>
          <w:p w:rsidR="009A6443" w:rsidRPr="003F1C8C" w:rsidRDefault="009A6443" w:rsidP="000A2AE8">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Pr>
                <w:bCs/>
                <w:iCs/>
                <w:szCs w:val="21"/>
              </w:rPr>
              <w:t>025</w:t>
            </w:r>
            <w:r>
              <w:rPr>
                <w:rFonts w:hint="eastAsia"/>
                <w:bCs/>
                <w:iCs/>
                <w:szCs w:val="21"/>
              </w:rPr>
              <w:t>年</w:t>
            </w:r>
            <w:r>
              <w:rPr>
                <w:bCs/>
                <w:iCs/>
                <w:szCs w:val="21"/>
              </w:rPr>
              <w:t>1</w:t>
            </w:r>
            <w:r w:rsidR="000A2AE8">
              <w:rPr>
                <w:bCs/>
                <w:iCs/>
                <w:szCs w:val="21"/>
              </w:rPr>
              <w:t>2</w:t>
            </w:r>
            <w:r>
              <w:rPr>
                <w:rFonts w:hint="eastAsia"/>
                <w:bCs/>
                <w:iCs/>
                <w:szCs w:val="21"/>
              </w:rPr>
              <w:t>月</w:t>
            </w:r>
            <w:r w:rsidR="000A2AE8">
              <w:rPr>
                <w:bCs/>
                <w:iCs/>
                <w:szCs w:val="21"/>
              </w:rPr>
              <w:t>14</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w:t>
            </w:r>
            <w:r w:rsidRPr="007941D3">
              <w:rPr>
                <w:rFonts w:hint="eastAsia"/>
                <w:sz w:val="21"/>
                <w:szCs w:val="21"/>
              </w:rPr>
              <w:lastRenderedPageBreak/>
              <w:t>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8C0CF1" w:rsidRDefault="000A2AE8" w:rsidP="000A2AE8">
            <w:pPr>
              <w:spacing w:beforeLines="50" w:before="156" w:afterLines="50" w:after="156" w:line="360" w:lineRule="auto"/>
              <w:ind w:firstLineChars="200" w:firstLine="420"/>
              <w:rPr>
                <w:szCs w:val="21"/>
              </w:rPr>
            </w:pPr>
            <w:r w:rsidRPr="000A2AE8">
              <w:rPr>
                <w:rFonts w:hint="eastAsia"/>
                <w:szCs w:val="21"/>
              </w:rPr>
              <w:t>2025</w:t>
            </w:r>
            <w:r w:rsidRPr="000A2AE8">
              <w:rPr>
                <w:rFonts w:hint="eastAsia"/>
                <w:szCs w:val="21"/>
              </w:rPr>
              <w:t>年</w:t>
            </w:r>
            <w:r w:rsidRPr="000A2AE8">
              <w:rPr>
                <w:rFonts w:hint="eastAsia"/>
                <w:szCs w:val="21"/>
              </w:rPr>
              <w:t>12</w:t>
            </w:r>
            <w:r w:rsidRPr="000A2AE8">
              <w:rPr>
                <w:rFonts w:hint="eastAsia"/>
                <w:szCs w:val="21"/>
              </w:rPr>
              <w:t>月</w:t>
            </w:r>
            <w:r w:rsidRPr="000A2AE8">
              <w:rPr>
                <w:rFonts w:hint="eastAsia"/>
                <w:szCs w:val="21"/>
              </w:rPr>
              <w:t>12</w:t>
            </w:r>
            <w:r>
              <w:rPr>
                <w:rFonts w:hint="eastAsia"/>
                <w:szCs w:val="21"/>
              </w:rPr>
              <w:t>日</w:t>
            </w:r>
            <w:r w:rsidRPr="000A2AE8">
              <w:rPr>
                <w:rFonts w:hint="eastAsia"/>
                <w:szCs w:val="21"/>
              </w:rPr>
              <w:t>，芯原股份披露了《关于联合投资人共同对外投资暨收购逐点半导体的进展公告》，公司拟联合共同投资人对特殊目的公司天遂芯愿进行投资，并以天遂芯愿为收购主体收购逐点半导体的控制权</w:t>
            </w:r>
            <w:r>
              <w:rPr>
                <w:rFonts w:hint="eastAsia"/>
                <w:szCs w:val="21"/>
              </w:rPr>
              <w:t>。</w:t>
            </w:r>
            <w:r w:rsidRPr="000A2AE8">
              <w:rPr>
                <w:rFonts w:hint="eastAsia"/>
                <w:szCs w:val="21"/>
              </w:rPr>
              <w:t>公司</w:t>
            </w:r>
            <w:r>
              <w:rPr>
                <w:rFonts w:hint="eastAsia"/>
                <w:szCs w:val="21"/>
              </w:rPr>
              <w:t>已</w:t>
            </w:r>
            <w:r w:rsidRPr="000A2AE8">
              <w:rPr>
                <w:rFonts w:hint="eastAsia"/>
                <w:szCs w:val="21"/>
              </w:rPr>
              <w:t>与天遂芯愿、华芯鼎新（北京）股权投资基金（有限合伙）、上海国投先导集成电路私募投资基金合伙企业（有限合伙）、北京屹唐元创股权投资基金合伙企业（有限合伙）、北京芯创智造二期创业投资基金（有限合伙）和上海涵泽创业投资合伙企业（有限合伙）签署《关于天遂</w:t>
            </w:r>
            <w:r w:rsidRPr="000A2AE8">
              <w:rPr>
                <w:rFonts w:hint="eastAsia"/>
                <w:szCs w:val="21"/>
              </w:rPr>
              <w:lastRenderedPageBreak/>
              <w:t>芯愿科技（上海）有限公司之增资协议》和《关于天遂芯愿科技（上海）有限公司之股东协议》</w:t>
            </w:r>
            <w:r w:rsidR="00445DCC">
              <w:rPr>
                <w:rFonts w:hint="eastAsia"/>
                <w:szCs w:val="21"/>
              </w:rPr>
              <w:t>。</w:t>
            </w:r>
            <w:r w:rsidR="00445DCC" w:rsidRPr="00445DCC">
              <w:rPr>
                <w:rFonts w:hint="eastAsia"/>
                <w:szCs w:val="21"/>
              </w:rPr>
              <w:t>本次投资完成后，天遂芯愿的注册资本将变更为</w:t>
            </w:r>
            <w:r w:rsidR="00445DCC" w:rsidRPr="00445DCC">
              <w:rPr>
                <w:rFonts w:hint="eastAsia"/>
                <w:szCs w:val="21"/>
              </w:rPr>
              <w:t>95,000</w:t>
            </w:r>
            <w:r w:rsidR="00445DCC" w:rsidRPr="00445DCC">
              <w:rPr>
                <w:rFonts w:hint="eastAsia"/>
                <w:szCs w:val="21"/>
              </w:rPr>
              <w:t>万元，公司将持有天遂芯愿</w:t>
            </w:r>
            <w:r w:rsidR="00445DCC" w:rsidRPr="00445DCC">
              <w:rPr>
                <w:rFonts w:hint="eastAsia"/>
                <w:szCs w:val="21"/>
              </w:rPr>
              <w:t>40%</w:t>
            </w:r>
            <w:r w:rsidR="00445DCC" w:rsidRPr="00445DCC">
              <w:rPr>
                <w:rFonts w:hint="eastAsia"/>
                <w:szCs w:val="21"/>
              </w:rPr>
              <w:t>股权、成为天遂芯愿单一第一大股东，并将根据相关交易协议控制天遂芯愿的多数董事席位并享有对天遂芯愿的控制权。</w:t>
            </w:r>
          </w:p>
          <w:p w:rsidR="006E2C1D" w:rsidRPr="006E2C1D" w:rsidRDefault="006E2C1D" w:rsidP="006E2C1D">
            <w:pPr>
              <w:spacing w:beforeLines="50" w:before="156" w:afterLines="50" w:after="156" w:line="360" w:lineRule="auto"/>
              <w:ind w:firstLineChars="200" w:firstLine="420"/>
              <w:rPr>
                <w:szCs w:val="21"/>
              </w:rPr>
            </w:pPr>
            <w:r>
              <w:rPr>
                <w:rFonts w:hint="eastAsia"/>
                <w:szCs w:val="21"/>
              </w:rPr>
              <w:t>此外，公司</w:t>
            </w:r>
            <w:r w:rsidRPr="006E2C1D">
              <w:rPr>
                <w:rFonts w:hint="eastAsia"/>
                <w:szCs w:val="21"/>
              </w:rPr>
              <w:t>近日收到芯来智融管理层及交易对方关于终止发行股份及支付现金购买芯来智融</w:t>
            </w:r>
            <w:r w:rsidRPr="006E2C1D">
              <w:rPr>
                <w:rFonts w:hint="eastAsia"/>
                <w:szCs w:val="21"/>
              </w:rPr>
              <w:t>97.0070%</w:t>
            </w:r>
            <w:r w:rsidRPr="006E2C1D">
              <w:rPr>
                <w:rFonts w:hint="eastAsia"/>
                <w:szCs w:val="21"/>
              </w:rPr>
              <w:t>股权并募集配套资金的通知，并于</w:t>
            </w:r>
            <w:r w:rsidRPr="006E2C1D">
              <w:rPr>
                <w:rFonts w:hint="eastAsia"/>
                <w:szCs w:val="21"/>
              </w:rPr>
              <w:t>12</w:t>
            </w:r>
            <w:r w:rsidRPr="006E2C1D">
              <w:rPr>
                <w:rFonts w:hint="eastAsia"/>
                <w:szCs w:val="21"/>
              </w:rPr>
              <w:t>月</w:t>
            </w:r>
            <w:r w:rsidRPr="006E2C1D">
              <w:rPr>
                <w:rFonts w:hint="eastAsia"/>
                <w:szCs w:val="21"/>
              </w:rPr>
              <w:t>11</w:t>
            </w:r>
            <w:r w:rsidRPr="006E2C1D">
              <w:rPr>
                <w:rFonts w:hint="eastAsia"/>
                <w:szCs w:val="21"/>
              </w:rPr>
              <w:t>日召开董事会审议通过了《关于终止公司发行股份及支付现金购买资产并募集配套资金事项的议案》，经公司充分审慎研究，同意终止本次交易。本次终止重大资产重组事项不会对公司正常业务开展和生产经营活动造成不利影响，亦不存在损害公司及全体股东特别是中小股东利益的情形。未来，公司将继续强化在</w:t>
            </w:r>
            <w:r w:rsidRPr="006E2C1D">
              <w:rPr>
                <w:rFonts w:hint="eastAsia"/>
                <w:szCs w:val="21"/>
              </w:rPr>
              <w:t>RISC-V</w:t>
            </w:r>
            <w:r w:rsidRPr="006E2C1D">
              <w:rPr>
                <w:rFonts w:hint="eastAsia"/>
                <w:szCs w:val="21"/>
              </w:rPr>
              <w:t>领域的布局；作为芯来智融的股东，公司将与其保持并深化合作关系；同时，公司将继续扩大与多家</w:t>
            </w:r>
            <w:r w:rsidRPr="006E2C1D">
              <w:rPr>
                <w:rFonts w:hint="eastAsia"/>
                <w:szCs w:val="21"/>
              </w:rPr>
              <w:t>RISC-V IP</w:t>
            </w:r>
            <w:r w:rsidRPr="006E2C1D">
              <w:rPr>
                <w:rFonts w:hint="eastAsia"/>
                <w:szCs w:val="21"/>
              </w:rPr>
              <w:t>核供应商的合作，积极推动</w:t>
            </w:r>
            <w:r w:rsidRPr="006E2C1D">
              <w:rPr>
                <w:rFonts w:hint="eastAsia"/>
                <w:szCs w:val="21"/>
              </w:rPr>
              <w:t>RISC-V</w:t>
            </w:r>
            <w:r w:rsidRPr="006E2C1D">
              <w:rPr>
                <w:rFonts w:hint="eastAsia"/>
                <w:szCs w:val="21"/>
              </w:rPr>
              <w:t>生态体系在中国的快速发展。</w:t>
            </w:r>
          </w:p>
          <w:p w:rsidR="00445DCC" w:rsidRPr="00D4394D" w:rsidRDefault="00445DCC" w:rsidP="000A2AE8">
            <w:pPr>
              <w:spacing w:beforeLines="50" w:before="156" w:afterLines="50" w:after="156" w:line="360" w:lineRule="auto"/>
              <w:ind w:firstLineChars="200" w:firstLine="420"/>
              <w:rPr>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B914D2" w:rsidRDefault="00B914D2" w:rsidP="00B914D2">
            <w:pPr>
              <w:widowControl/>
              <w:spacing w:before="120" w:after="240" w:line="360" w:lineRule="auto"/>
              <w:rPr>
                <w:b/>
                <w:szCs w:val="21"/>
              </w:rPr>
            </w:pPr>
            <w:r>
              <w:rPr>
                <w:rFonts w:hint="eastAsia"/>
                <w:b/>
                <w:szCs w:val="21"/>
              </w:rPr>
              <w:t>问题：请问公司</w:t>
            </w:r>
            <w:r w:rsidR="006E2C1D">
              <w:rPr>
                <w:rFonts w:hint="eastAsia"/>
                <w:b/>
                <w:szCs w:val="21"/>
              </w:rPr>
              <w:t>在</w:t>
            </w:r>
            <w:r w:rsidR="006E2C1D">
              <w:rPr>
                <w:rFonts w:hint="eastAsia"/>
                <w:b/>
                <w:szCs w:val="21"/>
              </w:rPr>
              <w:t>RISC-V</w:t>
            </w:r>
            <w:r w:rsidR="001168EC">
              <w:rPr>
                <w:rFonts w:hint="eastAsia"/>
                <w:b/>
                <w:szCs w:val="21"/>
              </w:rPr>
              <w:t>领域有哪些商业落地</w:t>
            </w:r>
            <w:r w:rsidRPr="00104933">
              <w:rPr>
                <w:rFonts w:hint="eastAsia"/>
                <w:b/>
                <w:szCs w:val="21"/>
              </w:rPr>
              <w:t>？</w:t>
            </w:r>
          </w:p>
          <w:p w:rsidR="006E2C1D" w:rsidRDefault="00B914D2" w:rsidP="001168EC">
            <w:pPr>
              <w:pStyle w:val="005"/>
              <w:spacing w:before="156"/>
              <w:ind w:firstLine="420"/>
              <w:rPr>
                <w:sz w:val="21"/>
                <w:szCs w:val="21"/>
              </w:rPr>
            </w:pPr>
            <w:r>
              <w:rPr>
                <w:rFonts w:hint="eastAsia"/>
                <w:sz w:val="21"/>
                <w:szCs w:val="21"/>
              </w:rPr>
              <w:t>回复：</w:t>
            </w:r>
            <w:r w:rsidR="006E2C1D" w:rsidRPr="006E2C1D">
              <w:rPr>
                <w:rFonts w:hint="eastAsia"/>
                <w:sz w:val="21"/>
                <w:szCs w:val="21"/>
              </w:rPr>
              <w:t>公司以推动</w:t>
            </w:r>
            <w:r w:rsidR="006E2C1D" w:rsidRPr="006E2C1D">
              <w:rPr>
                <w:rFonts w:hint="eastAsia"/>
                <w:sz w:val="21"/>
                <w:szCs w:val="21"/>
              </w:rPr>
              <w:t>RISC-V</w:t>
            </w:r>
            <w:r w:rsidR="006E2C1D" w:rsidRPr="006E2C1D">
              <w:rPr>
                <w:rFonts w:hint="eastAsia"/>
                <w:sz w:val="21"/>
                <w:szCs w:val="21"/>
              </w:rPr>
              <w:t>生态发展为切入点，坚持以“构建开放的</w:t>
            </w:r>
            <w:r w:rsidR="006E2C1D" w:rsidRPr="006E2C1D">
              <w:rPr>
                <w:rFonts w:hint="eastAsia"/>
                <w:sz w:val="21"/>
                <w:szCs w:val="21"/>
              </w:rPr>
              <w:t>RISC-V</w:t>
            </w:r>
            <w:r w:rsidR="006E2C1D" w:rsidRPr="006E2C1D">
              <w:rPr>
                <w:rFonts w:hint="eastAsia"/>
                <w:sz w:val="21"/>
                <w:szCs w:val="21"/>
              </w:rPr>
              <w:t>硬件平台、打造开源的</w:t>
            </w:r>
            <w:r w:rsidR="006E2C1D" w:rsidRPr="006E2C1D">
              <w:rPr>
                <w:rFonts w:hint="eastAsia"/>
                <w:sz w:val="21"/>
                <w:szCs w:val="21"/>
              </w:rPr>
              <w:t>RISC-V</w:t>
            </w:r>
            <w:r w:rsidR="006E2C1D" w:rsidRPr="006E2C1D">
              <w:rPr>
                <w:rFonts w:hint="eastAsia"/>
                <w:sz w:val="21"/>
                <w:szCs w:val="21"/>
              </w:rPr>
              <w:t>软件生态”为理念，已积极布局</w:t>
            </w:r>
            <w:r w:rsidR="006E2C1D" w:rsidRPr="006E2C1D">
              <w:rPr>
                <w:rFonts w:hint="eastAsia"/>
                <w:sz w:val="21"/>
                <w:szCs w:val="21"/>
              </w:rPr>
              <w:t>RISC-V</w:t>
            </w:r>
            <w:r w:rsidR="006E2C1D" w:rsidRPr="006E2C1D">
              <w:rPr>
                <w:rFonts w:hint="eastAsia"/>
                <w:sz w:val="21"/>
                <w:szCs w:val="21"/>
              </w:rPr>
              <w:t>行业超过</w:t>
            </w:r>
            <w:r w:rsidR="006E2C1D" w:rsidRPr="006E2C1D">
              <w:rPr>
                <w:rFonts w:hint="eastAsia"/>
                <w:sz w:val="21"/>
                <w:szCs w:val="21"/>
              </w:rPr>
              <w:t>7</w:t>
            </w:r>
            <w:r w:rsidR="006E2C1D" w:rsidRPr="006E2C1D">
              <w:rPr>
                <w:rFonts w:hint="eastAsia"/>
                <w:sz w:val="21"/>
                <w:szCs w:val="21"/>
              </w:rPr>
              <w:t>年。</w:t>
            </w:r>
            <w:r w:rsidR="001168EC" w:rsidRPr="006E2C1D">
              <w:rPr>
                <w:rFonts w:hint="eastAsia"/>
                <w:sz w:val="21"/>
                <w:szCs w:val="21"/>
              </w:rPr>
              <w:t>目前，芯原股份已与业内多家</w:t>
            </w:r>
            <w:r w:rsidR="001168EC" w:rsidRPr="006E2C1D">
              <w:rPr>
                <w:rFonts w:hint="eastAsia"/>
                <w:sz w:val="21"/>
                <w:szCs w:val="21"/>
              </w:rPr>
              <w:t>RISC-V</w:t>
            </w:r>
            <w:r w:rsidR="001168EC" w:rsidRPr="006E2C1D">
              <w:rPr>
                <w:rFonts w:hint="eastAsia"/>
                <w:sz w:val="21"/>
                <w:szCs w:val="21"/>
              </w:rPr>
              <w:t>领先企业达成合作。根据公司《</w:t>
            </w:r>
            <w:r w:rsidR="001168EC" w:rsidRPr="006E2C1D">
              <w:rPr>
                <w:rFonts w:hint="eastAsia"/>
                <w:sz w:val="21"/>
                <w:szCs w:val="21"/>
              </w:rPr>
              <w:t xml:space="preserve">2025 </w:t>
            </w:r>
            <w:r w:rsidR="001168EC" w:rsidRPr="006E2C1D">
              <w:rPr>
                <w:rFonts w:hint="eastAsia"/>
                <w:sz w:val="21"/>
                <w:szCs w:val="21"/>
              </w:rPr>
              <w:t>年半年度报告》，截至</w:t>
            </w:r>
            <w:r w:rsidR="001168EC" w:rsidRPr="006E2C1D">
              <w:rPr>
                <w:rFonts w:hint="eastAsia"/>
                <w:sz w:val="21"/>
                <w:szCs w:val="21"/>
              </w:rPr>
              <w:t>2025</w:t>
            </w:r>
            <w:r w:rsidR="001168EC" w:rsidRPr="006E2C1D">
              <w:rPr>
                <w:rFonts w:hint="eastAsia"/>
                <w:sz w:val="21"/>
                <w:szCs w:val="21"/>
              </w:rPr>
              <w:t>年</w:t>
            </w:r>
            <w:r w:rsidR="001168EC" w:rsidRPr="006E2C1D">
              <w:rPr>
                <w:rFonts w:hint="eastAsia"/>
                <w:sz w:val="21"/>
                <w:szCs w:val="21"/>
              </w:rPr>
              <w:t>6</w:t>
            </w:r>
            <w:r w:rsidR="001168EC" w:rsidRPr="006E2C1D">
              <w:rPr>
                <w:rFonts w:hint="eastAsia"/>
                <w:sz w:val="21"/>
                <w:szCs w:val="21"/>
              </w:rPr>
              <w:t>月末，公司的半导体</w:t>
            </w:r>
            <w:r w:rsidR="001168EC" w:rsidRPr="006E2C1D">
              <w:rPr>
                <w:rFonts w:hint="eastAsia"/>
                <w:sz w:val="21"/>
                <w:szCs w:val="21"/>
              </w:rPr>
              <w:t>IP</w:t>
            </w:r>
            <w:r w:rsidR="001168EC" w:rsidRPr="006E2C1D">
              <w:rPr>
                <w:rFonts w:hint="eastAsia"/>
                <w:sz w:val="21"/>
                <w:szCs w:val="21"/>
              </w:rPr>
              <w:t>已经获得</w:t>
            </w:r>
            <w:r w:rsidR="001168EC" w:rsidRPr="006E2C1D">
              <w:rPr>
                <w:rFonts w:hint="eastAsia"/>
                <w:sz w:val="21"/>
                <w:szCs w:val="21"/>
              </w:rPr>
              <w:t>RISC-V</w:t>
            </w:r>
            <w:r w:rsidR="001168EC" w:rsidRPr="006E2C1D">
              <w:rPr>
                <w:rFonts w:hint="eastAsia"/>
                <w:sz w:val="21"/>
                <w:szCs w:val="21"/>
              </w:rPr>
              <w:t>主要芯片供应商的</w:t>
            </w:r>
            <w:r w:rsidR="001168EC" w:rsidRPr="006E2C1D">
              <w:rPr>
                <w:rFonts w:hint="eastAsia"/>
                <w:sz w:val="21"/>
                <w:szCs w:val="21"/>
              </w:rPr>
              <w:t>10</w:t>
            </w:r>
            <w:r w:rsidR="001168EC" w:rsidRPr="006E2C1D">
              <w:rPr>
                <w:rFonts w:hint="eastAsia"/>
                <w:sz w:val="21"/>
                <w:szCs w:val="21"/>
              </w:rPr>
              <w:t>余款芯片所采用，并为</w:t>
            </w:r>
            <w:r w:rsidR="001168EC" w:rsidRPr="006E2C1D">
              <w:rPr>
                <w:rFonts w:hint="eastAsia"/>
                <w:sz w:val="21"/>
                <w:szCs w:val="21"/>
              </w:rPr>
              <w:t>20</w:t>
            </w:r>
            <w:r w:rsidR="001168EC" w:rsidRPr="006E2C1D">
              <w:rPr>
                <w:rFonts w:hint="eastAsia"/>
                <w:sz w:val="21"/>
                <w:szCs w:val="21"/>
              </w:rPr>
              <w:t>家客户的</w:t>
            </w:r>
            <w:r w:rsidR="001168EC" w:rsidRPr="006E2C1D">
              <w:rPr>
                <w:rFonts w:hint="eastAsia"/>
                <w:sz w:val="21"/>
                <w:szCs w:val="21"/>
              </w:rPr>
              <w:t>23</w:t>
            </w:r>
            <w:r w:rsidR="001168EC" w:rsidRPr="006E2C1D">
              <w:rPr>
                <w:rFonts w:hint="eastAsia"/>
                <w:sz w:val="21"/>
                <w:szCs w:val="21"/>
              </w:rPr>
              <w:t>款</w:t>
            </w:r>
            <w:r w:rsidR="001168EC" w:rsidRPr="006E2C1D">
              <w:rPr>
                <w:rFonts w:hint="eastAsia"/>
                <w:sz w:val="21"/>
                <w:szCs w:val="21"/>
              </w:rPr>
              <w:t>RISC-V</w:t>
            </w:r>
            <w:r w:rsidR="001168EC" w:rsidRPr="006E2C1D">
              <w:rPr>
                <w:rFonts w:hint="eastAsia"/>
                <w:sz w:val="21"/>
                <w:szCs w:val="21"/>
              </w:rPr>
              <w:t>芯片提供了一站式芯片定制服务，上述项目正陆续进入量产。同时，公司还基于</w:t>
            </w:r>
            <w:r w:rsidR="001168EC" w:rsidRPr="006E2C1D">
              <w:rPr>
                <w:rFonts w:hint="eastAsia"/>
                <w:sz w:val="21"/>
                <w:szCs w:val="21"/>
              </w:rPr>
              <w:t>RISC-V</w:t>
            </w:r>
            <w:r w:rsidR="001168EC" w:rsidRPr="006E2C1D">
              <w:rPr>
                <w:rFonts w:hint="eastAsia"/>
                <w:sz w:val="21"/>
                <w:szCs w:val="21"/>
              </w:rPr>
              <w:t>核推出了包含数据中心视频转码、可穿戴健康监测、物联网无线通信、带硬件安全支持的智能传感</w:t>
            </w:r>
            <w:r w:rsidR="001168EC" w:rsidRPr="006E2C1D">
              <w:rPr>
                <w:rFonts w:hint="eastAsia"/>
                <w:sz w:val="21"/>
                <w:szCs w:val="21"/>
              </w:rPr>
              <w:t>SoC</w:t>
            </w:r>
            <w:r w:rsidR="001168EC" w:rsidRPr="006E2C1D">
              <w:rPr>
                <w:rFonts w:hint="eastAsia"/>
                <w:sz w:val="21"/>
                <w:szCs w:val="21"/>
              </w:rPr>
              <w:t>等多个芯片设计平台，以及基于</w:t>
            </w:r>
            <w:r w:rsidR="001168EC" w:rsidRPr="006E2C1D">
              <w:rPr>
                <w:rFonts w:hint="eastAsia"/>
                <w:sz w:val="21"/>
                <w:szCs w:val="21"/>
              </w:rPr>
              <w:t>RISC-V</w:t>
            </w:r>
            <w:r w:rsidR="001168EC" w:rsidRPr="006E2C1D">
              <w:rPr>
                <w:rFonts w:hint="eastAsia"/>
                <w:sz w:val="21"/>
                <w:szCs w:val="21"/>
              </w:rPr>
              <w:t>核的硬件开发板，上述解决方案正逐步获得客户采用，有力地推动了</w:t>
            </w:r>
            <w:r w:rsidR="001168EC" w:rsidRPr="006E2C1D">
              <w:rPr>
                <w:rFonts w:hint="eastAsia"/>
                <w:sz w:val="21"/>
                <w:szCs w:val="21"/>
              </w:rPr>
              <w:t>RISC-V</w:t>
            </w:r>
            <w:r w:rsidR="001168EC" w:rsidRPr="006E2C1D">
              <w:rPr>
                <w:rFonts w:hint="eastAsia"/>
                <w:sz w:val="21"/>
                <w:szCs w:val="21"/>
              </w:rPr>
              <w:t>技术的产业化进程。</w:t>
            </w:r>
          </w:p>
          <w:p w:rsidR="004C4429" w:rsidRDefault="004C4429" w:rsidP="006E2C1D">
            <w:pPr>
              <w:pStyle w:val="005"/>
              <w:spacing w:before="156"/>
              <w:ind w:firstLine="420"/>
              <w:rPr>
                <w:sz w:val="21"/>
                <w:szCs w:val="21"/>
              </w:rPr>
            </w:pPr>
            <w:r w:rsidRPr="004C4429">
              <w:rPr>
                <w:rFonts w:hint="eastAsia"/>
                <w:sz w:val="21"/>
                <w:szCs w:val="21"/>
              </w:rPr>
              <w:lastRenderedPageBreak/>
              <w:t>未来，公司将继续强化在</w:t>
            </w:r>
            <w:r w:rsidRPr="004C4429">
              <w:rPr>
                <w:rFonts w:hint="eastAsia"/>
                <w:sz w:val="21"/>
                <w:szCs w:val="21"/>
              </w:rPr>
              <w:t>RISC-V</w:t>
            </w:r>
            <w:r w:rsidR="001168EC">
              <w:rPr>
                <w:rFonts w:hint="eastAsia"/>
                <w:sz w:val="21"/>
                <w:szCs w:val="21"/>
              </w:rPr>
              <w:t>领域的布局</w:t>
            </w:r>
            <w:r w:rsidRPr="004C4429">
              <w:rPr>
                <w:rFonts w:hint="eastAsia"/>
                <w:sz w:val="21"/>
                <w:szCs w:val="21"/>
              </w:rPr>
              <w:t>，继续扩大与多家</w:t>
            </w:r>
            <w:r w:rsidRPr="004C4429">
              <w:rPr>
                <w:rFonts w:hint="eastAsia"/>
                <w:sz w:val="21"/>
                <w:szCs w:val="21"/>
              </w:rPr>
              <w:t>RISC-V IP</w:t>
            </w:r>
            <w:r w:rsidRPr="004C4429">
              <w:rPr>
                <w:rFonts w:hint="eastAsia"/>
                <w:sz w:val="21"/>
                <w:szCs w:val="21"/>
              </w:rPr>
              <w:t>核供应商的合作，积极推动</w:t>
            </w:r>
            <w:r w:rsidRPr="004C4429">
              <w:rPr>
                <w:rFonts w:hint="eastAsia"/>
                <w:sz w:val="21"/>
                <w:szCs w:val="21"/>
              </w:rPr>
              <w:t>RISC-V</w:t>
            </w:r>
            <w:r w:rsidRPr="004C4429">
              <w:rPr>
                <w:rFonts w:hint="eastAsia"/>
                <w:sz w:val="21"/>
                <w:szCs w:val="21"/>
              </w:rPr>
              <w:t>生态体系在中国的快速发展。</w:t>
            </w:r>
          </w:p>
          <w:p w:rsidR="00B914D2" w:rsidRPr="00B914D2" w:rsidRDefault="00B914D2" w:rsidP="00B914D2">
            <w:pPr>
              <w:pStyle w:val="005"/>
              <w:spacing w:before="156"/>
              <w:ind w:firstLine="420"/>
              <w:rPr>
                <w:sz w:val="21"/>
                <w:szCs w:val="21"/>
              </w:rPr>
            </w:pPr>
          </w:p>
          <w:p w:rsidR="004C4429" w:rsidRDefault="004C4429" w:rsidP="004C4429">
            <w:pPr>
              <w:widowControl/>
              <w:spacing w:before="120" w:after="240" w:line="360" w:lineRule="auto"/>
              <w:rPr>
                <w:b/>
                <w:szCs w:val="21"/>
              </w:rPr>
            </w:pPr>
            <w:r>
              <w:rPr>
                <w:rFonts w:hint="eastAsia"/>
                <w:b/>
                <w:szCs w:val="21"/>
              </w:rPr>
              <w:t>问题：</w:t>
            </w:r>
            <w:r>
              <w:rPr>
                <w:b/>
                <w:szCs w:val="21"/>
              </w:rPr>
              <w:t xml:space="preserve"> </w:t>
            </w:r>
            <w:r>
              <w:rPr>
                <w:rFonts w:hint="eastAsia"/>
                <w:b/>
                <w:szCs w:val="21"/>
              </w:rPr>
              <w:t>请问公司如何展望未来收入成长情况？</w:t>
            </w:r>
          </w:p>
          <w:p w:rsidR="006369CE" w:rsidRPr="006369CE" w:rsidRDefault="004C4429" w:rsidP="006369CE">
            <w:pPr>
              <w:pStyle w:val="005"/>
              <w:spacing w:before="156"/>
              <w:ind w:firstLine="420"/>
              <w:rPr>
                <w:sz w:val="21"/>
                <w:szCs w:val="21"/>
              </w:rPr>
            </w:pPr>
            <w:r>
              <w:rPr>
                <w:rFonts w:hint="eastAsia"/>
                <w:sz w:val="21"/>
                <w:szCs w:val="21"/>
              </w:rPr>
              <w:t>回复：</w:t>
            </w:r>
            <w:r w:rsidR="006369CE" w:rsidRPr="006369CE">
              <w:rPr>
                <w:rFonts w:hint="eastAsia"/>
                <w:sz w:val="21"/>
                <w:szCs w:val="21"/>
              </w:rPr>
              <w:t>基于自有的</w:t>
            </w:r>
            <w:r w:rsidR="006369CE" w:rsidRPr="006369CE">
              <w:rPr>
                <w:rFonts w:hint="eastAsia"/>
                <w:sz w:val="21"/>
                <w:szCs w:val="21"/>
              </w:rPr>
              <w:t>IP</w:t>
            </w:r>
            <w:r w:rsidR="006369CE" w:rsidRPr="006369CE">
              <w:rPr>
                <w:rFonts w:hint="eastAsia"/>
                <w:sz w:val="21"/>
                <w:szCs w:val="21"/>
              </w:rPr>
              <w:t>，公司已拥有丰富的面向人工智能（</w:t>
            </w:r>
            <w:r w:rsidR="006369CE" w:rsidRPr="006369CE">
              <w:rPr>
                <w:rFonts w:hint="eastAsia"/>
                <w:sz w:val="21"/>
                <w:szCs w:val="21"/>
              </w:rPr>
              <w:t>AI</w:t>
            </w:r>
            <w:r w:rsidR="006369CE" w:rsidRPr="006369CE">
              <w:rPr>
                <w:rFonts w:hint="eastAsia"/>
                <w:sz w:val="21"/>
                <w:szCs w:val="21"/>
              </w:rPr>
              <w:t>）应用的软硬件芯片定制平台解决方案，涵盖如智能手表、</w:t>
            </w:r>
            <w:r w:rsidR="006369CE" w:rsidRPr="006369CE">
              <w:rPr>
                <w:rFonts w:hint="eastAsia"/>
                <w:sz w:val="21"/>
                <w:szCs w:val="21"/>
              </w:rPr>
              <w:t>AR/VR</w:t>
            </w:r>
            <w:r w:rsidR="006369CE" w:rsidRPr="006369CE">
              <w:rPr>
                <w:rFonts w:hint="eastAsia"/>
                <w:sz w:val="21"/>
                <w:szCs w:val="21"/>
              </w:rPr>
              <w:t>眼镜等实时在线（</w:t>
            </w:r>
            <w:r w:rsidR="006369CE" w:rsidRPr="006369CE">
              <w:rPr>
                <w:rFonts w:hint="eastAsia"/>
                <w:sz w:val="21"/>
                <w:szCs w:val="21"/>
              </w:rPr>
              <w:t>Always on</w:t>
            </w:r>
            <w:r w:rsidR="006369CE" w:rsidRPr="006369CE">
              <w:rPr>
                <w:rFonts w:hint="eastAsia"/>
                <w:sz w:val="21"/>
                <w:szCs w:val="21"/>
              </w:rPr>
              <w:t>）的轻量化空间计算设备，</w:t>
            </w:r>
            <w:r w:rsidR="006369CE" w:rsidRPr="006369CE">
              <w:rPr>
                <w:rFonts w:hint="eastAsia"/>
                <w:sz w:val="21"/>
                <w:szCs w:val="21"/>
              </w:rPr>
              <w:t>AI PC</w:t>
            </w:r>
            <w:r w:rsidR="006369CE" w:rsidRPr="006369CE">
              <w:rPr>
                <w:rFonts w:hint="eastAsia"/>
                <w:sz w:val="21"/>
                <w:szCs w:val="21"/>
              </w:rPr>
              <w:t>、</w:t>
            </w:r>
            <w:r w:rsidR="006369CE" w:rsidRPr="006369CE">
              <w:rPr>
                <w:rFonts w:hint="eastAsia"/>
                <w:sz w:val="21"/>
                <w:szCs w:val="21"/>
              </w:rPr>
              <w:t>AI</w:t>
            </w:r>
            <w:r w:rsidR="006369CE" w:rsidRPr="006369CE">
              <w:rPr>
                <w:rFonts w:hint="eastAsia"/>
                <w:sz w:val="21"/>
                <w:szCs w:val="21"/>
              </w:rPr>
              <w:t>手机、智慧汽车、机器人等高效率端侧计算设备，以及数据中心</w:t>
            </w:r>
            <w:r w:rsidR="006369CE" w:rsidRPr="006369CE">
              <w:rPr>
                <w:rFonts w:hint="eastAsia"/>
                <w:sz w:val="21"/>
                <w:szCs w:val="21"/>
              </w:rPr>
              <w:t>/</w:t>
            </w:r>
            <w:r w:rsidR="006369CE" w:rsidRPr="006369CE">
              <w:rPr>
                <w:rFonts w:hint="eastAsia"/>
                <w:sz w:val="21"/>
                <w:szCs w:val="21"/>
              </w:rPr>
              <w:t>服务器等高性能云侧计算设备。</w:t>
            </w:r>
          </w:p>
          <w:p w:rsidR="004C4429" w:rsidRDefault="006369CE" w:rsidP="006369CE">
            <w:pPr>
              <w:pStyle w:val="005"/>
              <w:spacing w:before="156"/>
              <w:ind w:firstLine="420"/>
              <w:rPr>
                <w:sz w:val="21"/>
                <w:szCs w:val="21"/>
              </w:rPr>
            </w:pPr>
            <w:r w:rsidRPr="006369CE">
              <w:rPr>
                <w:rFonts w:hint="eastAsia"/>
                <w:sz w:val="21"/>
                <w:szCs w:val="21"/>
              </w:rPr>
              <w:t>受益于</w:t>
            </w:r>
            <w:r w:rsidRPr="006369CE">
              <w:rPr>
                <w:rFonts w:hint="eastAsia"/>
                <w:sz w:val="21"/>
                <w:szCs w:val="21"/>
              </w:rPr>
              <w:t>AI</w:t>
            </w:r>
            <w:r w:rsidRPr="006369CE">
              <w:rPr>
                <w:rFonts w:hint="eastAsia"/>
                <w:sz w:val="21"/>
                <w:szCs w:val="21"/>
              </w:rPr>
              <w:t>浪潮，公司订单饱满，</w:t>
            </w:r>
            <w:r w:rsidRPr="006369CE">
              <w:rPr>
                <w:rFonts w:hint="eastAsia"/>
                <w:sz w:val="21"/>
                <w:szCs w:val="21"/>
              </w:rPr>
              <w:t>2025</w:t>
            </w:r>
            <w:r w:rsidRPr="006369CE">
              <w:rPr>
                <w:rFonts w:hint="eastAsia"/>
                <w:sz w:val="21"/>
                <w:szCs w:val="21"/>
              </w:rPr>
              <w:t>年第三季度公司新签订单</w:t>
            </w:r>
            <w:r w:rsidRPr="006369CE">
              <w:rPr>
                <w:rFonts w:hint="eastAsia"/>
                <w:sz w:val="21"/>
                <w:szCs w:val="21"/>
              </w:rPr>
              <w:t>15.93</w:t>
            </w:r>
            <w:r w:rsidRPr="006369CE">
              <w:rPr>
                <w:rFonts w:hint="eastAsia"/>
                <w:sz w:val="21"/>
                <w:szCs w:val="21"/>
              </w:rPr>
              <w:t>亿元，同比大幅增长</w:t>
            </w:r>
            <w:r w:rsidRPr="006369CE">
              <w:rPr>
                <w:rFonts w:hint="eastAsia"/>
                <w:sz w:val="21"/>
                <w:szCs w:val="21"/>
              </w:rPr>
              <w:t>145.80%</w:t>
            </w:r>
            <w:r w:rsidRPr="006369CE">
              <w:rPr>
                <w:rFonts w:hint="eastAsia"/>
                <w:sz w:val="21"/>
                <w:szCs w:val="21"/>
              </w:rPr>
              <w:t>，其中</w:t>
            </w:r>
            <w:r w:rsidRPr="006369CE">
              <w:rPr>
                <w:rFonts w:hint="eastAsia"/>
                <w:sz w:val="21"/>
                <w:szCs w:val="21"/>
              </w:rPr>
              <w:t>AI</w:t>
            </w:r>
            <w:r w:rsidRPr="006369CE">
              <w:rPr>
                <w:rFonts w:hint="eastAsia"/>
                <w:sz w:val="21"/>
                <w:szCs w:val="21"/>
              </w:rPr>
              <w:t>算力相关的订单占比约</w:t>
            </w:r>
            <w:r w:rsidRPr="006369CE">
              <w:rPr>
                <w:rFonts w:hint="eastAsia"/>
                <w:sz w:val="21"/>
                <w:szCs w:val="21"/>
              </w:rPr>
              <w:t>65%</w:t>
            </w:r>
            <w:r w:rsidRPr="006369CE">
              <w:rPr>
                <w:rFonts w:hint="eastAsia"/>
                <w:sz w:val="21"/>
                <w:szCs w:val="21"/>
              </w:rPr>
              <w:t>。公司在手订单已连续八个季度保持高位，截至</w:t>
            </w:r>
            <w:r w:rsidRPr="006369CE">
              <w:rPr>
                <w:rFonts w:hint="eastAsia"/>
                <w:sz w:val="21"/>
                <w:szCs w:val="21"/>
              </w:rPr>
              <w:t>2025</w:t>
            </w:r>
            <w:r w:rsidRPr="006369CE">
              <w:rPr>
                <w:rFonts w:hint="eastAsia"/>
                <w:sz w:val="21"/>
                <w:szCs w:val="21"/>
              </w:rPr>
              <w:t>年第三季度末在手订单金额为</w:t>
            </w:r>
            <w:r w:rsidRPr="006369CE">
              <w:rPr>
                <w:rFonts w:hint="eastAsia"/>
                <w:sz w:val="21"/>
                <w:szCs w:val="21"/>
              </w:rPr>
              <w:t>32.86</w:t>
            </w:r>
            <w:r w:rsidRPr="006369CE">
              <w:rPr>
                <w:rFonts w:hint="eastAsia"/>
                <w:sz w:val="21"/>
                <w:szCs w:val="21"/>
              </w:rPr>
              <w:t>亿元，持续创造历史新高。公司</w:t>
            </w:r>
            <w:r w:rsidRPr="006369CE">
              <w:rPr>
                <w:rFonts w:hint="eastAsia"/>
                <w:sz w:val="21"/>
                <w:szCs w:val="21"/>
              </w:rPr>
              <w:t xml:space="preserve">2025 </w:t>
            </w:r>
            <w:r w:rsidRPr="006369CE">
              <w:rPr>
                <w:rFonts w:hint="eastAsia"/>
                <w:sz w:val="21"/>
                <w:szCs w:val="21"/>
              </w:rPr>
              <w:t>年第三季度末在手订单中来自系统厂商、大型互联网公司、云服务提供商和车企等客户群体的订单占比为</w:t>
            </w:r>
            <w:r w:rsidRPr="006369CE">
              <w:rPr>
                <w:rFonts w:hint="eastAsia"/>
                <w:sz w:val="21"/>
                <w:szCs w:val="21"/>
              </w:rPr>
              <w:t>83.52%</w:t>
            </w:r>
            <w:r w:rsidRPr="006369CE">
              <w:rPr>
                <w:rFonts w:hint="eastAsia"/>
                <w:sz w:val="21"/>
                <w:szCs w:val="21"/>
              </w:rPr>
              <w:t>。公司</w:t>
            </w:r>
            <w:r w:rsidRPr="006369CE">
              <w:rPr>
                <w:rFonts w:hint="eastAsia"/>
                <w:sz w:val="21"/>
                <w:szCs w:val="21"/>
              </w:rPr>
              <w:t>2025</w:t>
            </w:r>
            <w:r w:rsidRPr="006369CE">
              <w:rPr>
                <w:rFonts w:hint="eastAsia"/>
                <w:sz w:val="21"/>
                <w:szCs w:val="21"/>
              </w:rPr>
              <w:t>年第三季度末在手订单中，一站式芯片定制业务在手订单占比近</w:t>
            </w:r>
            <w:r w:rsidRPr="006369CE">
              <w:rPr>
                <w:rFonts w:hint="eastAsia"/>
                <w:sz w:val="21"/>
                <w:szCs w:val="21"/>
              </w:rPr>
              <w:t>90%</w:t>
            </w:r>
            <w:r w:rsidRPr="006369CE">
              <w:rPr>
                <w:rFonts w:hint="eastAsia"/>
                <w:sz w:val="21"/>
                <w:szCs w:val="21"/>
              </w:rPr>
              <w:t>，且预计一年内转化的比例约为</w:t>
            </w:r>
            <w:r w:rsidRPr="006369CE">
              <w:rPr>
                <w:rFonts w:hint="eastAsia"/>
                <w:sz w:val="21"/>
                <w:szCs w:val="21"/>
              </w:rPr>
              <w:t>80%</w:t>
            </w:r>
            <w:r w:rsidRPr="006369CE">
              <w:rPr>
                <w:rFonts w:hint="eastAsia"/>
                <w:sz w:val="21"/>
                <w:szCs w:val="21"/>
              </w:rPr>
              <w:t>，为公司未来营业收入增长提供了有力的保障。</w:t>
            </w:r>
          </w:p>
          <w:p w:rsidR="004C4429" w:rsidRDefault="004C4429" w:rsidP="004C4429">
            <w:pPr>
              <w:pStyle w:val="005"/>
              <w:spacing w:before="156"/>
              <w:ind w:firstLine="420"/>
              <w:rPr>
                <w:sz w:val="21"/>
                <w:szCs w:val="21"/>
              </w:rPr>
            </w:pPr>
          </w:p>
          <w:p w:rsidR="004C4429" w:rsidRDefault="004C4429" w:rsidP="004C4429">
            <w:pPr>
              <w:widowControl/>
              <w:spacing w:before="120" w:after="240" w:line="360" w:lineRule="auto"/>
              <w:rPr>
                <w:b/>
                <w:szCs w:val="21"/>
              </w:rPr>
            </w:pPr>
            <w:r>
              <w:rPr>
                <w:rFonts w:hint="eastAsia"/>
                <w:b/>
                <w:szCs w:val="21"/>
              </w:rPr>
              <w:t>问题：</w:t>
            </w:r>
            <w:r w:rsidR="006369CE">
              <w:rPr>
                <w:rFonts w:hint="eastAsia"/>
                <w:b/>
                <w:szCs w:val="21"/>
              </w:rPr>
              <w:t>请问公司如何</w:t>
            </w:r>
            <w:r w:rsidRPr="004C4429">
              <w:rPr>
                <w:rFonts w:hint="eastAsia"/>
                <w:b/>
                <w:szCs w:val="21"/>
              </w:rPr>
              <w:t>看待</w:t>
            </w:r>
            <w:r>
              <w:rPr>
                <w:b/>
                <w:szCs w:val="21"/>
              </w:rPr>
              <w:t>RISC-V</w:t>
            </w:r>
            <w:r w:rsidR="008D12A1">
              <w:rPr>
                <w:rFonts w:hint="eastAsia"/>
                <w:b/>
                <w:szCs w:val="21"/>
              </w:rPr>
              <w:t>在</w:t>
            </w:r>
            <w:r>
              <w:rPr>
                <w:rFonts w:hint="eastAsia"/>
                <w:b/>
                <w:szCs w:val="21"/>
              </w:rPr>
              <w:t>服务器领域的发展空间？</w:t>
            </w:r>
          </w:p>
          <w:p w:rsidR="00110E96" w:rsidRPr="00110E96" w:rsidRDefault="004C4429" w:rsidP="00110E96">
            <w:pPr>
              <w:pStyle w:val="005"/>
              <w:spacing w:before="156"/>
              <w:ind w:firstLine="420"/>
              <w:rPr>
                <w:sz w:val="21"/>
                <w:szCs w:val="21"/>
              </w:rPr>
            </w:pPr>
            <w:r>
              <w:rPr>
                <w:rFonts w:hint="eastAsia"/>
                <w:sz w:val="21"/>
                <w:szCs w:val="21"/>
              </w:rPr>
              <w:t>回复：</w:t>
            </w:r>
            <w:r w:rsidR="00110E96" w:rsidRPr="00110E96">
              <w:rPr>
                <w:rFonts w:hint="eastAsia"/>
                <w:sz w:val="21"/>
                <w:szCs w:val="21"/>
              </w:rPr>
              <w:t xml:space="preserve">RISC-V </w:t>
            </w:r>
            <w:r w:rsidR="00110E96" w:rsidRPr="00110E96">
              <w:rPr>
                <w:rFonts w:hint="eastAsia"/>
                <w:sz w:val="21"/>
                <w:szCs w:val="21"/>
              </w:rPr>
              <w:t>是一个免费、</w:t>
            </w:r>
            <w:r w:rsidR="00110E96" w:rsidRPr="00110E96">
              <w:rPr>
                <w:rFonts w:hint="eastAsia"/>
                <w:sz w:val="21"/>
                <w:szCs w:val="21"/>
              </w:rPr>
              <w:t xml:space="preserve"> </w:t>
            </w:r>
            <w:r w:rsidR="00110E96" w:rsidRPr="00110E96">
              <w:rPr>
                <w:rFonts w:hint="eastAsia"/>
                <w:sz w:val="21"/>
                <w:szCs w:val="21"/>
              </w:rPr>
              <w:t>开放的指令集架构，是加州大学伯克利分校图灵奖得主</w:t>
            </w:r>
            <w:r w:rsidR="00110E96" w:rsidRPr="00110E96">
              <w:rPr>
                <w:rFonts w:hint="eastAsia"/>
                <w:sz w:val="21"/>
                <w:szCs w:val="21"/>
              </w:rPr>
              <w:t>David Patterson</w:t>
            </w:r>
            <w:r w:rsidR="00110E96" w:rsidRPr="00110E96">
              <w:rPr>
                <w:rFonts w:hint="eastAsia"/>
                <w:sz w:val="21"/>
                <w:szCs w:val="21"/>
              </w:rPr>
              <w:t>教授及其课题组，历经三十多年研发的第五代基于</w:t>
            </w:r>
            <w:r w:rsidR="00D63292">
              <w:rPr>
                <w:rFonts w:hint="eastAsia"/>
                <w:sz w:val="21"/>
                <w:szCs w:val="21"/>
              </w:rPr>
              <w:t>RISC</w:t>
            </w:r>
            <w:r w:rsidR="00110E96" w:rsidRPr="00110E96">
              <w:rPr>
                <w:rFonts w:hint="eastAsia"/>
                <w:sz w:val="21"/>
                <w:szCs w:val="21"/>
              </w:rPr>
              <w:t>的</w:t>
            </w:r>
            <w:r w:rsidR="00D63292">
              <w:rPr>
                <w:rFonts w:hint="eastAsia"/>
                <w:sz w:val="21"/>
                <w:szCs w:val="21"/>
              </w:rPr>
              <w:t>CPU</w:t>
            </w:r>
            <w:r w:rsidR="00110E96" w:rsidRPr="00110E96">
              <w:rPr>
                <w:rFonts w:hint="eastAsia"/>
                <w:sz w:val="21"/>
                <w:szCs w:val="21"/>
              </w:rPr>
              <w:t>指令集架构。</w:t>
            </w:r>
          </w:p>
          <w:p w:rsidR="00110E96" w:rsidRPr="00110E96" w:rsidRDefault="00110E96" w:rsidP="00110E96">
            <w:pPr>
              <w:pStyle w:val="005"/>
              <w:spacing w:before="156"/>
              <w:ind w:firstLine="420"/>
              <w:rPr>
                <w:sz w:val="21"/>
                <w:szCs w:val="21"/>
              </w:rPr>
            </w:pPr>
            <w:r w:rsidRPr="00110E96">
              <w:rPr>
                <w:rFonts w:hint="eastAsia"/>
                <w:sz w:val="21"/>
                <w:szCs w:val="21"/>
              </w:rPr>
              <w:t>RISC-V</w:t>
            </w:r>
            <w:r w:rsidRPr="00110E96">
              <w:rPr>
                <w:rFonts w:hint="eastAsia"/>
                <w:sz w:val="21"/>
                <w:szCs w:val="21"/>
              </w:rPr>
              <w:t>目前已经在物联网、通信、安全、汽车等领域获得采用，同时国内外许多领先企业也已经推出了针对数据中心应用的高性能</w:t>
            </w:r>
            <w:r w:rsidRPr="00110E96">
              <w:rPr>
                <w:rFonts w:hint="eastAsia"/>
                <w:sz w:val="21"/>
                <w:szCs w:val="21"/>
              </w:rPr>
              <w:t>RISC-V</w:t>
            </w:r>
            <w:r w:rsidRPr="00110E96">
              <w:rPr>
                <w:rFonts w:hint="eastAsia"/>
                <w:sz w:val="21"/>
                <w:szCs w:val="21"/>
              </w:rPr>
              <w:t>处理器</w:t>
            </w:r>
            <w:r w:rsidRPr="00110E96">
              <w:rPr>
                <w:rFonts w:hint="eastAsia"/>
                <w:sz w:val="21"/>
                <w:szCs w:val="21"/>
              </w:rPr>
              <w:t>IP</w:t>
            </w:r>
            <w:r w:rsidRPr="00110E96">
              <w:rPr>
                <w:rFonts w:hint="eastAsia"/>
                <w:sz w:val="21"/>
                <w:szCs w:val="21"/>
              </w:rPr>
              <w:t>或芯片，这些设计支持多核、超标量、乱序执行，并集成了高速缓存一致性互联（如</w:t>
            </w:r>
            <w:r w:rsidRPr="00110E96">
              <w:rPr>
                <w:rFonts w:hint="eastAsia"/>
                <w:sz w:val="21"/>
                <w:szCs w:val="21"/>
              </w:rPr>
              <w:t>CXL</w:t>
            </w:r>
            <w:r w:rsidRPr="00110E96">
              <w:rPr>
                <w:rFonts w:hint="eastAsia"/>
                <w:sz w:val="21"/>
                <w:szCs w:val="21"/>
              </w:rPr>
              <w:t>）、</w:t>
            </w:r>
            <w:r w:rsidRPr="00110E96">
              <w:rPr>
                <w:rFonts w:hint="eastAsia"/>
                <w:sz w:val="21"/>
                <w:szCs w:val="21"/>
              </w:rPr>
              <w:t>PCIe 5.0</w:t>
            </w:r>
            <w:r w:rsidRPr="00110E96">
              <w:rPr>
                <w:rFonts w:hint="eastAsia"/>
                <w:sz w:val="21"/>
                <w:szCs w:val="21"/>
              </w:rPr>
              <w:t>、</w:t>
            </w:r>
            <w:r w:rsidRPr="00110E96">
              <w:rPr>
                <w:rFonts w:hint="eastAsia"/>
                <w:sz w:val="21"/>
                <w:szCs w:val="21"/>
              </w:rPr>
              <w:t>DDR5</w:t>
            </w:r>
            <w:r w:rsidRPr="00110E96">
              <w:rPr>
                <w:rFonts w:hint="eastAsia"/>
                <w:sz w:val="21"/>
                <w:szCs w:val="21"/>
              </w:rPr>
              <w:t>等服务器级</w:t>
            </w:r>
            <w:r w:rsidRPr="00110E96">
              <w:rPr>
                <w:rFonts w:hint="eastAsia"/>
                <w:sz w:val="21"/>
                <w:szCs w:val="21"/>
              </w:rPr>
              <w:t>I/O</w:t>
            </w:r>
            <w:r w:rsidRPr="00110E96">
              <w:rPr>
                <w:rFonts w:hint="eastAsia"/>
                <w:sz w:val="21"/>
                <w:szCs w:val="21"/>
              </w:rPr>
              <w:t>接口。</w:t>
            </w:r>
            <w:r w:rsidRPr="00110E96">
              <w:rPr>
                <w:rFonts w:hint="eastAsia"/>
                <w:sz w:val="21"/>
                <w:szCs w:val="21"/>
              </w:rPr>
              <w:lastRenderedPageBreak/>
              <w:t>此外，得益于</w:t>
            </w:r>
            <w:r w:rsidRPr="00110E96">
              <w:rPr>
                <w:rFonts w:hint="eastAsia"/>
                <w:sz w:val="21"/>
                <w:szCs w:val="21"/>
              </w:rPr>
              <w:t>RISC-V</w:t>
            </w:r>
            <w:r w:rsidRPr="00110E96">
              <w:rPr>
                <w:rFonts w:hint="eastAsia"/>
                <w:sz w:val="21"/>
                <w:szCs w:val="21"/>
              </w:rPr>
              <w:t>国际基金会的推动和社区的贡献，</w:t>
            </w:r>
            <w:r w:rsidRPr="00110E96">
              <w:rPr>
                <w:rFonts w:hint="eastAsia"/>
                <w:sz w:val="21"/>
                <w:szCs w:val="21"/>
              </w:rPr>
              <w:t>RISC-V</w:t>
            </w:r>
            <w:r w:rsidRPr="00110E96">
              <w:rPr>
                <w:rFonts w:hint="eastAsia"/>
                <w:sz w:val="21"/>
                <w:szCs w:val="21"/>
              </w:rPr>
              <w:t>也已经获得主流操作系统和关键的服务器软件栈的支持，这为相关应用部署奠定了基础。</w:t>
            </w:r>
          </w:p>
          <w:p w:rsidR="008D12A1" w:rsidRDefault="00234BC1" w:rsidP="00110E96">
            <w:pPr>
              <w:pStyle w:val="005"/>
              <w:spacing w:before="156"/>
              <w:ind w:firstLine="420"/>
              <w:rPr>
                <w:sz w:val="21"/>
                <w:szCs w:val="21"/>
              </w:rPr>
            </w:pPr>
            <w:r>
              <w:rPr>
                <w:rFonts w:hint="eastAsia"/>
                <w:sz w:val="21"/>
                <w:szCs w:val="21"/>
              </w:rPr>
              <w:t>未来，</w:t>
            </w:r>
            <w:r w:rsidR="00110E96" w:rsidRPr="00110E96">
              <w:rPr>
                <w:rFonts w:hint="eastAsia"/>
                <w:sz w:val="21"/>
                <w:szCs w:val="21"/>
              </w:rPr>
              <w:t>公司将持续关注并积极投入</w:t>
            </w:r>
            <w:r w:rsidR="00110E96" w:rsidRPr="00110E96">
              <w:rPr>
                <w:rFonts w:hint="eastAsia"/>
                <w:sz w:val="21"/>
                <w:szCs w:val="21"/>
              </w:rPr>
              <w:t>RISC-V</w:t>
            </w:r>
            <w:r w:rsidR="00110E96" w:rsidRPr="00110E96">
              <w:rPr>
                <w:rFonts w:hint="eastAsia"/>
                <w:sz w:val="21"/>
                <w:szCs w:val="21"/>
              </w:rPr>
              <w:t>相关技术的研发与生态建设，助力客户在相关领域实现产品创新与市场竞争力的提升。</w:t>
            </w:r>
          </w:p>
          <w:p w:rsidR="00234BC1" w:rsidRDefault="00234BC1" w:rsidP="00110E96">
            <w:pPr>
              <w:pStyle w:val="005"/>
              <w:spacing w:before="156"/>
              <w:ind w:firstLine="420"/>
              <w:rPr>
                <w:rFonts w:hint="eastAsia"/>
                <w:sz w:val="21"/>
                <w:szCs w:val="21"/>
              </w:rPr>
            </w:pPr>
          </w:p>
          <w:p w:rsidR="009A6443" w:rsidRDefault="009A6443" w:rsidP="00207772">
            <w:pPr>
              <w:widowControl/>
              <w:spacing w:before="120" w:after="240" w:line="360" w:lineRule="auto"/>
              <w:rPr>
                <w:b/>
                <w:szCs w:val="21"/>
              </w:rPr>
            </w:pPr>
            <w:r>
              <w:rPr>
                <w:rFonts w:hint="eastAsia"/>
                <w:b/>
                <w:szCs w:val="21"/>
              </w:rPr>
              <w:t>问题：</w:t>
            </w:r>
            <w:r w:rsidR="004C4429">
              <w:rPr>
                <w:b/>
                <w:szCs w:val="21"/>
              </w:rPr>
              <w:t xml:space="preserve"> </w:t>
            </w:r>
            <w:r w:rsidR="004C4429">
              <w:rPr>
                <w:rFonts w:hint="eastAsia"/>
                <w:b/>
                <w:szCs w:val="21"/>
              </w:rPr>
              <w:t>请问公司在高速接口领域是否还考虑并购</w:t>
            </w:r>
            <w:r w:rsidR="004C4429" w:rsidRPr="004C4429">
              <w:rPr>
                <w:rFonts w:hint="eastAsia"/>
                <w:b/>
                <w:szCs w:val="21"/>
              </w:rPr>
              <w:t>相关企业</w:t>
            </w:r>
            <w:r w:rsidR="004C4429">
              <w:rPr>
                <w:rFonts w:hint="eastAsia"/>
                <w:b/>
                <w:szCs w:val="21"/>
              </w:rPr>
              <w:t>？</w:t>
            </w:r>
          </w:p>
          <w:p w:rsidR="004C4429" w:rsidRPr="00A92ABA" w:rsidRDefault="009A6443" w:rsidP="004C4429">
            <w:pPr>
              <w:pStyle w:val="005"/>
              <w:spacing w:before="156"/>
              <w:ind w:firstLine="420"/>
              <w:rPr>
                <w:sz w:val="21"/>
                <w:szCs w:val="21"/>
              </w:rPr>
            </w:pPr>
            <w:bookmarkStart w:id="0" w:name="_GoBack"/>
            <w:r>
              <w:rPr>
                <w:rFonts w:hint="eastAsia"/>
                <w:sz w:val="21"/>
                <w:szCs w:val="21"/>
              </w:rPr>
              <w:t>回复：</w:t>
            </w:r>
            <w:r w:rsidR="004C4429" w:rsidRPr="00A92ABA">
              <w:rPr>
                <w:rFonts w:hint="eastAsia"/>
                <w:sz w:val="21"/>
                <w:szCs w:val="21"/>
              </w:rPr>
              <w:t>随着数据中心对网络通信速度和性能需求的不断提升，高速接口技术也迎来关键发展时期，这其中最为关键的高速</w:t>
            </w:r>
            <w:r w:rsidR="004C4429" w:rsidRPr="00A92ABA">
              <w:rPr>
                <w:rFonts w:hint="eastAsia"/>
                <w:sz w:val="21"/>
                <w:szCs w:val="21"/>
              </w:rPr>
              <w:t>SerDes</w:t>
            </w:r>
            <w:r w:rsidR="004C4429" w:rsidRPr="00A92ABA">
              <w:rPr>
                <w:rFonts w:hint="eastAsia"/>
                <w:sz w:val="21"/>
                <w:szCs w:val="21"/>
              </w:rPr>
              <w:t>接口</w:t>
            </w:r>
            <w:r w:rsidR="004C4429" w:rsidRPr="00A92ABA">
              <w:rPr>
                <w:rFonts w:hint="eastAsia"/>
                <w:sz w:val="21"/>
                <w:szCs w:val="21"/>
              </w:rPr>
              <w:t>IP</w:t>
            </w:r>
            <w:r w:rsidR="004C4429" w:rsidRPr="00A92ABA">
              <w:rPr>
                <w:rFonts w:hint="eastAsia"/>
                <w:sz w:val="21"/>
                <w:szCs w:val="21"/>
              </w:rPr>
              <w:t>已经成为了近年来研究的热点。该接口</w:t>
            </w:r>
            <w:r w:rsidR="004C4429" w:rsidRPr="00A92ABA">
              <w:rPr>
                <w:rFonts w:hint="eastAsia"/>
                <w:sz w:val="21"/>
                <w:szCs w:val="21"/>
              </w:rPr>
              <w:t>IP</w:t>
            </w:r>
            <w:r w:rsidR="004C4429" w:rsidRPr="00A92ABA">
              <w:rPr>
                <w:rFonts w:hint="eastAsia"/>
                <w:sz w:val="21"/>
                <w:szCs w:val="21"/>
              </w:rPr>
              <w:t>实现了高速串行通信链路的升级，提供更多带宽和更高端口密度，提升数据中心效率，为大数据的持续发展奠定基础。</w:t>
            </w:r>
          </w:p>
          <w:bookmarkEnd w:id="0"/>
          <w:p w:rsidR="00BB2DED" w:rsidRDefault="004C4429" w:rsidP="006369CE">
            <w:pPr>
              <w:pStyle w:val="005"/>
              <w:spacing w:before="156"/>
              <w:ind w:firstLine="420"/>
              <w:rPr>
                <w:sz w:val="21"/>
                <w:szCs w:val="21"/>
              </w:rPr>
            </w:pPr>
            <w:r w:rsidRPr="00A92ABA">
              <w:rPr>
                <w:rFonts w:hint="eastAsia"/>
                <w:sz w:val="21"/>
                <w:szCs w:val="21"/>
              </w:rPr>
              <w:t>作为半导体</w:t>
            </w:r>
            <w:r w:rsidRPr="00A92ABA">
              <w:rPr>
                <w:rFonts w:hint="eastAsia"/>
                <w:sz w:val="21"/>
                <w:szCs w:val="21"/>
              </w:rPr>
              <w:t>IP</w:t>
            </w:r>
            <w:r w:rsidRPr="00A92ABA">
              <w:rPr>
                <w:rFonts w:hint="eastAsia"/>
                <w:sz w:val="21"/>
                <w:szCs w:val="21"/>
              </w:rPr>
              <w:t>和一站式芯片定制服务平台的行业龙头，芯原多年以来一直坚持以内部自主研发为主，在自主创新的同时适时对芯原所需的技术和团队进行准确的收购和引进、吸收再创新，在此过程中，芯原的</w:t>
            </w:r>
            <w:r w:rsidRPr="00A92ABA">
              <w:rPr>
                <w:rFonts w:hint="eastAsia"/>
                <w:sz w:val="21"/>
                <w:szCs w:val="21"/>
              </w:rPr>
              <w:t>IP</w:t>
            </w:r>
            <w:r w:rsidRPr="00A92ABA">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r w:rsidRPr="007154C8">
              <w:rPr>
                <w:sz w:val="21"/>
                <w:szCs w:val="21"/>
              </w:rPr>
              <w:t xml:space="preserve"> </w:t>
            </w:r>
          </w:p>
          <w:p w:rsidR="008D12A1" w:rsidRPr="00562DE2" w:rsidRDefault="008D12A1" w:rsidP="006369CE">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BD" w:rsidRDefault="00C74FBD" w:rsidP="00354F01">
      <w:r>
        <w:separator/>
      </w:r>
    </w:p>
  </w:endnote>
  <w:endnote w:type="continuationSeparator" w:id="0">
    <w:p w:rsidR="00C74FBD" w:rsidRDefault="00C74FB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BD" w:rsidRDefault="00C74FBD" w:rsidP="00354F01">
      <w:r>
        <w:separator/>
      </w:r>
    </w:p>
  </w:footnote>
  <w:footnote w:type="continuationSeparator" w:id="0">
    <w:p w:rsidR="00C74FBD" w:rsidRDefault="00C74FBD" w:rsidP="00354F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C59"/>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6F9"/>
    <w:rsid w:val="00CA604B"/>
    <w:rsid w:val="00CA6159"/>
    <w:rsid w:val="00CA7431"/>
    <w:rsid w:val="00CB1C4F"/>
    <w:rsid w:val="00CB1D47"/>
    <w:rsid w:val="00CB1DCB"/>
    <w:rsid w:val="00CB271C"/>
    <w:rsid w:val="00CB34FD"/>
    <w:rsid w:val="00CB399B"/>
    <w:rsid w:val="00CB3EAF"/>
    <w:rsid w:val="00CB433D"/>
    <w:rsid w:val="00CB5C16"/>
    <w:rsid w:val="00CB6BB4"/>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8DA"/>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CD6E5"/>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0CA1-6E8C-4263-9418-B185ACA2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Effy Xu</cp:lastModifiedBy>
  <cp:revision>2</cp:revision>
  <cp:lastPrinted>2020-08-20T14:01:00Z</cp:lastPrinted>
  <dcterms:created xsi:type="dcterms:W3CDTF">2025-12-15T08:05:00Z</dcterms:created>
  <dcterms:modified xsi:type="dcterms:W3CDTF">2025-12-15T08:05:00Z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