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9D84" w14:textId="77777777" w:rsidR="00823BD4" w:rsidRPr="002E7795" w:rsidRDefault="00365D67">
      <w:pPr>
        <w:spacing w:beforeLines="50" w:before="156" w:afterLines="50" w:after="156" w:line="400" w:lineRule="exact"/>
        <w:rPr>
          <w:rFonts w:ascii="TimesNewRoman" w:hAnsi="TimesNewRoman" w:hint="eastAsia"/>
          <w:sz w:val="24"/>
        </w:rPr>
      </w:pPr>
      <w:r w:rsidRPr="002E7795">
        <w:rPr>
          <w:rFonts w:ascii="TimesNewRoman" w:hAnsi="宋体" w:hint="eastAsia"/>
          <w:sz w:val="24"/>
        </w:rPr>
        <w:t>证券代码：</w:t>
      </w:r>
      <w:r w:rsidRPr="002E7795">
        <w:rPr>
          <w:rFonts w:ascii="TimesNewRoman" w:hAnsi="TimesNewRoman"/>
          <w:sz w:val="24"/>
        </w:rPr>
        <w:t>688306</w:t>
      </w:r>
      <w:r w:rsidRPr="002E7795">
        <w:rPr>
          <w:rFonts w:ascii="TimesNewRoman" w:hAnsi="TimesNewRoman" w:hint="eastAsia"/>
          <w:sz w:val="24"/>
        </w:rPr>
        <w:t xml:space="preserve">                                </w:t>
      </w:r>
      <w:r w:rsidRPr="002E7795">
        <w:rPr>
          <w:rFonts w:ascii="TimesNewRoman" w:hAnsi="TimesNewRoman"/>
          <w:sz w:val="24"/>
        </w:rPr>
        <w:t xml:space="preserve">    </w:t>
      </w:r>
      <w:r w:rsidRPr="002E7795">
        <w:rPr>
          <w:rFonts w:ascii="TimesNewRoman" w:hAnsi="宋体" w:hint="eastAsia"/>
          <w:sz w:val="24"/>
        </w:rPr>
        <w:t>证券简称：均普智能</w:t>
      </w:r>
    </w:p>
    <w:p w14:paraId="57358481" w14:textId="77777777" w:rsidR="00823BD4" w:rsidRPr="002E7795" w:rsidRDefault="00365D67">
      <w:pPr>
        <w:spacing w:beforeLines="100" w:before="312" w:afterLines="100" w:after="312" w:line="400" w:lineRule="exact"/>
        <w:jc w:val="center"/>
        <w:rPr>
          <w:rFonts w:ascii="TimesNewRoman" w:hAnsi="宋体" w:hint="eastAsia"/>
          <w:b/>
          <w:sz w:val="32"/>
          <w:szCs w:val="32"/>
        </w:rPr>
      </w:pPr>
      <w:r w:rsidRPr="002E7795">
        <w:rPr>
          <w:rFonts w:ascii="TimesNewRoman" w:hAnsi="宋体" w:hint="eastAsia"/>
          <w:b/>
          <w:sz w:val="32"/>
          <w:szCs w:val="32"/>
        </w:rPr>
        <w:t>宁波均普智能制造股份有限公司</w:t>
      </w:r>
    </w:p>
    <w:p w14:paraId="3B292181" w14:textId="5035B949" w:rsidR="00823BD4" w:rsidRPr="002E7795" w:rsidRDefault="00365D67">
      <w:pPr>
        <w:spacing w:beforeLines="100" w:before="312" w:afterLines="100" w:after="312" w:line="400" w:lineRule="exact"/>
        <w:jc w:val="center"/>
        <w:rPr>
          <w:rFonts w:ascii="TimesNewRoman" w:hAnsi="TimesNewRoman" w:hint="eastAsia"/>
          <w:b/>
          <w:sz w:val="32"/>
          <w:szCs w:val="32"/>
        </w:rPr>
      </w:pPr>
      <w:r w:rsidRPr="002E7795">
        <w:rPr>
          <w:rFonts w:ascii="TimesNewRoman" w:hAnsi="宋体" w:hint="eastAsia"/>
          <w:b/>
          <w:sz w:val="32"/>
          <w:szCs w:val="32"/>
        </w:rPr>
        <w:t>202</w:t>
      </w:r>
      <w:r w:rsidR="00647A6E" w:rsidRPr="002E7795">
        <w:rPr>
          <w:rFonts w:ascii="TimesNewRoman" w:hAnsi="宋体" w:hint="eastAsia"/>
          <w:b/>
          <w:sz w:val="32"/>
          <w:szCs w:val="32"/>
        </w:rPr>
        <w:t>5</w:t>
      </w:r>
      <w:r w:rsidRPr="002E7795">
        <w:rPr>
          <w:rFonts w:ascii="TimesNewRoman" w:hAnsi="宋体" w:hint="eastAsia"/>
          <w:b/>
          <w:sz w:val="32"/>
          <w:szCs w:val="32"/>
        </w:rPr>
        <w:t>年</w:t>
      </w:r>
      <w:r w:rsidR="00F3154B" w:rsidRPr="002E7795">
        <w:rPr>
          <w:rFonts w:ascii="TimesNewRoman" w:hAnsi="宋体" w:hint="eastAsia"/>
          <w:b/>
          <w:sz w:val="32"/>
          <w:szCs w:val="32"/>
        </w:rPr>
        <w:t>1</w:t>
      </w:r>
      <w:r w:rsidR="00972EF6" w:rsidRPr="002E7795">
        <w:rPr>
          <w:rFonts w:ascii="TimesNewRoman" w:hAnsi="宋体" w:hint="eastAsia"/>
          <w:b/>
          <w:sz w:val="32"/>
          <w:szCs w:val="32"/>
        </w:rPr>
        <w:t>2</w:t>
      </w:r>
      <w:r w:rsidRPr="002E7795">
        <w:rPr>
          <w:rFonts w:ascii="TimesNewRoman" w:hAnsi="宋体" w:hint="eastAsia"/>
          <w:b/>
          <w:sz w:val="32"/>
          <w:szCs w:val="32"/>
        </w:rPr>
        <w:t>月</w:t>
      </w:r>
      <w:r w:rsidR="00AE7434" w:rsidRPr="002E7795">
        <w:rPr>
          <w:rFonts w:ascii="TimesNewRoman" w:hAnsi="宋体" w:hint="eastAsia"/>
          <w:b/>
          <w:sz w:val="32"/>
          <w:szCs w:val="32"/>
        </w:rPr>
        <w:t>16</w:t>
      </w:r>
      <w:r w:rsidR="00AE7434" w:rsidRPr="002E7795">
        <w:rPr>
          <w:rFonts w:ascii="TimesNewRoman" w:hAnsi="宋体" w:hint="eastAsia"/>
          <w:b/>
          <w:sz w:val="32"/>
          <w:szCs w:val="32"/>
        </w:rPr>
        <w:t>日</w:t>
      </w:r>
      <w:r w:rsidRPr="002E7795">
        <w:rPr>
          <w:rFonts w:ascii="TimesNewRoman" w:hAnsi="宋体" w:hint="eastAsia"/>
          <w:b/>
          <w:sz w:val="32"/>
          <w:szCs w:val="32"/>
        </w:rPr>
        <w:t>投资者关系活动记录表</w:t>
      </w:r>
    </w:p>
    <w:p w14:paraId="33F72722" w14:textId="0FDA8C8B" w:rsidR="00823BD4" w:rsidRPr="002E7795" w:rsidRDefault="00365D67">
      <w:pPr>
        <w:spacing w:line="400" w:lineRule="exact"/>
        <w:rPr>
          <w:rFonts w:ascii="TimesNewRoman" w:hAnsi="TimesNewRoman" w:hint="eastAsia"/>
          <w:sz w:val="24"/>
        </w:rPr>
      </w:pPr>
      <w:r w:rsidRPr="002E7795">
        <w:rPr>
          <w:rFonts w:ascii="TimesNewRoman" w:hAnsi="TimesNewRoman" w:hint="eastAsia"/>
          <w:sz w:val="24"/>
        </w:rPr>
        <w:t xml:space="preserve">                                                     </w:t>
      </w:r>
      <w:r w:rsidRPr="002E7795">
        <w:rPr>
          <w:rFonts w:ascii="TimesNewRoman" w:hAnsi="TimesNewRoman"/>
          <w:sz w:val="24"/>
        </w:rPr>
        <w:t xml:space="preserve">  </w:t>
      </w:r>
      <w:r w:rsidR="00760CA7" w:rsidRPr="002E7795">
        <w:rPr>
          <w:rFonts w:ascii="TimesNewRoman" w:hAnsi="TimesNewRoman"/>
          <w:sz w:val="24"/>
        </w:rPr>
        <w:t xml:space="preserve"> </w:t>
      </w:r>
      <w:r w:rsidRPr="002E7795">
        <w:rPr>
          <w:rFonts w:ascii="TimesNewRoman" w:hAnsi="宋体" w:hint="eastAsia"/>
          <w:sz w:val="24"/>
        </w:rPr>
        <w:t>编号：</w:t>
      </w:r>
      <w:r w:rsidRPr="002E7795">
        <w:rPr>
          <w:rFonts w:ascii="TimesNewRoman" w:hAnsi="宋体" w:hint="eastAsia"/>
          <w:sz w:val="24"/>
        </w:rPr>
        <w:t>202</w:t>
      </w:r>
      <w:r w:rsidR="00647A6E" w:rsidRPr="002E7795">
        <w:rPr>
          <w:rFonts w:ascii="TimesNewRoman" w:hAnsi="宋体" w:hint="eastAsia"/>
          <w:sz w:val="24"/>
        </w:rPr>
        <w:t>5</w:t>
      </w:r>
      <w:r w:rsidRPr="002E7795">
        <w:rPr>
          <w:rFonts w:ascii="TimesNewRoman" w:hAnsi="宋体" w:hint="eastAsia"/>
          <w:sz w:val="24"/>
        </w:rPr>
        <w:t>-</w:t>
      </w:r>
      <w:r w:rsidR="00760CA7" w:rsidRPr="002E7795">
        <w:rPr>
          <w:rFonts w:ascii="TimesNewRoman" w:hAnsi="宋体"/>
          <w:sz w:val="24"/>
        </w:rPr>
        <w:t>0</w:t>
      </w:r>
      <w:r w:rsidR="00AE7434" w:rsidRPr="002E7795">
        <w:rPr>
          <w:rFonts w:ascii="TimesNewRoman" w:hAnsi="宋体" w:hint="eastAsia"/>
          <w:sz w:val="24"/>
        </w:rPr>
        <w:t>03</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7117"/>
      </w:tblGrid>
      <w:tr w:rsidR="00823BD4" w:rsidRPr="002E7795" w14:paraId="5F6F3654" w14:textId="77777777">
        <w:trPr>
          <w:trHeight w:val="2555"/>
          <w:jc w:val="center"/>
        </w:trPr>
        <w:tc>
          <w:tcPr>
            <w:tcW w:w="1908" w:type="dxa"/>
            <w:vAlign w:val="center"/>
          </w:tcPr>
          <w:p w14:paraId="2BA511F4" w14:textId="77777777" w:rsidR="00823BD4" w:rsidRPr="002E7795" w:rsidRDefault="00365D67">
            <w:pPr>
              <w:spacing w:line="480" w:lineRule="atLeast"/>
              <w:rPr>
                <w:rFonts w:ascii="TimesNewRoman" w:hAnsi="TimesNewRoman" w:hint="eastAsia"/>
                <w:b/>
                <w:sz w:val="24"/>
                <w:szCs w:val="24"/>
              </w:rPr>
            </w:pPr>
            <w:r w:rsidRPr="002E7795">
              <w:rPr>
                <w:rFonts w:ascii="TimesNewRoman" w:hAnsi="宋体" w:hint="eastAsia"/>
                <w:b/>
                <w:sz w:val="24"/>
                <w:szCs w:val="24"/>
              </w:rPr>
              <w:t>投资者关系活动类别</w:t>
            </w:r>
          </w:p>
          <w:p w14:paraId="76AE85DE" w14:textId="77777777" w:rsidR="00823BD4" w:rsidRPr="002E7795" w:rsidRDefault="00823BD4">
            <w:pPr>
              <w:spacing w:line="480" w:lineRule="atLeast"/>
              <w:rPr>
                <w:rFonts w:ascii="TimesNewRoman" w:hAnsi="TimesNewRoman" w:hint="eastAsia"/>
                <w:b/>
                <w:sz w:val="24"/>
                <w:szCs w:val="24"/>
              </w:rPr>
            </w:pPr>
          </w:p>
        </w:tc>
        <w:tc>
          <w:tcPr>
            <w:tcW w:w="7117" w:type="dxa"/>
            <w:tcBorders>
              <w:bottom w:val="single" w:sz="4" w:space="0" w:color="auto"/>
            </w:tcBorders>
          </w:tcPr>
          <w:p w14:paraId="205299C0" w14:textId="2F43164C" w:rsidR="00823BD4" w:rsidRPr="002E7795" w:rsidRDefault="001D09E1">
            <w:pPr>
              <w:spacing w:line="480" w:lineRule="atLeast"/>
              <w:rPr>
                <w:rFonts w:ascii="TimesNewRoman" w:hAnsi="TimesNewRoman" w:hint="eastAsia"/>
                <w:sz w:val="24"/>
                <w:szCs w:val="24"/>
              </w:rPr>
            </w:pPr>
            <w:r w:rsidRPr="002E7795">
              <w:rPr>
                <w:rFonts w:ascii="TimesNewRoman" w:hAnsi="TimesNewRoman" w:hint="eastAsia"/>
                <w:sz w:val="24"/>
                <w:szCs w:val="24"/>
              </w:rPr>
              <w:t>☑</w:t>
            </w:r>
            <w:r w:rsidR="00365D67" w:rsidRPr="002E7795">
              <w:rPr>
                <w:rFonts w:ascii="TimesNewRoman" w:hAnsi="宋体" w:hint="eastAsia"/>
                <w:sz w:val="24"/>
                <w:szCs w:val="24"/>
              </w:rPr>
              <w:t>特定对象调研</w:t>
            </w:r>
            <w:r w:rsidR="00365D67" w:rsidRPr="002E7795">
              <w:rPr>
                <w:rFonts w:ascii="TimesNewRoman" w:hAnsi="TimesNewRoman" w:hint="eastAsia"/>
                <w:sz w:val="24"/>
                <w:szCs w:val="24"/>
              </w:rPr>
              <w:t xml:space="preserve">        </w:t>
            </w:r>
            <w:r w:rsidR="00365D67" w:rsidRPr="002E7795">
              <w:rPr>
                <w:rFonts w:ascii="TimesNewRoman" w:hAnsi="TimesNewRoman" w:hint="eastAsia"/>
                <w:sz w:val="24"/>
                <w:szCs w:val="24"/>
              </w:rPr>
              <w:t>□</w:t>
            </w:r>
            <w:r w:rsidR="00365D67" w:rsidRPr="002E7795">
              <w:rPr>
                <w:rFonts w:ascii="TimesNewRoman" w:hAnsi="宋体" w:hint="eastAsia"/>
                <w:sz w:val="24"/>
                <w:szCs w:val="24"/>
              </w:rPr>
              <w:t>分析师会议</w:t>
            </w:r>
          </w:p>
          <w:p w14:paraId="1BE11738" w14:textId="3BBB2CBA" w:rsidR="00823BD4" w:rsidRPr="002E7795" w:rsidRDefault="00365D67">
            <w:pPr>
              <w:spacing w:line="480" w:lineRule="atLeast"/>
              <w:rPr>
                <w:rFonts w:ascii="TimesNewRoman" w:hAnsi="TimesNewRoman" w:hint="eastAsia"/>
                <w:sz w:val="24"/>
                <w:szCs w:val="24"/>
              </w:rPr>
            </w:pPr>
            <w:r w:rsidRPr="002E7795">
              <w:rPr>
                <w:rFonts w:ascii="TimesNewRoman" w:hAnsi="TimesNewRoman" w:hint="eastAsia"/>
                <w:sz w:val="24"/>
                <w:szCs w:val="24"/>
              </w:rPr>
              <w:t>□</w:t>
            </w:r>
            <w:r w:rsidRPr="002E7795">
              <w:rPr>
                <w:rFonts w:ascii="TimesNewRoman" w:hAnsi="宋体" w:hint="eastAsia"/>
                <w:sz w:val="24"/>
                <w:szCs w:val="24"/>
              </w:rPr>
              <w:t>媒体采访</w:t>
            </w:r>
            <w:r w:rsidRPr="002E7795">
              <w:rPr>
                <w:rFonts w:ascii="TimesNewRoman" w:hAnsi="TimesNewRoman" w:hint="eastAsia"/>
                <w:sz w:val="24"/>
                <w:szCs w:val="24"/>
              </w:rPr>
              <w:t xml:space="preserve">          </w:t>
            </w:r>
            <w:r w:rsidR="001D09E1" w:rsidRPr="002E7795">
              <w:rPr>
                <w:rFonts w:ascii="TimesNewRoman" w:hAnsi="TimesNewRoman"/>
                <w:sz w:val="24"/>
                <w:szCs w:val="24"/>
              </w:rPr>
              <w:t xml:space="preserve"> </w:t>
            </w:r>
            <w:r w:rsidRPr="002E7795">
              <w:rPr>
                <w:rFonts w:ascii="TimesNewRoman" w:hAnsi="TimesNewRoman" w:hint="eastAsia"/>
                <w:sz w:val="24"/>
                <w:szCs w:val="24"/>
              </w:rPr>
              <w:t xml:space="preserve">  </w:t>
            </w:r>
            <w:r w:rsidRPr="002E7795">
              <w:rPr>
                <w:rFonts w:ascii="TimesNewRoman" w:hAnsi="TimesNewRoman" w:hint="eastAsia"/>
                <w:sz w:val="24"/>
                <w:szCs w:val="24"/>
              </w:rPr>
              <w:t>□</w:t>
            </w:r>
            <w:r w:rsidRPr="002E7795">
              <w:rPr>
                <w:rFonts w:ascii="TimesNewRoman" w:hAnsi="宋体" w:hint="eastAsia"/>
                <w:sz w:val="24"/>
                <w:szCs w:val="24"/>
              </w:rPr>
              <w:t>业绩说明会</w:t>
            </w:r>
          </w:p>
          <w:p w14:paraId="2544893A" w14:textId="16AFA5DD" w:rsidR="00823BD4" w:rsidRPr="002E7795" w:rsidRDefault="00365D67">
            <w:pPr>
              <w:spacing w:line="480" w:lineRule="atLeast"/>
              <w:rPr>
                <w:rFonts w:ascii="TimesNewRoman" w:hAnsi="TimesNewRoman" w:hint="eastAsia"/>
                <w:sz w:val="24"/>
                <w:szCs w:val="24"/>
              </w:rPr>
            </w:pPr>
            <w:r w:rsidRPr="002E7795">
              <w:rPr>
                <w:rFonts w:ascii="TimesNewRoman" w:hAnsi="TimesNewRoman" w:hint="eastAsia"/>
                <w:sz w:val="24"/>
                <w:szCs w:val="24"/>
              </w:rPr>
              <w:t>□</w:t>
            </w:r>
            <w:r w:rsidRPr="002E7795">
              <w:rPr>
                <w:rFonts w:ascii="TimesNewRoman" w:hAnsi="宋体" w:hint="eastAsia"/>
                <w:sz w:val="24"/>
                <w:szCs w:val="24"/>
              </w:rPr>
              <w:t>新闻发布会</w:t>
            </w:r>
            <w:r w:rsidRPr="002E7795">
              <w:rPr>
                <w:rFonts w:ascii="TimesNewRoman" w:hAnsi="TimesNewRoman" w:hint="eastAsia"/>
                <w:sz w:val="24"/>
                <w:szCs w:val="24"/>
              </w:rPr>
              <w:t xml:space="preserve">        </w:t>
            </w:r>
            <w:r w:rsidR="001D09E1" w:rsidRPr="002E7795">
              <w:rPr>
                <w:rFonts w:ascii="TimesNewRoman" w:hAnsi="TimesNewRoman"/>
                <w:sz w:val="24"/>
                <w:szCs w:val="24"/>
              </w:rPr>
              <w:t xml:space="preserve"> </w:t>
            </w:r>
            <w:r w:rsidRPr="002E7795">
              <w:rPr>
                <w:rFonts w:ascii="TimesNewRoman" w:hAnsi="TimesNewRoman" w:hint="eastAsia"/>
                <w:sz w:val="24"/>
                <w:szCs w:val="24"/>
              </w:rPr>
              <w:t xml:space="preserve">  </w:t>
            </w:r>
            <w:r w:rsidRPr="002E7795">
              <w:rPr>
                <w:rFonts w:ascii="TimesNewRoman" w:hAnsi="TimesNewRoman" w:hint="eastAsia"/>
                <w:sz w:val="24"/>
                <w:szCs w:val="24"/>
              </w:rPr>
              <w:t>□</w:t>
            </w:r>
            <w:r w:rsidRPr="002E7795">
              <w:rPr>
                <w:rFonts w:ascii="TimesNewRoman" w:hAnsi="宋体" w:hint="eastAsia"/>
                <w:sz w:val="24"/>
                <w:szCs w:val="24"/>
              </w:rPr>
              <w:t>路演活动</w:t>
            </w:r>
          </w:p>
          <w:p w14:paraId="51512D4B" w14:textId="77777777" w:rsidR="00823BD4" w:rsidRPr="002E7795" w:rsidRDefault="00365D67">
            <w:pPr>
              <w:tabs>
                <w:tab w:val="left" w:pos="3045"/>
                <w:tab w:val="center" w:pos="3199"/>
              </w:tabs>
              <w:spacing w:line="480" w:lineRule="atLeast"/>
              <w:rPr>
                <w:rFonts w:ascii="TimesNewRoman" w:hAnsi="TimesNewRoman" w:hint="eastAsia"/>
                <w:sz w:val="24"/>
                <w:szCs w:val="24"/>
              </w:rPr>
            </w:pPr>
            <w:r w:rsidRPr="002E7795">
              <w:rPr>
                <w:rFonts w:ascii="TimesNewRoman" w:hAnsi="TimesNewRoman" w:hint="eastAsia"/>
                <w:sz w:val="24"/>
                <w:szCs w:val="24"/>
              </w:rPr>
              <w:t>☑</w:t>
            </w:r>
            <w:r w:rsidRPr="002E7795">
              <w:rPr>
                <w:rFonts w:ascii="TimesNewRoman" w:hAnsi="宋体" w:hint="eastAsia"/>
                <w:sz w:val="24"/>
                <w:szCs w:val="24"/>
              </w:rPr>
              <w:t>现场参观</w:t>
            </w:r>
            <w:r w:rsidRPr="002E7795">
              <w:rPr>
                <w:rFonts w:ascii="TimesNewRoman" w:hAnsi="TimesNewRoman"/>
                <w:sz w:val="24"/>
                <w:szCs w:val="24"/>
              </w:rPr>
              <w:tab/>
            </w:r>
          </w:p>
          <w:p w14:paraId="32436B11" w14:textId="132A5A38" w:rsidR="00823BD4" w:rsidRPr="002E7795" w:rsidRDefault="00365D67">
            <w:pPr>
              <w:tabs>
                <w:tab w:val="left" w:pos="3045"/>
                <w:tab w:val="center" w:pos="3199"/>
              </w:tabs>
              <w:spacing w:line="480" w:lineRule="atLeast"/>
              <w:rPr>
                <w:rFonts w:ascii="TimesNewRoman" w:hAnsi="TimesNewRoman" w:hint="eastAsia"/>
                <w:sz w:val="24"/>
                <w:szCs w:val="24"/>
              </w:rPr>
            </w:pPr>
            <w:r w:rsidRPr="002E7795">
              <w:rPr>
                <w:rFonts w:ascii="宋体" w:hAnsi="宋体" w:hint="eastAsia"/>
                <w:sz w:val="24"/>
                <w:szCs w:val="24"/>
              </w:rPr>
              <w:sym w:font="Wingdings 2" w:char="00A3"/>
            </w:r>
            <w:r w:rsidRPr="002E7795">
              <w:rPr>
                <w:rFonts w:ascii="TimesNewRoman" w:hAnsi="TimesNewRoman" w:hint="eastAsia"/>
                <w:sz w:val="24"/>
                <w:szCs w:val="24"/>
              </w:rPr>
              <w:t>其他（电话会议）</w:t>
            </w:r>
          </w:p>
        </w:tc>
      </w:tr>
      <w:tr w:rsidR="00823BD4" w:rsidRPr="002E7795" w14:paraId="2D234CF0" w14:textId="77777777">
        <w:trPr>
          <w:jc w:val="center"/>
        </w:trPr>
        <w:tc>
          <w:tcPr>
            <w:tcW w:w="1908" w:type="dxa"/>
            <w:vAlign w:val="center"/>
          </w:tcPr>
          <w:p w14:paraId="48841579" w14:textId="77777777" w:rsidR="00823BD4" w:rsidRPr="002E7795" w:rsidRDefault="00365D67">
            <w:pPr>
              <w:spacing w:line="480" w:lineRule="atLeast"/>
              <w:rPr>
                <w:rFonts w:ascii="TimesNewRoman" w:hAnsi="TimesNewRoman" w:hint="eastAsia"/>
                <w:b/>
                <w:sz w:val="24"/>
                <w:szCs w:val="24"/>
              </w:rPr>
            </w:pPr>
            <w:r w:rsidRPr="002E7795">
              <w:rPr>
                <w:rFonts w:ascii="TimesNewRoman" w:hAnsi="宋体" w:hint="eastAsia"/>
                <w:b/>
                <w:sz w:val="24"/>
                <w:szCs w:val="24"/>
              </w:rPr>
              <w:t>参与单位和时间</w:t>
            </w:r>
          </w:p>
        </w:tc>
        <w:tc>
          <w:tcPr>
            <w:tcW w:w="7117" w:type="dxa"/>
          </w:tcPr>
          <w:p w14:paraId="7ABEBD4A" w14:textId="3B28449C" w:rsidR="0042303C" w:rsidRPr="002E7795" w:rsidRDefault="00365D67">
            <w:pPr>
              <w:spacing w:line="480" w:lineRule="atLeast"/>
              <w:rPr>
                <w:rFonts w:ascii="TimesNewRoman" w:hAnsi="TimesNewRoman" w:hint="eastAsia"/>
                <w:sz w:val="24"/>
                <w:szCs w:val="24"/>
              </w:rPr>
            </w:pPr>
            <w:r w:rsidRPr="002E7795">
              <w:rPr>
                <w:rFonts w:ascii="TimesNewRoman" w:hAnsi="TimesNewRoman" w:hint="eastAsia"/>
                <w:sz w:val="24"/>
                <w:szCs w:val="24"/>
              </w:rPr>
              <w:t>2</w:t>
            </w:r>
            <w:r w:rsidRPr="002E7795">
              <w:rPr>
                <w:rFonts w:ascii="TimesNewRoman" w:hAnsi="TimesNewRoman"/>
                <w:sz w:val="24"/>
                <w:szCs w:val="24"/>
              </w:rPr>
              <w:t>02</w:t>
            </w:r>
            <w:r w:rsidR="00647A6E" w:rsidRPr="002E7795">
              <w:rPr>
                <w:rFonts w:ascii="TimesNewRoman" w:hAnsi="TimesNewRoman" w:hint="eastAsia"/>
                <w:sz w:val="24"/>
                <w:szCs w:val="24"/>
              </w:rPr>
              <w:t>5</w:t>
            </w:r>
            <w:r w:rsidRPr="002E7795">
              <w:rPr>
                <w:rFonts w:ascii="TimesNewRoman" w:hAnsi="TimesNewRoman" w:hint="eastAsia"/>
                <w:sz w:val="24"/>
                <w:szCs w:val="24"/>
              </w:rPr>
              <w:t>年</w:t>
            </w:r>
            <w:r w:rsidR="00647A6E" w:rsidRPr="002E7795">
              <w:rPr>
                <w:rFonts w:ascii="TimesNewRoman" w:hAnsi="TimesNewRoman" w:hint="eastAsia"/>
                <w:sz w:val="24"/>
                <w:szCs w:val="24"/>
              </w:rPr>
              <w:t>1</w:t>
            </w:r>
            <w:r w:rsidR="00972EF6" w:rsidRPr="002E7795">
              <w:rPr>
                <w:rFonts w:ascii="TimesNewRoman" w:hAnsi="TimesNewRoman" w:hint="eastAsia"/>
                <w:sz w:val="24"/>
                <w:szCs w:val="24"/>
              </w:rPr>
              <w:t>2</w:t>
            </w:r>
            <w:r w:rsidRPr="002E7795">
              <w:rPr>
                <w:rFonts w:ascii="TimesNewRoman" w:hAnsi="TimesNewRoman" w:hint="eastAsia"/>
                <w:sz w:val="24"/>
                <w:szCs w:val="24"/>
              </w:rPr>
              <w:t>月</w:t>
            </w:r>
            <w:r w:rsidRPr="002E7795">
              <w:rPr>
                <w:rFonts w:ascii="TimesNewRoman" w:hAnsi="TimesNewRoman" w:hint="eastAsia"/>
                <w:sz w:val="24"/>
                <w:szCs w:val="24"/>
              </w:rPr>
              <w:t>1</w:t>
            </w:r>
            <w:r w:rsidR="00F3154B" w:rsidRPr="002E7795">
              <w:rPr>
                <w:rFonts w:ascii="TimesNewRoman" w:hAnsi="TimesNewRoman" w:hint="eastAsia"/>
                <w:sz w:val="24"/>
                <w:szCs w:val="24"/>
              </w:rPr>
              <w:t>6</w:t>
            </w:r>
            <w:r w:rsidRPr="002E7795">
              <w:rPr>
                <w:rFonts w:ascii="TimesNewRoman" w:hAnsi="TimesNewRoman" w:hint="eastAsia"/>
                <w:sz w:val="24"/>
                <w:szCs w:val="24"/>
              </w:rPr>
              <w:t>日</w:t>
            </w:r>
            <w:r w:rsidR="00972EF6" w:rsidRPr="002E7795">
              <w:rPr>
                <w:rFonts w:ascii="TimesNewRoman" w:hAnsi="TimesNewRoman" w:hint="eastAsia"/>
                <w:sz w:val="24"/>
                <w:szCs w:val="24"/>
              </w:rPr>
              <w:t xml:space="preserve"> </w:t>
            </w:r>
            <w:r w:rsidR="00972EF6" w:rsidRPr="002E7795">
              <w:rPr>
                <w:rFonts w:ascii="TimesNewRoman" w:hAnsi="TimesNewRoman" w:hint="eastAsia"/>
                <w:sz w:val="24"/>
                <w:szCs w:val="24"/>
              </w:rPr>
              <w:t>上午</w:t>
            </w:r>
            <w:r w:rsidR="002E7795">
              <w:rPr>
                <w:rFonts w:ascii="TimesNewRoman" w:hAnsi="TimesNewRoman" w:hint="eastAsia"/>
                <w:sz w:val="24"/>
                <w:szCs w:val="24"/>
              </w:rPr>
              <w:t>10:00</w:t>
            </w:r>
          </w:p>
          <w:p w14:paraId="0FC1BE4A" w14:textId="77777777" w:rsidR="001D09E1" w:rsidRPr="002E7795" w:rsidRDefault="00972EF6" w:rsidP="00F3154B">
            <w:pPr>
              <w:spacing w:line="480" w:lineRule="atLeast"/>
              <w:rPr>
                <w:rFonts w:ascii="TimesNewRoman" w:hAnsi="TimesNewRoman" w:hint="eastAsia"/>
                <w:sz w:val="24"/>
                <w:szCs w:val="24"/>
              </w:rPr>
            </w:pPr>
            <w:r w:rsidRPr="002E7795">
              <w:rPr>
                <w:rFonts w:ascii="TimesNewRoman" w:hAnsi="TimesNewRoman" w:hint="eastAsia"/>
                <w:sz w:val="24"/>
                <w:szCs w:val="24"/>
              </w:rPr>
              <w:t>富国基金、中信建投、华宝基金、农银人寿、长城基金、江西彼得明奇、米利都基金、聆泽投资</w:t>
            </w:r>
          </w:p>
          <w:p w14:paraId="322ACBBF" w14:textId="0E0FB928" w:rsidR="00972EF6" w:rsidRPr="002E7795" w:rsidRDefault="00972EF6" w:rsidP="00F3154B">
            <w:pPr>
              <w:spacing w:line="480" w:lineRule="atLeast"/>
              <w:rPr>
                <w:rFonts w:ascii="TimesNewRoman" w:hAnsi="TimesNewRoman" w:hint="eastAsia"/>
                <w:sz w:val="24"/>
                <w:szCs w:val="24"/>
              </w:rPr>
            </w:pPr>
            <w:r w:rsidRPr="002E7795">
              <w:rPr>
                <w:rFonts w:ascii="TimesNewRoman" w:hAnsi="TimesNewRoman" w:hint="eastAsia"/>
                <w:sz w:val="24"/>
                <w:szCs w:val="24"/>
              </w:rPr>
              <w:t>2025</w:t>
            </w:r>
            <w:r w:rsidRPr="002E7795">
              <w:rPr>
                <w:rFonts w:ascii="TimesNewRoman" w:hAnsi="TimesNewRoman" w:hint="eastAsia"/>
                <w:sz w:val="24"/>
                <w:szCs w:val="24"/>
              </w:rPr>
              <w:t>年</w:t>
            </w:r>
            <w:r w:rsidRPr="002E7795">
              <w:rPr>
                <w:rFonts w:ascii="TimesNewRoman" w:hAnsi="TimesNewRoman" w:hint="eastAsia"/>
                <w:sz w:val="24"/>
                <w:szCs w:val="24"/>
              </w:rPr>
              <w:t>12</w:t>
            </w:r>
            <w:r w:rsidRPr="002E7795">
              <w:rPr>
                <w:rFonts w:ascii="TimesNewRoman" w:hAnsi="TimesNewRoman" w:hint="eastAsia"/>
                <w:sz w:val="24"/>
                <w:szCs w:val="24"/>
              </w:rPr>
              <w:t>月</w:t>
            </w:r>
            <w:r w:rsidRPr="002E7795">
              <w:rPr>
                <w:rFonts w:ascii="TimesNewRoman" w:hAnsi="TimesNewRoman" w:hint="eastAsia"/>
                <w:sz w:val="24"/>
                <w:szCs w:val="24"/>
              </w:rPr>
              <w:t>16</w:t>
            </w:r>
            <w:r w:rsidRPr="002E7795">
              <w:rPr>
                <w:rFonts w:ascii="TimesNewRoman" w:hAnsi="TimesNewRoman" w:hint="eastAsia"/>
                <w:sz w:val="24"/>
                <w:szCs w:val="24"/>
              </w:rPr>
              <w:t>日</w:t>
            </w:r>
            <w:r w:rsidRPr="002E7795">
              <w:rPr>
                <w:rFonts w:ascii="TimesNewRoman" w:hAnsi="TimesNewRoman" w:hint="eastAsia"/>
                <w:sz w:val="24"/>
                <w:szCs w:val="24"/>
              </w:rPr>
              <w:t xml:space="preserve"> </w:t>
            </w:r>
            <w:r w:rsidRPr="002E7795">
              <w:rPr>
                <w:rFonts w:ascii="TimesNewRoman" w:hAnsi="TimesNewRoman" w:hint="eastAsia"/>
                <w:sz w:val="24"/>
                <w:szCs w:val="24"/>
              </w:rPr>
              <w:t>下午</w:t>
            </w:r>
            <w:r w:rsidR="002E7795">
              <w:rPr>
                <w:rFonts w:ascii="TimesNewRoman" w:hAnsi="TimesNewRoman" w:hint="eastAsia"/>
                <w:sz w:val="24"/>
                <w:szCs w:val="24"/>
              </w:rPr>
              <w:t>2:00</w:t>
            </w:r>
          </w:p>
          <w:p w14:paraId="0E389E73" w14:textId="2ED734DB" w:rsidR="00972EF6" w:rsidRPr="002E7795" w:rsidRDefault="00972EF6" w:rsidP="00F3154B">
            <w:pPr>
              <w:spacing w:line="480" w:lineRule="atLeast"/>
              <w:rPr>
                <w:rFonts w:ascii="TimesNewRoman" w:hAnsi="TimesNewRoman" w:hint="eastAsia"/>
                <w:sz w:val="24"/>
                <w:szCs w:val="24"/>
              </w:rPr>
            </w:pPr>
            <w:r w:rsidRPr="002E7795">
              <w:rPr>
                <w:rFonts w:ascii="TimesNewRoman" w:hAnsi="TimesNewRoman" w:hint="eastAsia"/>
                <w:sz w:val="24"/>
                <w:szCs w:val="24"/>
              </w:rPr>
              <w:t>国海证券</w:t>
            </w:r>
          </w:p>
        </w:tc>
      </w:tr>
      <w:tr w:rsidR="00823BD4" w:rsidRPr="002E7795" w14:paraId="34F4E75D" w14:textId="77777777" w:rsidTr="003461EA">
        <w:trPr>
          <w:trHeight w:val="380"/>
          <w:jc w:val="center"/>
        </w:trPr>
        <w:tc>
          <w:tcPr>
            <w:tcW w:w="1908" w:type="dxa"/>
            <w:vAlign w:val="center"/>
          </w:tcPr>
          <w:p w14:paraId="3E4B5EA4" w14:textId="77777777" w:rsidR="00823BD4" w:rsidRPr="002E7795" w:rsidRDefault="00365D67" w:rsidP="003461EA">
            <w:pPr>
              <w:spacing w:line="480" w:lineRule="atLeast"/>
              <w:rPr>
                <w:rFonts w:ascii="TimesNewRoman" w:hAnsi="TimesNewRoman" w:hint="eastAsia"/>
                <w:b/>
                <w:sz w:val="24"/>
                <w:szCs w:val="24"/>
              </w:rPr>
            </w:pPr>
            <w:r w:rsidRPr="002E7795">
              <w:rPr>
                <w:rFonts w:ascii="TimesNewRoman" w:hAnsi="宋体" w:hint="eastAsia"/>
                <w:b/>
                <w:sz w:val="24"/>
                <w:szCs w:val="24"/>
              </w:rPr>
              <w:t>地点</w:t>
            </w:r>
          </w:p>
        </w:tc>
        <w:tc>
          <w:tcPr>
            <w:tcW w:w="7117" w:type="dxa"/>
          </w:tcPr>
          <w:p w14:paraId="6C7A900B" w14:textId="46A3B05E" w:rsidR="00823BD4" w:rsidRPr="002E7795" w:rsidRDefault="00365D67">
            <w:pPr>
              <w:spacing w:line="480" w:lineRule="atLeast"/>
              <w:rPr>
                <w:rFonts w:ascii="TimesNewRoman" w:hAnsi="TimesNewRoman" w:hint="eastAsia"/>
                <w:sz w:val="24"/>
                <w:szCs w:val="24"/>
              </w:rPr>
            </w:pPr>
            <w:r w:rsidRPr="002E7795">
              <w:rPr>
                <w:rFonts w:ascii="TimesNewRoman" w:hAnsi="TimesNewRoman"/>
                <w:sz w:val="24"/>
                <w:szCs w:val="24"/>
              </w:rPr>
              <w:t>浙江宁波</w:t>
            </w:r>
            <w:r w:rsidR="00F3154B" w:rsidRPr="002E7795">
              <w:rPr>
                <w:rFonts w:ascii="TimesNewRoman" w:hAnsi="TimesNewRoman" w:hint="eastAsia"/>
                <w:sz w:val="24"/>
                <w:szCs w:val="24"/>
              </w:rPr>
              <w:t>鄞州区剑兰路</w:t>
            </w:r>
            <w:r w:rsidR="00F3154B" w:rsidRPr="002E7795">
              <w:rPr>
                <w:rFonts w:ascii="TimesNewRoman" w:hAnsi="TimesNewRoman" w:hint="eastAsia"/>
                <w:sz w:val="24"/>
                <w:szCs w:val="24"/>
              </w:rPr>
              <w:t>928</w:t>
            </w:r>
            <w:r w:rsidR="00F3154B" w:rsidRPr="002E7795">
              <w:rPr>
                <w:rFonts w:ascii="TimesNewRoman" w:hAnsi="TimesNewRoman" w:hint="eastAsia"/>
                <w:sz w:val="24"/>
                <w:szCs w:val="24"/>
              </w:rPr>
              <w:t>号</w:t>
            </w:r>
            <w:r w:rsidR="00F3154B" w:rsidRPr="002E7795">
              <w:rPr>
                <w:rFonts w:ascii="TimesNewRoman" w:hAnsi="TimesNewRoman" w:hint="eastAsia"/>
                <w:sz w:val="24"/>
                <w:szCs w:val="24"/>
              </w:rPr>
              <w:t>(</w:t>
            </w:r>
            <w:r w:rsidR="00F3154B" w:rsidRPr="002E7795">
              <w:rPr>
                <w:rFonts w:ascii="TimesNewRoman" w:hAnsi="TimesNewRoman" w:hint="eastAsia"/>
                <w:sz w:val="24"/>
                <w:szCs w:val="24"/>
              </w:rPr>
              <w:t>北门</w:t>
            </w:r>
            <w:r w:rsidR="00F3154B" w:rsidRPr="002E7795">
              <w:rPr>
                <w:rFonts w:ascii="TimesNewRoman" w:hAnsi="TimesNewRoman" w:hint="eastAsia"/>
                <w:sz w:val="24"/>
                <w:szCs w:val="24"/>
              </w:rPr>
              <w:t>)</w:t>
            </w:r>
            <w:r w:rsidR="00F3154B" w:rsidRPr="002E7795">
              <w:rPr>
                <w:rFonts w:ascii="TimesNewRoman" w:hAnsi="TimesNewRoman" w:hint="eastAsia"/>
                <w:sz w:val="24"/>
                <w:szCs w:val="24"/>
              </w:rPr>
              <w:t>普智未来工厂</w:t>
            </w:r>
          </w:p>
        </w:tc>
      </w:tr>
      <w:tr w:rsidR="00823BD4" w:rsidRPr="002E7795" w14:paraId="1A246E44" w14:textId="77777777">
        <w:trPr>
          <w:jc w:val="center"/>
        </w:trPr>
        <w:tc>
          <w:tcPr>
            <w:tcW w:w="1908" w:type="dxa"/>
            <w:vAlign w:val="center"/>
          </w:tcPr>
          <w:p w14:paraId="325CADE2" w14:textId="77777777" w:rsidR="00823BD4" w:rsidRPr="002E7795" w:rsidRDefault="00365D67">
            <w:pPr>
              <w:spacing w:line="480" w:lineRule="atLeast"/>
              <w:rPr>
                <w:rFonts w:ascii="TimesNewRoman" w:hAnsi="TimesNewRoman" w:hint="eastAsia"/>
                <w:b/>
                <w:sz w:val="24"/>
                <w:szCs w:val="24"/>
              </w:rPr>
            </w:pPr>
            <w:r w:rsidRPr="002E7795">
              <w:rPr>
                <w:rFonts w:ascii="TimesNewRoman" w:hAnsi="宋体" w:hint="eastAsia"/>
                <w:b/>
                <w:sz w:val="24"/>
                <w:szCs w:val="24"/>
              </w:rPr>
              <w:t>上市公司接待人员姓名</w:t>
            </w:r>
          </w:p>
        </w:tc>
        <w:tc>
          <w:tcPr>
            <w:tcW w:w="7117" w:type="dxa"/>
          </w:tcPr>
          <w:p w14:paraId="70974456" w14:textId="0682DB1D" w:rsidR="00823BD4" w:rsidRPr="002E7795" w:rsidRDefault="00110002">
            <w:pPr>
              <w:spacing w:line="480" w:lineRule="atLeast"/>
              <w:rPr>
                <w:rFonts w:ascii="TimesNewRoman" w:hAnsi="宋体" w:hint="eastAsia"/>
                <w:sz w:val="24"/>
                <w:szCs w:val="24"/>
              </w:rPr>
            </w:pPr>
            <w:r w:rsidRPr="002E7795">
              <w:rPr>
                <w:rFonts w:ascii="TimesNewRoman" w:hAnsi="宋体" w:hint="eastAsia"/>
                <w:sz w:val="24"/>
                <w:szCs w:val="24"/>
              </w:rPr>
              <w:t>董事会秘书</w:t>
            </w:r>
            <w:r w:rsidR="00365D67" w:rsidRPr="002E7795">
              <w:rPr>
                <w:rFonts w:ascii="TimesNewRoman" w:hAnsi="宋体" w:hint="eastAsia"/>
                <w:sz w:val="24"/>
                <w:szCs w:val="24"/>
              </w:rPr>
              <w:t>：</w:t>
            </w:r>
            <w:r w:rsidR="00647A6E" w:rsidRPr="002E7795">
              <w:rPr>
                <w:rFonts w:ascii="TimesNewRoman" w:hAnsi="宋体" w:hint="eastAsia"/>
                <w:sz w:val="24"/>
                <w:szCs w:val="24"/>
              </w:rPr>
              <w:t>柴俊</w:t>
            </w:r>
          </w:p>
          <w:p w14:paraId="76259079" w14:textId="0C0AA381" w:rsidR="00823BD4" w:rsidRPr="002E7795" w:rsidRDefault="00365D67">
            <w:pPr>
              <w:spacing w:line="480" w:lineRule="atLeast"/>
              <w:rPr>
                <w:rFonts w:ascii="TimesNewRoman" w:hAnsi="宋体" w:hint="eastAsia"/>
                <w:sz w:val="24"/>
                <w:szCs w:val="24"/>
              </w:rPr>
            </w:pPr>
            <w:r w:rsidRPr="002E7795">
              <w:rPr>
                <w:rFonts w:ascii="TimesNewRoman" w:hAnsi="宋体" w:hint="eastAsia"/>
                <w:sz w:val="24"/>
                <w:szCs w:val="24"/>
              </w:rPr>
              <w:t>投资者关系</w:t>
            </w:r>
            <w:r w:rsidR="00110002" w:rsidRPr="002E7795">
              <w:rPr>
                <w:rFonts w:ascii="TimesNewRoman" w:hAnsi="宋体" w:hint="eastAsia"/>
                <w:sz w:val="24"/>
                <w:szCs w:val="24"/>
              </w:rPr>
              <w:t>和生态合作</w:t>
            </w:r>
            <w:r w:rsidRPr="002E7795">
              <w:rPr>
                <w:rFonts w:ascii="TimesNewRoman" w:hAnsi="宋体" w:hint="eastAsia"/>
                <w:sz w:val="24"/>
                <w:szCs w:val="24"/>
              </w:rPr>
              <w:t>总监：刘睿</w:t>
            </w:r>
          </w:p>
        </w:tc>
      </w:tr>
      <w:tr w:rsidR="00823BD4" w:rsidRPr="002E7795" w14:paraId="7E44A92F" w14:textId="77777777">
        <w:trPr>
          <w:jc w:val="center"/>
        </w:trPr>
        <w:tc>
          <w:tcPr>
            <w:tcW w:w="1908" w:type="dxa"/>
            <w:vAlign w:val="center"/>
          </w:tcPr>
          <w:p w14:paraId="02A6E75F" w14:textId="77777777" w:rsidR="00823BD4" w:rsidRPr="002E7795" w:rsidRDefault="00365D67">
            <w:pPr>
              <w:spacing w:line="480" w:lineRule="atLeast"/>
              <w:rPr>
                <w:rFonts w:ascii="TimesNewRoman" w:hAnsi="宋体" w:hint="eastAsia"/>
                <w:b/>
                <w:color w:val="000000" w:themeColor="text1"/>
                <w:sz w:val="24"/>
                <w:szCs w:val="24"/>
              </w:rPr>
            </w:pPr>
            <w:r w:rsidRPr="002E7795">
              <w:rPr>
                <w:rFonts w:ascii="TimesNewRoman" w:hAnsi="宋体" w:hint="eastAsia"/>
                <w:b/>
                <w:color w:val="000000" w:themeColor="text1"/>
                <w:sz w:val="24"/>
                <w:szCs w:val="24"/>
              </w:rPr>
              <w:t>投资者关系活动主要内容介绍</w:t>
            </w:r>
          </w:p>
        </w:tc>
        <w:tc>
          <w:tcPr>
            <w:tcW w:w="7117" w:type="dxa"/>
            <w:vAlign w:val="center"/>
          </w:tcPr>
          <w:p w14:paraId="2517B468" w14:textId="5FB28B9B" w:rsidR="0042303C" w:rsidRPr="002E7795" w:rsidRDefault="00365D67">
            <w:pPr>
              <w:numPr>
                <w:ilvl w:val="0"/>
                <w:numId w:val="1"/>
              </w:numPr>
              <w:spacing w:line="480" w:lineRule="atLeast"/>
              <w:rPr>
                <w:rFonts w:asciiTheme="minorEastAsia" w:eastAsiaTheme="minorEastAsia" w:hAnsiTheme="minorEastAsia" w:cstheme="minorEastAsia" w:hint="eastAsia"/>
                <w:sz w:val="24"/>
                <w:szCs w:val="24"/>
              </w:rPr>
            </w:pPr>
            <w:r w:rsidRPr="002E7795">
              <w:rPr>
                <w:rFonts w:asciiTheme="minorEastAsia" w:eastAsiaTheme="minorEastAsia" w:hAnsiTheme="minorEastAsia" w:cstheme="minorEastAsia" w:hint="eastAsia"/>
                <w:b/>
                <w:bCs/>
                <w:sz w:val="24"/>
                <w:szCs w:val="24"/>
              </w:rPr>
              <w:t>提问：公司</w:t>
            </w:r>
            <w:r w:rsidR="00972EF6" w:rsidRPr="002E7795">
              <w:rPr>
                <w:rFonts w:asciiTheme="minorEastAsia" w:eastAsiaTheme="minorEastAsia" w:hAnsiTheme="minorEastAsia" w:cstheme="minorEastAsia" w:hint="eastAsia"/>
                <w:b/>
                <w:bCs/>
                <w:sz w:val="24"/>
                <w:szCs w:val="24"/>
              </w:rPr>
              <w:t>近期</w:t>
            </w:r>
            <w:r w:rsidR="00F3154B" w:rsidRPr="002E7795">
              <w:rPr>
                <w:rFonts w:asciiTheme="minorEastAsia" w:eastAsiaTheme="minorEastAsia" w:hAnsiTheme="minorEastAsia" w:cstheme="minorEastAsia" w:hint="eastAsia"/>
                <w:b/>
                <w:bCs/>
                <w:sz w:val="24"/>
                <w:szCs w:val="24"/>
              </w:rPr>
              <w:t>经营业绩情况</w:t>
            </w:r>
            <w:r w:rsidRPr="002E7795">
              <w:rPr>
                <w:rFonts w:asciiTheme="minorEastAsia" w:eastAsiaTheme="minorEastAsia" w:hAnsiTheme="minorEastAsia" w:cstheme="minorEastAsia" w:hint="eastAsia"/>
                <w:b/>
                <w:bCs/>
                <w:sz w:val="24"/>
                <w:szCs w:val="24"/>
              </w:rPr>
              <w:t>？</w:t>
            </w:r>
          </w:p>
          <w:p w14:paraId="616CAA5D" w14:textId="5500665D" w:rsidR="0042303C" w:rsidRPr="002E7795" w:rsidRDefault="00365D67" w:rsidP="0042303C">
            <w:pPr>
              <w:spacing w:line="480" w:lineRule="atLeast"/>
              <w:rPr>
                <w:rFonts w:asciiTheme="minorEastAsia" w:eastAsiaTheme="minorEastAsia" w:hAnsiTheme="minorEastAsia" w:cstheme="minorEastAsia" w:hint="eastAsia"/>
                <w:sz w:val="24"/>
                <w:szCs w:val="24"/>
              </w:rPr>
            </w:pPr>
            <w:r w:rsidRPr="002E7795">
              <w:rPr>
                <w:rFonts w:asciiTheme="minorEastAsia" w:eastAsiaTheme="minorEastAsia" w:hAnsiTheme="minorEastAsia" w:cstheme="minorEastAsia" w:hint="eastAsia"/>
                <w:sz w:val="24"/>
                <w:szCs w:val="24"/>
              </w:rPr>
              <w:t>回答：</w:t>
            </w:r>
            <w:r w:rsidR="00972EF6" w:rsidRPr="002E7795">
              <w:rPr>
                <w:rFonts w:asciiTheme="minorEastAsia" w:eastAsiaTheme="minorEastAsia" w:hAnsiTheme="minorEastAsia" w:cstheme="minorEastAsia" w:hint="eastAsia"/>
                <w:sz w:val="24"/>
                <w:szCs w:val="24"/>
              </w:rPr>
              <w:t>2025年前三季度，公司累计实现营业收入150,833.51万元，同比减少4.09%，归属于上市公司股东的净利润为-5,433.7</w:t>
            </w:r>
            <w:r w:rsidR="00CC1C11">
              <w:rPr>
                <w:rFonts w:asciiTheme="minorEastAsia" w:eastAsiaTheme="minorEastAsia" w:hAnsiTheme="minorEastAsia" w:cstheme="minorEastAsia" w:hint="eastAsia"/>
                <w:sz w:val="24"/>
                <w:szCs w:val="24"/>
              </w:rPr>
              <w:t>7</w:t>
            </w:r>
            <w:r w:rsidR="00972EF6" w:rsidRPr="002E7795">
              <w:rPr>
                <w:rFonts w:asciiTheme="minorEastAsia" w:eastAsiaTheme="minorEastAsia" w:hAnsiTheme="minorEastAsia" w:cstheme="minorEastAsia" w:hint="eastAsia"/>
                <w:sz w:val="24"/>
                <w:szCs w:val="24"/>
              </w:rPr>
              <w:t>万元，同比下降11.42%，归属于上市公司股东的扣除非经常性损益的净利润-5,911.9</w:t>
            </w:r>
            <w:r w:rsidR="00CC1C11">
              <w:rPr>
                <w:rFonts w:asciiTheme="minorEastAsia" w:eastAsiaTheme="minorEastAsia" w:hAnsiTheme="minorEastAsia" w:cstheme="minorEastAsia" w:hint="eastAsia"/>
                <w:sz w:val="24"/>
                <w:szCs w:val="24"/>
              </w:rPr>
              <w:t>9</w:t>
            </w:r>
            <w:r w:rsidR="00972EF6" w:rsidRPr="002E7795">
              <w:rPr>
                <w:rFonts w:asciiTheme="minorEastAsia" w:eastAsiaTheme="minorEastAsia" w:hAnsiTheme="minorEastAsia" w:cstheme="minorEastAsia" w:hint="eastAsia"/>
                <w:sz w:val="24"/>
                <w:szCs w:val="24"/>
              </w:rPr>
              <w:t>万元，同比减亏958.62万元，同比提高13.95%，经营活动产生的现金流量净额828.5</w:t>
            </w:r>
            <w:r w:rsidR="00CC1C11">
              <w:rPr>
                <w:rFonts w:asciiTheme="minorEastAsia" w:eastAsiaTheme="minorEastAsia" w:hAnsiTheme="minorEastAsia" w:cstheme="minorEastAsia" w:hint="eastAsia"/>
                <w:sz w:val="24"/>
                <w:szCs w:val="24"/>
              </w:rPr>
              <w:t>4</w:t>
            </w:r>
            <w:r w:rsidR="00972EF6" w:rsidRPr="002E7795">
              <w:rPr>
                <w:rFonts w:asciiTheme="minorEastAsia" w:eastAsiaTheme="minorEastAsia" w:hAnsiTheme="minorEastAsia" w:cstheme="minorEastAsia" w:hint="eastAsia"/>
                <w:sz w:val="24"/>
                <w:szCs w:val="24"/>
              </w:rPr>
              <w:t>万元，持续正向流入。</w:t>
            </w:r>
            <w:r w:rsidR="00964B56" w:rsidRPr="002E7795">
              <w:rPr>
                <w:rFonts w:asciiTheme="minorEastAsia" w:eastAsiaTheme="minorEastAsia" w:hAnsiTheme="minorEastAsia" w:cstheme="minorEastAsia"/>
                <w:sz w:val="24"/>
                <w:szCs w:val="24"/>
              </w:rPr>
              <w:br/>
            </w:r>
          </w:p>
          <w:p w14:paraId="15C39DBE" w14:textId="40A8E00D" w:rsidR="0042303C" w:rsidRPr="002E7795" w:rsidRDefault="00365D67">
            <w:pPr>
              <w:numPr>
                <w:ilvl w:val="0"/>
                <w:numId w:val="1"/>
              </w:numPr>
              <w:spacing w:line="480" w:lineRule="atLeast"/>
              <w:rPr>
                <w:rFonts w:asciiTheme="minorEastAsia" w:eastAsiaTheme="minorEastAsia" w:hAnsiTheme="minorEastAsia" w:cstheme="minorEastAsia" w:hint="eastAsia"/>
                <w:sz w:val="24"/>
                <w:szCs w:val="24"/>
              </w:rPr>
            </w:pPr>
            <w:r w:rsidRPr="002E7795">
              <w:rPr>
                <w:rFonts w:asciiTheme="minorEastAsia" w:eastAsiaTheme="minorEastAsia" w:hAnsiTheme="minorEastAsia" w:cstheme="minorEastAsia" w:hint="eastAsia"/>
                <w:b/>
                <w:bCs/>
                <w:sz w:val="24"/>
                <w:szCs w:val="24"/>
              </w:rPr>
              <w:t>提问：</w:t>
            </w:r>
            <w:r w:rsidR="00F3154B" w:rsidRPr="002E7795">
              <w:rPr>
                <w:rFonts w:asciiTheme="minorEastAsia" w:eastAsiaTheme="minorEastAsia" w:hAnsiTheme="minorEastAsia" w:cstheme="minorEastAsia" w:hint="eastAsia"/>
                <w:b/>
                <w:bCs/>
                <w:sz w:val="24"/>
                <w:szCs w:val="24"/>
              </w:rPr>
              <w:t>公司新签订单情况</w:t>
            </w:r>
            <w:r w:rsidRPr="002E7795">
              <w:rPr>
                <w:rFonts w:asciiTheme="minorEastAsia" w:eastAsiaTheme="minorEastAsia" w:hAnsiTheme="minorEastAsia" w:cstheme="minorEastAsia" w:hint="eastAsia"/>
                <w:b/>
                <w:bCs/>
                <w:sz w:val="24"/>
                <w:szCs w:val="24"/>
              </w:rPr>
              <w:t>？</w:t>
            </w:r>
          </w:p>
          <w:p w14:paraId="2C0951A5" w14:textId="625FABDA" w:rsidR="00823BD4" w:rsidRPr="002E7795" w:rsidRDefault="00365D67" w:rsidP="0042303C">
            <w:pPr>
              <w:spacing w:line="480" w:lineRule="atLeast"/>
              <w:rPr>
                <w:rFonts w:asciiTheme="minorEastAsia" w:eastAsiaTheme="minorEastAsia" w:hAnsiTheme="minorEastAsia" w:cstheme="minorEastAsia" w:hint="eastAsia"/>
                <w:sz w:val="24"/>
                <w:szCs w:val="24"/>
              </w:rPr>
            </w:pPr>
            <w:r w:rsidRPr="002E7795">
              <w:rPr>
                <w:rFonts w:asciiTheme="minorEastAsia" w:eastAsiaTheme="minorEastAsia" w:hAnsiTheme="minorEastAsia" w:cstheme="minorEastAsia" w:hint="eastAsia"/>
                <w:sz w:val="24"/>
                <w:szCs w:val="24"/>
              </w:rPr>
              <w:t>回答：</w:t>
            </w:r>
            <w:r w:rsidR="00972EF6" w:rsidRPr="002E7795">
              <w:rPr>
                <w:rFonts w:asciiTheme="minorEastAsia" w:eastAsiaTheme="minorEastAsia" w:hAnsiTheme="minorEastAsia" w:cstheme="minorEastAsia" w:hint="eastAsia"/>
                <w:sz w:val="24"/>
                <w:szCs w:val="24"/>
              </w:rPr>
              <w:t>2025年第三季度公司新签多个重要订单。如在汽车领域公司</w:t>
            </w:r>
            <w:r w:rsidR="00972EF6" w:rsidRPr="002E7795">
              <w:rPr>
                <w:rFonts w:asciiTheme="minorEastAsia" w:eastAsiaTheme="minorEastAsia" w:hAnsiTheme="minorEastAsia" w:cstheme="minorEastAsia" w:hint="eastAsia"/>
                <w:sz w:val="24"/>
                <w:szCs w:val="24"/>
              </w:rPr>
              <w:lastRenderedPageBreak/>
              <w:t>获得了知名汽车零部件公司安全带锁扣装配线及侧气囊折叠装配线；在医疗领域，公司获得了国内头部医药企业高精密胰岛素笔紫外激光打标项目。截至</w:t>
            </w:r>
            <w:r w:rsidR="00960BDB">
              <w:rPr>
                <w:rFonts w:asciiTheme="minorEastAsia" w:eastAsiaTheme="minorEastAsia" w:hAnsiTheme="minorEastAsia" w:cstheme="minorEastAsia" w:hint="eastAsia"/>
                <w:sz w:val="24"/>
                <w:szCs w:val="24"/>
              </w:rPr>
              <w:t>2025年9月30日</w:t>
            </w:r>
            <w:r w:rsidR="00972EF6" w:rsidRPr="002E7795">
              <w:rPr>
                <w:rFonts w:asciiTheme="minorEastAsia" w:eastAsiaTheme="minorEastAsia" w:hAnsiTheme="minorEastAsia" w:cstheme="minorEastAsia" w:hint="eastAsia"/>
                <w:sz w:val="24"/>
                <w:szCs w:val="24"/>
              </w:rPr>
              <w:t>，公司2025年前三季度新签订单18.81亿，在手订单37.38亿。</w:t>
            </w:r>
          </w:p>
          <w:p w14:paraId="23A5E44B" w14:textId="77777777" w:rsidR="0042303C" w:rsidRPr="002E7795" w:rsidRDefault="0042303C" w:rsidP="0042303C">
            <w:pPr>
              <w:spacing w:line="480" w:lineRule="atLeast"/>
              <w:rPr>
                <w:rFonts w:asciiTheme="minorEastAsia" w:eastAsiaTheme="minorEastAsia" w:hAnsiTheme="minorEastAsia" w:cstheme="minorEastAsia" w:hint="eastAsia"/>
                <w:sz w:val="24"/>
                <w:szCs w:val="24"/>
              </w:rPr>
            </w:pPr>
          </w:p>
          <w:p w14:paraId="42FD55E1" w14:textId="03E3A009" w:rsidR="0042303C" w:rsidRPr="002E7795" w:rsidRDefault="0042303C" w:rsidP="0042303C">
            <w:pPr>
              <w:numPr>
                <w:ilvl w:val="0"/>
                <w:numId w:val="1"/>
              </w:numPr>
              <w:spacing w:line="360" w:lineRule="auto"/>
              <w:rPr>
                <w:rFonts w:asciiTheme="minorEastAsia" w:eastAsiaTheme="minorEastAsia" w:hAnsiTheme="minorEastAsia" w:cstheme="minorEastAsia" w:hint="eastAsia"/>
                <w:b/>
                <w:bCs/>
                <w:sz w:val="24"/>
                <w:szCs w:val="24"/>
              </w:rPr>
            </w:pPr>
            <w:r w:rsidRPr="002E7795">
              <w:rPr>
                <w:rFonts w:asciiTheme="minorEastAsia" w:eastAsiaTheme="minorEastAsia" w:hAnsiTheme="minorEastAsia" w:cstheme="minorEastAsia" w:hint="eastAsia"/>
                <w:b/>
                <w:bCs/>
                <w:sz w:val="24"/>
                <w:szCs w:val="24"/>
              </w:rPr>
              <w:t>提问：</w:t>
            </w:r>
            <w:r w:rsidR="004C5D18" w:rsidRPr="002E7795">
              <w:rPr>
                <w:rFonts w:asciiTheme="minorEastAsia" w:eastAsiaTheme="minorEastAsia" w:hAnsiTheme="minorEastAsia" w:cstheme="minorEastAsia" w:hint="eastAsia"/>
                <w:b/>
                <w:bCs/>
                <w:sz w:val="24"/>
                <w:szCs w:val="24"/>
              </w:rPr>
              <w:t>公司</w:t>
            </w:r>
            <w:r w:rsidR="00F3154B" w:rsidRPr="002E7795">
              <w:rPr>
                <w:rFonts w:asciiTheme="minorEastAsia" w:eastAsiaTheme="minorEastAsia" w:hAnsiTheme="minorEastAsia" w:cstheme="minorEastAsia" w:hint="eastAsia"/>
                <w:b/>
                <w:bCs/>
                <w:sz w:val="24"/>
                <w:szCs w:val="24"/>
              </w:rPr>
              <w:t>定增</w:t>
            </w:r>
            <w:r w:rsidR="00964B56" w:rsidRPr="002E7795">
              <w:rPr>
                <w:rFonts w:asciiTheme="minorEastAsia" w:eastAsiaTheme="minorEastAsia" w:hAnsiTheme="minorEastAsia" w:cstheme="minorEastAsia" w:hint="eastAsia"/>
                <w:b/>
                <w:bCs/>
                <w:sz w:val="24"/>
                <w:szCs w:val="24"/>
              </w:rPr>
              <w:t>计划的进度，什么时候发行？</w:t>
            </w:r>
          </w:p>
          <w:p w14:paraId="27BC70B6" w14:textId="47F37A02" w:rsidR="0042303C" w:rsidRPr="002E7795" w:rsidRDefault="0042303C" w:rsidP="00F3154B">
            <w:pPr>
              <w:spacing w:line="360" w:lineRule="auto"/>
              <w:rPr>
                <w:rFonts w:asciiTheme="minorEastAsia" w:hAnsiTheme="minorEastAsia" w:cstheme="minorEastAsia" w:hint="eastAsia"/>
                <w:sz w:val="24"/>
                <w:szCs w:val="24"/>
              </w:rPr>
            </w:pPr>
            <w:r w:rsidRPr="002E7795">
              <w:rPr>
                <w:rFonts w:asciiTheme="minorEastAsia" w:hAnsiTheme="minorEastAsia" w:cstheme="minorEastAsia" w:hint="eastAsia"/>
                <w:sz w:val="24"/>
                <w:szCs w:val="24"/>
              </w:rPr>
              <w:t>回答：</w:t>
            </w:r>
            <w:r w:rsidR="00964B56" w:rsidRPr="002E7795">
              <w:rPr>
                <w:rFonts w:asciiTheme="minorEastAsia" w:hAnsiTheme="minorEastAsia" w:cstheme="minorEastAsia"/>
                <w:sz w:val="24"/>
                <w:szCs w:val="24"/>
              </w:rPr>
              <w:t>公司定增事项正常推进中，请关注公司在指定信息披露平台披露的相关进展公告。</w:t>
            </w:r>
          </w:p>
          <w:p w14:paraId="74C4F14A" w14:textId="77777777" w:rsidR="00972EF6" w:rsidRPr="002E7795" w:rsidRDefault="00972EF6" w:rsidP="00F3154B">
            <w:pPr>
              <w:spacing w:line="360" w:lineRule="auto"/>
              <w:rPr>
                <w:rFonts w:asciiTheme="minorEastAsia" w:hAnsiTheme="minorEastAsia" w:cstheme="minorEastAsia" w:hint="eastAsia"/>
                <w:sz w:val="24"/>
                <w:szCs w:val="24"/>
              </w:rPr>
            </w:pPr>
          </w:p>
          <w:p w14:paraId="67BDA9E7" w14:textId="0172EE60" w:rsidR="00972EF6" w:rsidRPr="002E7795" w:rsidRDefault="00972EF6" w:rsidP="00972EF6">
            <w:pPr>
              <w:numPr>
                <w:ilvl w:val="0"/>
                <w:numId w:val="1"/>
              </w:numPr>
              <w:spacing w:line="360" w:lineRule="auto"/>
              <w:rPr>
                <w:rFonts w:asciiTheme="minorEastAsia" w:hAnsiTheme="minorEastAsia" w:cstheme="minorEastAsia" w:hint="eastAsia"/>
                <w:sz w:val="24"/>
                <w:szCs w:val="24"/>
              </w:rPr>
            </w:pPr>
            <w:r w:rsidRPr="002E7795">
              <w:rPr>
                <w:rFonts w:asciiTheme="minorEastAsia" w:eastAsiaTheme="minorEastAsia" w:hAnsiTheme="minorEastAsia" w:cstheme="minorEastAsia" w:hint="eastAsia"/>
                <w:b/>
                <w:bCs/>
                <w:sz w:val="24"/>
                <w:szCs w:val="24"/>
              </w:rPr>
              <w:t>提问：公司机器人业务当前的业务方向。</w:t>
            </w:r>
            <w:r w:rsidRPr="002E7795">
              <w:rPr>
                <w:rFonts w:asciiTheme="minorEastAsia" w:eastAsiaTheme="minorEastAsia" w:hAnsiTheme="minorEastAsia" w:cstheme="minorEastAsia"/>
                <w:b/>
                <w:bCs/>
                <w:sz w:val="24"/>
                <w:szCs w:val="24"/>
              </w:rPr>
              <w:br/>
            </w:r>
            <w:r w:rsidRPr="002E7795">
              <w:rPr>
                <w:rFonts w:asciiTheme="minorEastAsia" w:hAnsiTheme="minorEastAsia" w:cstheme="minorEastAsia" w:hint="eastAsia"/>
                <w:sz w:val="24"/>
                <w:szCs w:val="24"/>
              </w:rPr>
              <w:t>回答：公司在机器人相关领域的业务包括：1、机器人零部件相关智能装备；2、机器人本体生产及代工；3、机器人场景落地解决方案；4、机器人数据采集解决方案等业务。</w:t>
            </w:r>
          </w:p>
          <w:p w14:paraId="6889A004" w14:textId="04E9A5B3" w:rsidR="00972EF6" w:rsidRPr="002E7795" w:rsidRDefault="00972EF6" w:rsidP="00F3154B">
            <w:pPr>
              <w:spacing w:line="360" w:lineRule="auto"/>
              <w:rPr>
                <w:rFonts w:asciiTheme="minorEastAsia" w:eastAsiaTheme="minorEastAsia" w:hAnsiTheme="minorEastAsia" w:cstheme="minorEastAsia" w:hint="eastAsia"/>
                <w:sz w:val="24"/>
                <w:szCs w:val="24"/>
              </w:rPr>
            </w:pPr>
          </w:p>
          <w:p w14:paraId="2A0BD2C9" w14:textId="6A3389D3" w:rsidR="0059018D" w:rsidRPr="0059018D" w:rsidRDefault="00964B56" w:rsidP="0059018D">
            <w:pPr>
              <w:numPr>
                <w:ilvl w:val="0"/>
                <w:numId w:val="1"/>
              </w:numPr>
              <w:spacing w:line="360" w:lineRule="auto"/>
              <w:rPr>
                <w:rFonts w:asciiTheme="minorEastAsia" w:eastAsiaTheme="minorEastAsia" w:hAnsiTheme="minorEastAsia" w:cstheme="minorEastAsia" w:hint="eastAsia"/>
                <w:b/>
                <w:bCs/>
                <w:sz w:val="24"/>
                <w:szCs w:val="24"/>
              </w:rPr>
            </w:pPr>
            <w:r w:rsidRPr="002E7795">
              <w:rPr>
                <w:rFonts w:asciiTheme="minorEastAsia" w:eastAsiaTheme="minorEastAsia" w:hAnsiTheme="minorEastAsia" w:cstheme="minorEastAsia" w:hint="eastAsia"/>
                <w:b/>
                <w:bCs/>
                <w:sz w:val="24"/>
                <w:szCs w:val="24"/>
              </w:rPr>
              <w:t>公司定增计划做了哪些调整？</w:t>
            </w:r>
          </w:p>
          <w:p w14:paraId="51E95FD6" w14:textId="77777777" w:rsidR="0059018D" w:rsidRDefault="0059018D" w:rsidP="0059018D">
            <w:pPr>
              <w:spacing w:line="480" w:lineRule="atLeast"/>
              <w:rPr>
                <w:rFonts w:asciiTheme="minorEastAsia" w:eastAsiaTheme="minorEastAsia" w:hAnsiTheme="minorEastAsia" w:cstheme="minorEastAsia" w:hint="eastAsia"/>
                <w:sz w:val="24"/>
                <w:szCs w:val="24"/>
              </w:rPr>
            </w:pPr>
            <w:r w:rsidRPr="002E7795">
              <w:rPr>
                <w:rFonts w:asciiTheme="minorEastAsia" w:eastAsiaTheme="minorEastAsia" w:hAnsiTheme="minorEastAsia" w:cstheme="minorEastAsia" w:hint="eastAsia"/>
                <w:sz w:val="24"/>
                <w:szCs w:val="24"/>
              </w:rPr>
              <w:t>回答：公司根据相关法律法规，并结合公司实际情况，公司调整了本次发行拟募集资金总额，以及部分募集资金投资项目的实施主体、实施地点、总投资额及拟使用募集资金。具体调整信息请参考相关公告。</w:t>
            </w:r>
          </w:p>
          <w:p w14:paraId="10ACD80F" w14:textId="77777777" w:rsidR="0059018D" w:rsidRDefault="0059018D" w:rsidP="0059018D">
            <w:pPr>
              <w:pStyle w:val="af1"/>
              <w:ind w:firstLine="482"/>
              <w:rPr>
                <w:rFonts w:asciiTheme="minorEastAsia" w:hAnsiTheme="minorEastAsia" w:cstheme="minorEastAsia" w:hint="eastAsia"/>
                <w:b/>
                <w:bCs/>
                <w:sz w:val="24"/>
                <w:szCs w:val="24"/>
              </w:rPr>
            </w:pPr>
          </w:p>
          <w:p w14:paraId="658CD9BF" w14:textId="1D0277AD" w:rsidR="002E7795" w:rsidRPr="0059018D" w:rsidRDefault="0059018D" w:rsidP="0059018D">
            <w:pPr>
              <w:numPr>
                <w:ilvl w:val="0"/>
                <w:numId w:val="1"/>
              </w:numPr>
              <w:spacing w:line="360" w:lineRule="auto"/>
              <w:rPr>
                <w:rFonts w:asciiTheme="minorEastAsia" w:eastAsiaTheme="minorEastAsia" w:hAnsiTheme="minorEastAsia" w:cstheme="minorEastAsia" w:hint="eastAsia"/>
                <w:b/>
                <w:bCs/>
                <w:sz w:val="24"/>
                <w:szCs w:val="24"/>
              </w:rPr>
            </w:pPr>
            <w:bookmarkStart w:id="0" w:name="OLE_LINK1"/>
            <w:r w:rsidRPr="0059018D">
              <w:rPr>
                <w:rFonts w:asciiTheme="minorEastAsia" w:eastAsiaTheme="minorEastAsia" w:hAnsiTheme="minorEastAsia" w:cstheme="minorEastAsia" w:hint="eastAsia"/>
                <w:b/>
                <w:bCs/>
                <w:sz w:val="24"/>
                <w:szCs w:val="24"/>
              </w:rPr>
              <w:t>公司在自动驾驶业务上有没有相关布局？</w:t>
            </w:r>
            <w:r w:rsidRPr="0059018D">
              <w:rPr>
                <w:rFonts w:asciiTheme="minorEastAsia" w:eastAsiaTheme="minorEastAsia" w:hAnsiTheme="minorEastAsia" w:cstheme="minorEastAsia"/>
                <w:sz w:val="24"/>
                <w:szCs w:val="24"/>
              </w:rPr>
              <w:br/>
            </w:r>
            <w:r w:rsidRPr="0059018D">
              <w:rPr>
                <w:rFonts w:asciiTheme="minorEastAsia" w:eastAsiaTheme="minorEastAsia" w:hAnsiTheme="minorEastAsia" w:cstheme="minorEastAsia" w:hint="eastAsia"/>
                <w:sz w:val="24"/>
                <w:szCs w:val="24"/>
              </w:rPr>
              <w:t>回答：在自动驾驶领域，公司作为设备供应商参与相关业务，主要涉及自动驾驶感知和线控系统。如在自动驾驶感知领域，公司交付了</w:t>
            </w:r>
            <w:r w:rsidRPr="0059018D">
              <w:rPr>
                <w:rFonts w:asciiTheme="minorEastAsia" w:eastAsiaTheme="minorEastAsia" w:hAnsiTheme="minorEastAsia" w:cstheme="minorEastAsia"/>
                <w:sz w:val="24"/>
                <w:szCs w:val="24"/>
              </w:rPr>
              <w:t>图达通超远距离高精度激光雷达装配与检测产线</w:t>
            </w:r>
            <w:r w:rsidRPr="0059018D">
              <w:rPr>
                <w:rFonts w:asciiTheme="minorEastAsia" w:eastAsiaTheme="minorEastAsia" w:hAnsiTheme="minorEastAsia" w:cstheme="minorEastAsia" w:hint="eastAsia"/>
                <w:sz w:val="24"/>
                <w:szCs w:val="24"/>
              </w:rPr>
              <w:t>，某</w:t>
            </w:r>
            <w:r w:rsidRPr="0059018D">
              <w:rPr>
                <w:rFonts w:asciiTheme="minorEastAsia" w:eastAsiaTheme="minorEastAsia" w:hAnsiTheme="minorEastAsia" w:cstheme="minorEastAsia"/>
                <w:sz w:val="24"/>
                <w:szCs w:val="24"/>
              </w:rPr>
              <w:t>Tier 1</w:t>
            </w:r>
            <w:r w:rsidRPr="0059018D">
              <w:rPr>
                <w:rFonts w:asciiTheme="minorEastAsia" w:eastAsiaTheme="minorEastAsia" w:hAnsiTheme="minorEastAsia" w:cstheme="minorEastAsia" w:hint="eastAsia"/>
                <w:sz w:val="24"/>
                <w:szCs w:val="24"/>
              </w:rPr>
              <w:t>的</w:t>
            </w:r>
            <w:r w:rsidRPr="0059018D">
              <w:rPr>
                <w:rFonts w:asciiTheme="minorEastAsia" w:eastAsiaTheme="minorEastAsia" w:hAnsiTheme="minorEastAsia" w:cstheme="minorEastAsia"/>
                <w:sz w:val="24"/>
                <w:szCs w:val="24"/>
              </w:rPr>
              <w:t>4D毫米波雷达的智能装备产线</w:t>
            </w:r>
            <w:r w:rsidRPr="0059018D">
              <w:rPr>
                <w:rFonts w:asciiTheme="minorEastAsia" w:eastAsiaTheme="minorEastAsia" w:hAnsiTheme="minorEastAsia" w:cstheme="minorEastAsia" w:hint="eastAsia"/>
                <w:sz w:val="24"/>
                <w:szCs w:val="24"/>
              </w:rPr>
              <w:t>。此外，公司</w:t>
            </w:r>
            <w:r w:rsidRPr="0059018D">
              <w:rPr>
                <w:rFonts w:asciiTheme="minorEastAsia" w:eastAsiaTheme="minorEastAsia" w:hAnsiTheme="minorEastAsia" w:cstheme="minorEastAsia"/>
                <w:sz w:val="24"/>
                <w:szCs w:val="24"/>
              </w:rPr>
              <w:t>宁波与美国工厂还分别获得某头部企业最新第六代车载摄像头预装和总装项目，每条产线预计每年可生产150万颗摄像头。</w:t>
            </w:r>
            <w:r w:rsidRPr="0059018D">
              <w:rPr>
                <w:rFonts w:asciiTheme="minorEastAsia" w:eastAsiaTheme="minorEastAsia" w:hAnsiTheme="minorEastAsia" w:cstheme="minorEastAsia"/>
                <w:sz w:val="24"/>
                <w:szCs w:val="24"/>
              </w:rPr>
              <w:br/>
            </w:r>
            <w:r w:rsidRPr="0059018D">
              <w:rPr>
                <w:rFonts w:asciiTheme="minorEastAsia" w:eastAsiaTheme="minorEastAsia" w:hAnsiTheme="minorEastAsia" w:cstheme="minorEastAsia" w:hint="eastAsia"/>
                <w:sz w:val="24"/>
                <w:szCs w:val="24"/>
              </w:rPr>
              <w:t>在线控系统领域，</w:t>
            </w:r>
            <w:r w:rsidRPr="0059018D">
              <w:rPr>
                <w:rFonts w:asciiTheme="minorEastAsia" w:eastAsiaTheme="minorEastAsia" w:hAnsiTheme="minorEastAsia" w:cstheme="minorEastAsia"/>
                <w:sz w:val="24"/>
                <w:szCs w:val="24"/>
              </w:rPr>
              <w:t>公司取得了代表行业尖端的线控技术转向系统订单。公司还与某全球Tier 1汽车零部件供应商关于线控主动式后</w:t>
            </w:r>
            <w:r w:rsidRPr="0059018D">
              <w:rPr>
                <w:rFonts w:asciiTheme="minorEastAsia" w:eastAsiaTheme="minorEastAsia" w:hAnsiTheme="minorEastAsia" w:cstheme="minorEastAsia"/>
                <w:sz w:val="24"/>
                <w:szCs w:val="24"/>
              </w:rPr>
              <w:lastRenderedPageBreak/>
              <w:t>轮转向系统（AKC）达成合作，由公司北美和中国区工厂共同定制，实现当地交付、本地服务。</w:t>
            </w:r>
          </w:p>
          <w:bookmarkEnd w:id="0"/>
          <w:p w14:paraId="18A49DC1" w14:textId="766FCC03" w:rsidR="0042303C" w:rsidRPr="002E7795" w:rsidRDefault="003C3709" w:rsidP="0042303C">
            <w:pPr>
              <w:spacing w:line="480" w:lineRule="atLeast"/>
              <w:rPr>
                <w:rFonts w:asciiTheme="minorEastAsia" w:eastAsiaTheme="minorEastAsia" w:hAnsiTheme="minorEastAsia" w:cstheme="minorEastAsia" w:hint="eastAsia"/>
                <w:b/>
                <w:bCs/>
                <w:sz w:val="24"/>
                <w:szCs w:val="24"/>
              </w:rPr>
            </w:pPr>
            <w:r w:rsidRPr="002E7795">
              <w:rPr>
                <w:rFonts w:asciiTheme="minorEastAsia" w:eastAsiaTheme="minorEastAsia" w:hAnsiTheme="minorEastAsia" w:cstheme="minorEastAsia" w:hint="eastAsia"/>
                <w:b/>
                <w:bCs/>
                <w:sz w:val="24"/>
                <w:szCs w:val="24"/>
              </w:rPr>
              <w:t>本次活动没有涉及应披露重大信息的情况。</w:t>
            </w:r>
          </w:p>
        </w:tc>
      </w:tr>
      <w:tr w:rsidR="00823BD4" w:rsidRPr="002E7795" w14:paraId="1417BFEA" w14:textId="77777777">
        <w:trPr>
          <w:jc w:val="center"/>
        </w:trPr>
        <w:tc>
          <w:tcPr>
            <w:tcW w:w="1908" w:type="dxa"/>
          </w:tcPr>
          <w:p w14:paraId="2B1B797F" w14:textId="77777777" w:rsidR="00823BD4" w:rsidRPr="002E7795" w:rsidRDefault="00365D67">
            <w:pPr>
              <w:spacing w:line="480" w:lineRule="atLeast"/>
              <w:rPr>
                <w:rFonts w:ascii="TimesNewRoman" w:hAnsi="宋体" w:hint="eastAsia"/>
                <w:b/>
                <w:color w:val="000000" w:themeColor="text1"/>
                <w:sz w:val="24"/>
                <w:szCs w:val="24"/>
              </w:rPr>
            </w:pPr>
            <w:r w:rsidRPr="002E7795">
              <w:rPr>
                <w:rFonts w:ascii="TimesNewRoman" w:hAnsi="宋体" w:hint="eastAsia"/>
                <w:b/>
                <w:color w:val="000000" w:themeColor="text1"/>
                <w:sz w:val="24"/>
                <w:szCs w:val="24"/>
              </w:rPr>
              <w:lastRenderedPageBreak/>
              <w:t>附件清单（如有）</w:t>
            </w:r>
          </w:p>
        </w:tc>
        <w:tc>
          <w:tcPr>
            <w:tcW w:w="7117" w:type="dxa"/>
          </w:tcPr>
          <w:p w14:paraId="5810B5B5" w14:textId="77777777" w:rsidR="00823BD4" w:rsidRPr="002E7795" w:rsidRDefault="00365D67">
            <w:pPr>
              <w:tabs>
                <w:tab w:val="left" w:pos="854"/>
              </w:tabs>
              <w:spacing w:line="480" w:lineRule="atLeast"/>
              <w:rPr>
                <w:rFonts w:ascii="TimesNewRoman" w:hAnsi="宋体" w:hint="eastAsia"/>
                <w:color w:val="000000" w:themeColor="text1"/>
                <w:sz w:val="24"/>
                <w:szCs w:val="24"/>
              </w:rPr>
            </w:pPr>
            <w:r w:rsidRPr="002E7795">
              <w:rPr>
                <w:rFonts w:ascii="TimesNewRoman" w:hAnsi="宋体" w:hint="eastAsia"/>
                <w:color w:val="000000" w:themeColor="text1"/>
                <w:sz w:val="24"/>
                <w:szCs w:val="24"/>
              </w:rPr>
              <w:t>无</w:t>
            </w:r>
            <w:r w:rsidRPr="002E7795">
              <w:rPr>
                <w:rFonts w:ascii="TimesNewRoman" w:hAnsi="宋体" w:hint="eastAsia"/>
                <w:color w:val="000000" w:themeColor="text1"/>
                <w:sz w:val="24"/>
                <w:szCs w:val="24"/>
              </w:rPr>
              <w:tab/>
            </w:r>
          </w:p>
        </w:tc>
      </w:tr>
      <w:tr w:rsidR="00823BD4" w:rsidRPr="003461EA" w14:paraId="19DCDEF8" w14:textId="77777777">
        <w:trPr>
          <w:jc w:val="center"/>
        </w:trPr>
        <w:tc>
          <w:tcPr>
            <w:tcW w:w="1908" w:type="dxa"/>
            <w:vAlign w:val="center"/>
          </w:tcPr>
          <w:p w14:paraId="6E2A41B5" w14:textId="77777777" w:rsidR="00823BD4" w:rsidRPr="002E7795" w:rsidRDefault="00365D67">
            <w:pPr>
              <w:spacing w:line="480" w:lineRule="atLeast"/>
              <w:rPr>
                <w:rFonts w:ascii="TimesNewRoman" w:hAnsi="TimesNewRoman" w:hint="eastAsia"/>
                <w:b/>
                <w:color w:val="000000" w:themeColor="text1"/>
                <w:sz w:val="24"/>
                <w:szCs w:val="24"/>
              </w:rPr>
            </w:pPr>
            <w:r w:rsidRPr="002E7795">
              <w:rPr>
                <w:rFonts w:ascii="TimesNewRoman" w:hAnsi="宋体" w:hint="eastAsia"/>
                <w:b/>
                <w:color w:val="000000" w:themeColor="text1"/>
                <w:sz w:val="24"/>
                <w:szCs w:val="24"/>
              </w:rPr>
              <w:t>日期</w:t>
            </w:r>
          </w:p>
        </w:tc>
        <w:tc>
          <w:tcPr>
            <w:tcW w:w="7117" w:type="dxa"/>
          </w:tcPr>
          <w:p w14:paraId="6627A474" w14:textId="3437E756" w:rsidR="00823BD4" w:rsidRPr="003461EA" w:rsidRDefault="00365D67">
            <w:pPr>
              <w:spacing w:line="480" w:lineRule="atLeast"/>
              <w:rPr>
                <w:rFonts w:ascii="TimesNewRoman" w:hAnsi="TimesNewRoman" w:hint="eastAsia"/>
                <w:color w:val="000000" w:themeColor="text1"/>
                <w:sz w:val="24"/>
                <w:szCs w:val="24"/>
              </w:rPr>
            </w:pPr>
            <w:r w:rsidRPr="002E7795">
              <w:rPr>
                <w:rFonts w:ascii="TimesNewRoman" w:hAnsi="宋体" w:hint="eastAsia"/>
                <w:color w:val="000000" w:themeColor="text1"/>
                <w:sz w:val="24"/>
                <w:szCs w:val="24"/>
              </w:rPr>
              <w:t>2</w:t>
            </w:r>
            <w:r w:rsidRPr="002E7795">
              <w:rPr>
                <w:rFonts w:ascii="TimesNewRoman" w:hAnsi="宋体"/>
                <w:color w:val="000000" w:themeColor="text1"/>
                <w:sz w:val="24"/>
                <w:szCs w:val="24"/>
              </w:rPr>
              <w:t>02</w:t>
            </w:r>
            <w:r w:rsidR="00C97EE8" w:rsidRPr="002E7795">
              <w:rPr>
                <w:rFonts w:ascii="TimesNewRoman" w:hAnsi="宋体" w:hint="eastAsia"/>
                <w:color w:val="000000" w:themeColor="text1"/>
                <w:sz w:val="24"/>
                <w:szCs w:val="24"/>
              </w:rPr>
              <w:t>5</w:t>
            </w:r>
            <w:r w:rsidRPr="002E7795">
              <w:rPr>
                <w:rFonts w:ascii="TimesNewRoman" w:hAnsi="宋体" w:hint="eastAsia"/>
                <w:color w:val="000000" w:themeColor="text1"/>
                <w:sz w:val="24"/>
                <w:szCs w:val="24"/>
              </w:rPr>
              <w:t>年</w:t>
            </w:r>
            <w:r w:rsidR="00F3154B" w:rsidRPr="002E7795">
              <w:rPr>
                <w:rFonts w:ascii="TimesNewRoman" w:hAnsi="宋体" w:hint="eastAsia"/>
                <w:color w:val="000000" w:themeColor="text1"/>
                <w:sz w:val="24"/>
                <w:szCs w:val="24"/>
              </w:rPr>
              <w:t>1</w:t>
            </w:r>
            <w:r w:rsidR="00972EF6" w:rsidRPr="002E7795">
              <w:rPr>
                <w:rFonts w:ascii="TimesNewRoman" w:hAnsi="宋体" w:hint="eastAsia"/>
                <w:color w:val="000000" w:themeColor="text1"/>
                <w:sz w:val="24"/>
                <w:szCs w:val="24"/>
              </w:rPr>
              <w:t>2</w:t>
            </w:r>
            <w:r w:rsidRPr="002E7795">
              <w:rPr>
                <w:rFonts w:ascii="TimesNewRoman" w:hAnsi="宋体" w:hint="eastAsia"/>
                <w:color w:val="000000" w:themeColor="text1"/>
                <w:sz w:val="24"/>
                <w:szCs w:val="24"/>
              </w:rPr>
              <w:t>月</w:t>
            </w:r>
            <w:r w:rsidRPr="002E7795">
              <w:rPr>
                <w:rFonts w:ascii="TimesNewRoman" w:hAnsi="宋体" w:hint="eastAsia"/>
                <w:color w:val="000000" w:themeColor="text1"/>
                <w:sz w:val="24"/>
                <w:szCs w:val="24"/>
              </w:rPr>
              <w:t>1</w:t>
            </w:r>
            <w:r w:rsidR="00F3154B" w:rsidRPr="002E7795">
              <w:rPr>
                <w:rFonts w:ascii="TimesNewRoman" w:hAnsi="宋体" w:hint="eastAsia"/>
                <w:color w:val="000000" w:themeColor="text1"/>
                <w:sz w:val="24"/>
                <w:szCs w:val="24"/>
              </w:rPr>
              <w:t>6</w:t>
            </w:r>
            <w:r w:rsidRPr="002E7795">
              <w:rPr>
                <w:rFonts w:ascii="TimesNewRoman" w:hAnsi="宋体" w:hint="eastAsia"/>
                <w:color w:val="000000" w:themeColor="text1"/>
                <w:sz w:val="24"/>
                <w:szCs w:val="24"/>
              </w:rPr>
              <w:t>日</w:t>
            </w:r>
          </w:p>
        </w:tc>
      </w:tr>
    </w:tbl>
    <w:p w14:paraId="496287FD" w14:textId="77777777" w:rsidR="00823BD4" w:rsidRDefault="00823BD4">
      <w:pPr>
        <w:rPr>
          <w:rFonts w:ascii="TimesNewRoman" w:hAnsi="TimesNewRoman" w:hint="eastAsia"/>
          <w:color w:val="000000" w:themeColor="text1"/>
        </w:rPr>
      </w:pPr>
    </w:p>
    <w:sectPr w:rsidR="00823BD4">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00F1" w14:textId="77777777" w:rsidR="003A6C9A" w:rsidRDefault="003A6C9A">
      <w:r>
        <w:separator/>
      </w:r>
    </w:p>
  </w:endnote>
  <w:endnote w:type="continuationSeparator" w:id="0">
    <w:p w14:paraId="53A4A3E6" w14:textId="77777777" w:rsidR="003A6C9A" w:rsidRDefault="003A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NewRoman">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555993"/>
    </w:sdtPr>
    <w:sdtContent>
      <w:p w14:paraId="6CBAC4F8" w14:textId="77777777" w:rsidR="00823BD4" w:rsidRDefault="00365D67">
        <w:pPr>
          <w:pStyle w:val="a7"/>
          <w:jc w:val="center"/>
        </w:pPr>
        <w:r>
          <w:fldChar w:fldCharType="begin"/>
        </w:r>
        <w:r>
          <w:instrText>PAGE   \* MERGEFORMAT</w:instrText>
        </w:r>
        <w:r>
          <w:fldChar w:fldCharType="separate"/>
        </w:r>
        <w:r>
          <w:rPr>
            <w:lang w:val="zh-CN"/>
          </w:rPr>
          <w:t>3</w:t>
        </w:r>
        <w:r>
          <w:fldChar w:fldCharType="end"/>
        </w:r>
      </w:p>
    </w:sdtContent>
  </w:sdt>
  <w:p w14:paraId="54235B5F" w14:textId="77777777" w:rsidR="00823BD4" w:rsidRDefault="00823B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415B9" w14:textId="77777777" w:rsidR="003A6C9A" w:rsidRDefault="003A6C9A">
      <w:r>
        <w:separator/>
      </w:r>
    </w:p>
  </w:footnote>
  <w:footnote w:type="continuationSeparator" w:id="0">
    <w:p w14:paraId="66223E8E" w14:textId="77777777" w:rsidR="003A6C9A" w:rsidRDefault="003A6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6EB0A"/>
    <w:multiLevelType w:val="singleLevel"/>
    <w:tmpl w:val="8BACF1E6"/>
    <w:lvl w:ilvl="0">
      <w:start w:val="1"/>
      <w:numFmt w:val="decimal"/>
      <w:suff w:val="nothing"/>
      <w:lvlText w:val="%1、"/>
      <w:lvlJc w:val="left"/>
      <w:rPr>
        <w:b/>
        <w:bCs/>
      </w:rPr>
    </w:lvl>
  </w:abstractNum>
  <w:num w:numId="1" w16cid:durableId="64948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QyODEwMzBiYmQ1ZmZkN2NlYjhiNDk2Mjk5ZWVmN2YifQ=="/>
  </w:docVars>
  <w:rsids>
    <w:rsidRoot w:val="00D3704D"/>
    <w:rsid w:val="00007235"/>
    <w:rsid w:val="00007434"/>
    <w:rsid w:val="00007A64"/>
    <w:rsid w:val="0001134B"/>
    <w:rsid w:val="00016D7C"/>
    <w:rsid w:val="000244C5"/>
    <w:rsid w:val="000304EE"/>
    <w:rsid w:val="00036F22"/>
    <w:rsid w:val="00041BD6"/>
    <w:rsid w:val="00045A41"/>
    <w:rsid w:val="0006256F"/>
    <w:rsid w:val="000649C3"/>
    <w:rsid w:val="00081817"/>
    <w:rsid w:val="00082349"/>
    <w:rsid w:val="000846EC"/>
    <w:rsid w:val="0008567C"/>
    <w:rsid w:val="000963FF"/>
    <w:rsid w:val="000A6856"/>
    <w:rsid w:val="000D0E7C"/>
    <w:rsid w:val="000D29EC"/>
    <w:rsid w:val="000F1006"/>
    <w:rsid w:val="00100FB7"/>
    <w:rsid w:val="00110002"/>
    <w:rsid w:val="001123B3"/>
    <w:rsid w:val="001254C0"/>
    <w:rsid w:val="00132274"/>
    <w:rsid w:val="00134783"/>
    <w:rsid w:val="00136249"/>
    <w:rsid w:val="00136A3B"/>
    <w:rsid w:val="00140353"/>
    <w:rsid w:val="0014748C"/>
    <w:rsid w:val="0015153F"/>
    <w:rsid w:val="0015416D"/>
    <w:rsid w:val="00163F1B"/>
    <w:rsid w:val="001662AD"/>
    <w:rsid w:val="00174E5B"/>
    <w:rsid w:val="001752A3"/>
    <w:rsid w:val="0018028C"/>
    <w:rsid w:val="00181FB2"/>
    <w:rsid w:val="001828EB"/>
    <w:rsid w:val="0018610C"/>
    <w:rsid w:val="001A5A36"/>
    <w:rsid w:val="001C1223"/>
    <w:rsid w:val="001C59B7"/>
    <w:rsid w:val="001C6DC4"/>
    <w:rsid w:val="001D09E1"/>
    <w:rsid w:val="001D0DA3"/>
    <w:rsid w:val="001F4725"/>
    <w:rsid w:val="00206444"/>
    <w:rsid w:val="002137E2"/>
    <w:rsid w:val="002245F4"/>
    <w:rsid w:val="002264AA"/>
    <w:rsid w:val="002276A0"/>
    <w:rsid w:val="0023721D"/>
    <w:rsid w:val="002405BF"/>
    <w:rsid w:val="00241ED6"/>
    <w:rsid w:val="00246516"/>
    <w:rsid w:val="00252FA6"/>
    <w:rsid w:val="00256CBC"/>
    <w:rsid w:val="002633B7"/>
    <w:rsid w:val="002713D9"/>
    <w:rsid w:val="002749ED"/>
    <w:rsid w:val="00281C82"/>
    <w:rsid w:val="002910E9"/>
    <w:rsid w:val="002932A1"/>
    <w:rsid w:val="00293B2A"/>
    <w:rsid w:val="002941F4"/>
    <w:rsid w:val="002A5EDA"/>
    <w:rsid w:val="002B2BC2"/>
    <w:rsid w:val="002C249C"/>
    <w:rsid w:val="002C2A88"/>
    <w:rsid w:val="002D60DE"/>
    <w:rsid w:val="002D7AAC"/>
    <w:rsid w:val="002E0F3F"/>
    <w:rsid w:val="002E7795"/>
    <w:rsid w:val="003017A7"/>
    <w:rsid w:val="00311D91"/>
    <w:rsid w:val="00312019"/>
    <w:rsid w:val="00316A4E"/>
    <w:rsid w:val="00322B99"/>
    <w:rsid w:val="0032749B"/>
    <w:rsid w:val="0033388C"/>
    <w:rsid w:val="00333CEA"/>
    <w:rsid w:val="00337761"/>
    <w:rsid w:val="0034225E"/>
    <w:rsid w:val="003461EA"/>
    <w:rsid w:val="00350008"/>
    <w:rsid w:val="00363EEA"/>
    <w:rsid w:val="00365D67"/>
    <w:rsid w:val="00366D14"/>
    <w:rsid w:val="00370EE6"/>
    <w:rsid w:val="003711B6"/>
    <w:rsid w:val="003854B4"/>
    <w:rsid w:val="003A4BC5"/>
    <w:rsid w:val="003A6AD9"/>
    <w:rsid w:val="003A6C9A"/>
    <w:rsid w:val="003B1A17"/>
    <w:rsid w:val="003B4E90"/>
    <w:rsid w:val="003B678A"/>
    <w:rsid w:val="003C23EA"/>
    <w:rsid w:val="003C3709"/>
    <w:rsid w:val="003D0B0D"/>
    <w:rsid w:val="003D208E"/>
    <w:rsid w:val="003D4D8C"/>
    <w:rsid w:val="003E6CF9"/>
    <w:rsid w:val="003F018A"/>
    <w:rsid w:val="003F15D2"/>
    <w:rsid w:val="003F1AE1"/>
    <w:rsid w:val="003F251F"/>
    <w:rsid w:val="00402CC2"/>
    <w:rsid w:val="004067F6"/>
    <w:rsid w:val="00415E89"/>
    <w:rsid w:val="00416724"/>
    <w:rsid w:val="00421CAC"/>
    <w:rsid w:val="00422D27"/>
    <w:rsid w:val="0042303C"/>
    <w:rsid w:val="004401A3"/>
    <w:rsid w:val="004422C1"/>
    <w:rsid w:val="0044659F"/>
    <w:rsid w:val="0044774A"/>
    <w:rsid w:val="004511AD"/>
    <w:rsid w:val="00455EC7"/>
    <w:rsid w:val="0046364D"/>
    <w:rsid w:val="00471670"/>
    <w:rsid w:val="00473C72"/>
    <w:rsid w:val="00474CEB"/>
    <w:rsid w:val="0047551A"/>
    <w:rsid w:val="0048666F"/>
    <w:rsid w:val="00490731"/>
    <w:rsid w:val="004A0EBC"/>
    <w:rsid w:val="004A705C"/>
    <w:rsid w:val="004B2D4B"/>
    <w:rsid w:val="004C4573"/>
    <w:rsid w:val="004C57EA"/>
    <w:rsid w:val="004C5D18"/>
    <w:rsid w:val="004C6D8D"/>
    <w:rsid w:val="004C7D50"/>
    <w:rsid w:val="004D2728"/>
    <w:rsid w:val="004F11A6"/>
    <w:rsid w:val="004F3751"/>
    <w:rsid w:val="004F605B"/>
    <w:rsid w:val="00502D46"/>
    <w:rsid w:val="00506085"/>
    <w:rsid w:val="00511DA7"/>
    <w:rsid w:val="0052046F"/>
    <w:rsid w:val="00526844"/>
    <w:rsid w:val="00532440"/>
    <w:rsid w:val="005341CB"/>
    <w:rsid w:val="00537F78"/>
    <w:rsid w:val="00550615"/>
    <w:rsid w:val="00551555"/>
    <w:rsid w:val="00572AA7"/>
    <w:rsid w:val="0059018D"/>
    <w:rsid w:val="0059469B"/>
    <w:rsid w:val="005A4790"/>
    <w:rsid w:val="005B5582"/>
    <w:rsid w:val="005B6EB0"/>
    <w:rsid w:val="005C1B38"/>
    <w:rsid w:val="005C7F55"/>
    <w:rsid w:val="005E11B8"/>
    <w:rsid w:val="005F06D4"/>
    <w:rsid w:val="00601EB3"/>
    <w:rsid w:val="00606691"/>
    <w:rsid w:val="00633E3A"/>
    <w:rsid w:val="006427BF"/>
    <w:rsid w:val="00647A6E"/>
    <w:rsid w:val="00651469"/>
    <w:rsid w:val="006518E2"/>
    <w:rsid w:val="00664FB0"/>
    <w:rsid w:val="00674522"/>
    <w:rsid w:val="00690777"/>
    <w:rsid w:val="00691AD0"/>
    <w:rsid w:val="006946AA"/>
    <w:rsid w:val="006A52E0"/>
    <w:rsid w:val="006A6F3C"/>
    <w:rsid w:val="006B3223"/>
    <w:rsid w:val="006B6159"/>
    <w:rsid w:val="006C21D6"/>
    <w:rsid w:val="006D42A9"/>
    <w:rsid w:val="006D59F1"/>
    <w:rsid w:val="006E18AA"/>
    <w:rsid w:val="006F05CE"/>
    <w:rsid w:val="006F3FA6"/>
    <w:rsid w:val="0070033E"/>
    <w:rsid w:val="00704870"/>
    <w:rsid w:val="00705C27"/>
    <w:rsid w:val="00717633"/>
    <w:rsid w:val="00722173"/>
    <w:rsid w:val="00727BEB"/>
    <w:rsid w:val="00727C04"/>
    <w:rsid w:val="0073041F"/>
    <w:rsid w:val="0073572A"/>
    <w:rsid w:val="00741124"/>
    <w:rsid w:val="007455B6"/>
    <w:rsid w:val="00746AA1"/>
    <w:rsid w:val="007504E7"/>
    <w:rsid w:val="00750D65"/>
    <w:rsid w:val="00760CA7"/>
    <w:rsid w:val="007640EC"/>
    <w:rsid w:val="0076447D"/>
    <w:rsid w:val="00777579"/>
    <w:rsid w:val="007821B2"/>
    <w:rsid w:val="007847FE"/>
    <w:rsid w:val="007933A1"/>
    <w:rsid w:val="007944E5"/>
    <w:rsid w:val="007B054E"/>
    <w:rsid w:val="007B641E"/>
    <w:rsid w:val="007B76EC"/>
    <w:rsid w:val="007D4640"/>
    <w:rsid w:val="007D7DAD"/>
    <w:rsid w:val="007E0E61"/>
    <w:rsid w:val="007E49F6"/>
    <w:rsid w:val="007E737F"/>
    <w:rsid w:val="007E7623"/>
    <w:rsid w:val="008034E4"/>
    <w:rsid w:val="0080366D"/>
    <w:rsid w:val="00812B86"/>
    <w:rsid w:val="00816D5A"/>
    <w:rsid w:val="00822259"/>
    <w:rsid w:val="00823BD4"/>
    <w:rsid w:val="00825D5E"/>
    <w:rsid w:val="00831441"/>
    <w:rsid w:val="00847AFF"/>
    <w:rsid w:val="00847C3F"/>
    <w:rsid w:val="00856EEF"/>
    <w:rsid w:val="00871A26"/>
    <w:rsid w:val="00883D42"/>
    <w:rsid w:val="008909B9"/>
    <w:rsid w:val="008A130A"/>
    <w:rsid w:val="008A13EF"/>
    <w:rsid w:val="008A14C3"/>
    <w:rsid w:val="008B460B"/>
    <w:rsid w:val="008C175B"/>
    <w:rsid w:val="008C2CC0"/>
    <w:rsid w:val="008C6760"/>
    <w:rsid w:val="008E1538"/>
    <w:rsid w:val="008E246B"/>
    <w:rsid w:val="008E2BFB"/>
    <w:rsid w:val="008E7682"/>
    <w:rsid w:val="008E76FF"/>
    <w:rsid w:val="008F1F47"/>
    <w:rsid w:val="008F4155"/>
    <w:rsid w:val="008F6B58"/>
    <w:rsid w:val="008F70F5"/>
    <w:rsid w:val="008F7B85"/>
    <w:rsid w:val="00900C17"/>
    <w:rsid w:val="009027BF"/>
    <w:rsid w:val="009204B8"/>
    <w:rsid w:val="00924D44"/>
    <w:rsid w:val="00930702"/>
    <w:rsid w:val="00932A6C"/>
    <w:rsid w:val="00941380"/>
    <w:rsid w:val="00943D37"/>
    <w:rsid w:val="00943E94"/>
    <w:rsid w:val="00947A75"/>
    <w:rsid w:val="009536D5"/>
    <w:rsid w:val="0095733F"/>
    <w:rsid w:val="00960BDB"/>
    <w:rsid w:val="00964B56"/>
    <w:rsid w:val="00972EF6"/>
    <w:rsid w:val="00977C54"/>
    <w:rsid w:val="00986394"/>
    <w:rsid w:val="009A2BDB"/>
    <w:rsid w:val="009A64A5"/>
    <w:rsid w:val="009B1061"/>
    <w:rsid w:val="009C0B5A"/>
    <w:rsid w:val="009C50BB"/>
    <w:rsid w:val="009D0B5E"/>
    <w:rsid w:val="009D11B8"/>
    <w:rsid w:val="009D2D7D"/>
    <w:rsid w:val="009D5F85"/>
    <w:rsid w:val="009E0AD4"/>
    <w:rsid w:val="009E1DF1"/>
    <w:rsid w:val="009E68F0"/>
    <w:rsid w:val="009F68B1"/>
    <w:rsid w:val="00A02A37"/>
    <w:rsid w:val="00A0744B"/>
    <w:rsid w:val="00A113FC"/>
    <w:rsid w:val="00A11C23"/>
    <w:rsid w:val="00A24717"/>
    <w:rsid w:val="00A30CC8"/>
    <w:rsid w:val="00A4293E"/>
    <w:rsid w:val="00A44D2C"/>
    <w:rsid w:val="00A57249"/>
    <w:rsid w:val="00A60105"/>
    <w:rsid w:val="00A64ABE"/>
    <w:rsid w:val="00A736DB"/>
    <w:rsid w:val="00A7584E"/>
    <w:rsid w:val="00A92AD4"/>
    <w:rsid w:val="00A931C5"/>
    <w:rsid w:val="00AA0E54"/>
    <w:rsid w:val="00AA29AA"/>
    <w:rsid w:val="00AA7CF7"/>
    <w:rsid w:val="00AB6086"/>
    <w:rsid w:val="00AD4C75"/>
    <w:rsid w:val="00AE7434"/>
    <w:rsid w:val="00AE7FF6"/>
    <w:rsid w:val="00AF6F58"/>
    <w:rsid w:val="00B00CDE"/>
    <w:rsid w:val="00B11A28"/>
    <w:rsid w:val="00B246C1"/>
    <w:rsid w:val="00B37BD0"/>
    <w:rsid w:val="00B37DDB"/>
    <w:rsid w:val="00B40F71"/>
    <w:rsid w:val="00B42907"/>
    <w:rsid w:val="00B45FBA"/>
    <w:rsid w:val="00B559A3"/>
    <w:rsid w:val="00B7520F"/>
    <w:rsid w:val="00B85DA8"/>
    <w:rsid w:val="00B87599"/>
    <w:rsid w:val="00B90BC3"/>
    <w:rsid w:val="00B94466"/>
    <w:rsid w:val="00BA73F6"/>
    <w:rsid w:val="00BB2769"/>
    <w:rsid w:val="00BB2DB5"/>
    <w:rsid w:val="00BB47EF"/>
    <w:rsid w:val="00BB5D24"/>
    <w:rsid w:val="00BB7D88"/>
    <w:rsid w:val="00BC7406"/>
    <w:rsid w:val="00BD4938"/>
    <w:rsid w:val="00BE4D98"/>
    <w:rsid w:val="00BE643C"/>
    <w:rsid w:val="00BF1090"/>
    <w:rsid w:val="00BF3679"/>
    <w:rsid w:val="00C04DF9"/>
    <w:rsid w:val="00C11C7A"/>
    <w:rsid w:val="00C15651"/>
    <w:rsid w:val="00C25D36"/>
    <w:rsid w:val="00C30B8F"/>
    <w:rsid w:val="00C320A4"/>
    <w:rsid w:val="00C35433"/>
    <w:rsid w:val="00C35BAD"/>
    <w:rsid w:val="00C64189"/>
    <w:rsid w:val="00C746E2"/>
    <w:rsid w:val="00C97EE8"/>
    <w:rsid w:val="00CA6204"/>
    <w:rsid w:val="00CA774D"/>
    <w:rsid w:val="00CC1C11"/>
    <w:rsid w:val="00CD03F9"/>
    <w:rsid w:val="00CE3A25"/>
    <w:rsid w:val="00CE3BE3"/>
    <w:rsid w:val="00D004CF"/>
    <w:rsid w:val="00D20834"/>
    <w:rsid w:val="00D21866"/>
    <w:rsid w:val="00D2340F"/>
    <w:rsid w:val="00D23CAF"/>
    <w:rsid w:val="00D305D4"/>
    <w:rsid w:val="00D310AF"/>
    <w:rsid w:val="00D32C73"/>
    <w:rsid w:val="00D3704D"/>
    <w:rsid w:val="00D5243A"/>
    <w:rsid w:val="00D57055"/>
    <w:rsid w:val="00D654EC"/>
    <w:rsid w:val="00D6667D"/>
    <w:rsid w:val="00D66C56"/>
    <w:rsid w:val="00D75691"/>
    <w:rsid w:val="00D9280E"/>
    <w:rsid w:val="00D934AE"/>
    <w:rsid w:val="00DA05C2"/>
    <w:rsid w:val="00DA1279"/>
    <w:rsid w:val="00DA2DE9"/>
    <w:rsid w:val="00DA48B4"/>
    <w:rsid w:val="00DA6B6B"/>
    <w:rsid w:val="00DB0B87"/>
    <w:rsid w:val="00DC3E35"/>
    <w:rsid w:val="00DC6488"/>
    <w:rsid w:val="00DD553E"/>
    <w:rsid w:val="00DD76E4"/>
    <w:rsid w:val="00DE1483"/>
    <w:rsid w:val="00DE56A1"/>
    <w:rsid w:val="00E05343"/>
    <w:rsid w:val="00E233D3"/>
    <w:rsid w:val="00E23AE5"/>
    <w:rsid w:val="00E3771B"/>
    <w:rsid w:val="00E41DBA"/>
    <w:rsid w:val="00E425C7"/>
    <w:rsid w:val="00E542BE"/>
    <w:rsid w:val="00E62CC4"/>
    <w:rsid w:val="00E63DE3"/>
    <w:rsid w:val="00E67912"/>
    <w:rsid w:val="00E73989"/>
    <w:rsid w:val="00E743CC"/>
    <w:rsid w:val="00E772E3"/>
    <w:rsid w:val="00E80235"/>
    <w:rsid w:val="00E83A63"/>
    <w:rsid w:val="00E87D09"/>
    <w:rsid w:val="00EA6167"/>
    <w:rsid w:val="00EA6F7B"/>
    <w:rsid w:val="00EA759E"/>
    <w:rsid w:val="00EB1469"/>
    <w:rsid w:val="00EB3942"/>
    <w:rsid w:val="00EC00D0"/>
    <w:rsid w:val="00EC1D56"/>
    <w:rsid w:val="00EC4BAE"/>
    <w:rsid w:val="00EC591A"/>
    <w:rsid w:val="00EE5D8A"/>
    <w:rsid w:val="00EE62D5"/>
    <w:rsid w:val="00EE7ADB"/>
    <w:rsid w:val="00EF3B7D"/>
    <w:rsid w:val="00EF41A9"/>
    <w:rsid w:val="00F019FE"/>
    <w:rsid w:val="00F01A7F"/>
    <w:rsid w:val="00F02620"/>
    <w:rsid w:val="00F06CF7"/>
    <w:rsid w:val="00F10609"/>
    <w:rsid w:val="00F1618E"/>
    <w:rsid w:val="00F21A30"/>
    <w:rsid w:val="00F22C6B"/>
    <w:rsid w:val="00F22E84"/>
    <w:rsid w:val="00F313A6"/>
    <w:rsid w:val="00F3154B"/>
    <w:rsid w:val="00F317EE"/>
    <w:rsid w:val="00F32670"/>
    <w:rsid w:val="00F4181D"/>
    <w:rsid w:val="00F575CB"/>
    <w:rsid w:val="00F6410B"/>
    <w:rsid w:val="00F67693"/>
    <w:rsid w:val="00F8703D"/>
    <w:rsid w:val="00F91AFD"/>
    <w:rsid w:val="00F95DD9"/>
    <w:rsid w:val="00F97B2F"/>
    <w:rsid w:val="00FB20BD"/>
    <w:rsid w:val="00FB6328"/>
    <w:rsid w:val="00FB739E"/>
    <w:rsid w:val="00FC0A2D"/>
    <w:rsid w:val="00FD064F"/>
    <w:rsid w:val="00FD3226"/>
    <w:rsid w:val="00FD7484"/>
    <w:rsid w:val="00FE2F75"/>
    <w:rsid w:val="00FE3549"/>
    <w:rsid w:val="00FE669E"/>
    <w:rsid w:val="00FF11B5"/>
    <w:rsid w:val="00FF4A17"/>
    <w:rsid w:val="04E91183"/>
    <w:rsid w:val="0D5154EF"/>
    <w:rsid w:val="1F5E7E98"/>
    <w:rsid w:val="20C35EB7"/>
    <w:rsid w:val="248144B4"/>
    <w:rsid w:val="26D2669E"/>
    <w:rsid w:val="286F0DF6"/>
    <w:rsid w:val="28FD0CF8"/>
    <w:rsid w:val="2A557F75"/>
    <w:rsid w:val="323176B0"/>
    <w:rsid w:val="37F30DCD"/>
    <w:rsid w:val="3FC97621"/>
    <w:rsid w:val="412F2E76"/>
    <w:rsid w:val="4536470B"/>
    <w:rsid w:val="46516CCD"/>
    <w:rsid w:val="4A0D21C2"/>
    <w:rsid w:val="4FC21359"/>
    <w:rsid w:val="68805A92"/>
    <w:rsid w:val="69211EF4"/>
    <w:rsid w:val="6DC046AA"/>
    <w:rsid w:val="6E55152A"/>
    <w:rsid w:val="6F2F3762"/>
    <w:rsid w:val="6FE8386C"/>
    <w:rsid w:val="75E26F4C"/>
    <w:rsid w:val="7A071E69"/>
    <w:rsid w:val="7A333DE0"/>
    <w:rsid w:val="7BA92BC7"/>
    <w:rsid w:val="7BFE4935"/>
    <w:rsid w:val="7FD33E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9CF19"/>
  <w15:docId w15:val="{A0B04D41-C354-408A-9950-06455B4C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Emphasis"/>
    <w:basedOn w:val="a0"/>
    <w:autoRedefine/>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character" w:customStyle="1" w:styleId="a4">
    <w:name w:val="批注文字 字符"/>
    <w:basedOn w:val="a0"/>
    <w:link w:val="a3"/>
    <w:uiPriority w:val="99"/>
    <w:semiHidden/>
    <w:qFormat/>
    <w:rPr>
      <w:rFonts w:ascii="Times New Roman" w:eastAsia="宋体" w:hAnsi="Times New Roman" w:cs="Times New Roman"/>
      <w:szCs w:val="20"/>
    </w:rPr>
  </w:style>
  <w:style w:type="character" w:customStyle="1" w:styleId="ad">
    <w:name w:val="批注主题 字符"/>
    <w:basedOn w:val="a4"/>
    <w:link w:val="ac"/>
    <w:uiPriority w:val="99"/>
    <w:semiHidden/>
    <w:qFormat/>
    <w:rPr>
      <w:rFonts w:ascii="Times New Roman" w:eastAsia="宋体" w:hAnsi="Times New Roman" w:cs="Times New Roman"/>
      <w:b/>
      <w:bCs/>
      <w:szCs w:val="20"/>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hrefstyle">
    <w:name w:val="hrefstyle"/>
    <w:basedOn w:val="a0"/>
    <w:qFormat/>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msolistparagraph0">
    <w:name w:val="msolistparagraph"/>
    <w:basedOn w:val="a"/>
    <w:autoRedefine/>
    <w:qFormat/>
    <w:pPr>
      <w:ind w:firstLineChars="200" w:firstLine="420"/>
    </w:pPr>
    <w:rPr>
      <w:rFonts w:ascii="等线" w:eastAsia="等线" w:hAnsi="等线" w:hint="eastAsia"/>
      <w:szCs w:val="22"/>
    </w:rPr>
  </w:style>
  <w:style w:type="character" w:customStyle="1" w:styleId="emailstyle16">
    <w:name w:val="emailstyle16"/>
    <w:basedOn w:val="a0"/>
    <w:autoRedefine/>
    <w:qFormat/>
    <w:rPr>
      <w:rFonts w:ascii="等线" w:eastAsia="微软雅黑" w:hAnsi="等线" w:cs="Times New Roman" w:hint="eastAsia"/>
      <w:color w:val="auto"/>
      <w:sz w:val="24"/>
      <w:szCs w:val="22"/>
    </w:rPr>
  </w:style>
  <w:style w:type="paragraph" w:styleId="af2">
    <w:name w:val="Revision"/>
    <w:hidden/>
    <w:uiPriority w:val="99"/>
    <w:unhideWhenUsed/>
    <w:rsid w:val="00EE5D8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040911">
      <w:bodyDiv w:val="1"/>
      <w:marLeft w:val="0"/>
      <w:marRight w:val="0"/>
      <w:marTop w:val="0"/>
      <w:marBottom w:val="0"/>
      <w:divBdr>
        <w:top w:val="none" w:sz="0" w:space="0" w:color="auto"/>
        <w:left w:val="none" w:sz="0" w:space="0" w:color="auto"/>
        <w:bottom w:val="none" w:sz="0" w:space="0" w:color="auto"/>
        <w:right w:val="none" w:sz="0" w:space="0" w:color="auto"/>
      </w:divBdr>
      <w:divsChild>
        <w:div w:id="21320860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207</Words>
  <Characters>1181</Characters>
  <Application>Microsoft Office Word</Application>
  <DocSecurity>0</DocSecurity>
  <Lines>9</Lines>
  <Paragraphs>2</Paragraphs>
  <ScaleCrop>false</ScaleCrop>
  <Company>Microsoft</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yuanyuzhu</dc:creator>
  <cp:lastModifiedBy>Wang Michelle Xue</cp:lastModifiedBy>
  <cp:revision>8</cp:revision>
  <cp:lastPrinted>2022-11-11T00:58:00Z</cp:lastPrinted>
  <dcterms:created xsi:type="dcterms:W3CDTF">2025-12-16T07:45:00Z</dcterms:created>
  <dcterms:modified xsi:type="dcterms:W3CDTF">2025-12-17T09:36:00Z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A7D18E57DA074E5F9C1D83DD62C36E53</vt:lpwstr>
  </property>
  <property fmtid="{D5CDD505-2E9C-101B-9397-08002B2CF9AE}" pid="4" name="MSIP_Label_9bca8f0e-860b-4858-8ab9-c0b9a4c57f6b_Enabled">
    <vt:lpwstr>true</vt:lpwstr>
  </property>
  <property fmtid="{D5CDD505-2E9C-101B-9397-08002B2CF9AE}" pid="5" name="MSIP_Label_9bca8f0e-860b-4858-8ab9-c0b9a4c57f6b_SetDate">
    <vt:lpwstr>2024-06-17T08:44:00Z</vt:lpwstr>
  </property>
  <property fmtid="{D5CDD505-2E9C-101B-9397-08002B2CF9AE}" pid="6" name="MSIP_Label_9bca8f0e-860b-4858-8ab9-c0b9a4c57f6b_Method">
    <vt:lpwstr>Standard</vt:lpwstr>
  </property>
  <property fmtid="{D5CDD505-2E9C-101B-9397-08002B2CF9AE}" pid="7" name="MSIP_Label_9bca8f0e-860b-4858-8ab9-c0b9a4c57f6b_Name">
    <vt:lpwstr>NJE-Internal</vt:lpwstr>
  </property>
  <property fmtid="{D5CDD505-2E9C-101B-9397-08002B2CF9AE}" pid="8" name="MSIP_Label_9bca8f0e-860b-4858-8ab9-c0b9a4c57f6b_SiteId">
    <vt:lpwstr>b953e8d2-f5f3-4cff-a9b1-e5b91ce608ad</vt:lpwstr>
  </property>
  <property fmtid="{D5CDD505-2E9C-101B-9397-08002B2CF9AE}" pid="9" name="MSIP_Label_9bca8f0e-860b-4858-8ab9-c0b9a4c57f6b_ActionId">
    <vt:lpwstr>be926d68-f4c2-4dbf-bc51-e0eef31d7201</vt:lpwstr>
  </property>
  <property fmtid="{D5CDD505-2E9C-101B-9397-08002B2CF9AE}" pid="10" name="MSIP_Label_9bca8f0e-860b-4858-8ab9-c0b9a4c57f6b_ContentBits">
    <vt:lpwstr>0</vt:lpwstr>
  </property>
</Properties>
</file>