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2FAE">
      <w:pPr>
        <w:rPr>
          <w:rFonts w:hint="eastAsia" w:ascii="宋体" w:hAnsi="宋体"/>
          <w:bCs/>
          <w:sz w:val="24"/>
        </w:rPr>
      </w:pPr>
      <w:r>
        <w:rPr>
          <w:rFonts w:hint="eastAsia" w:ascii="宋体" w:hAnsi="宋体"/>
          <w:bCs/>
          <w:sz w:val="24"/>
        </w:rPr>
        <w:t>公司</w:t>
      </w:r>
      <w:r>
        <w:rPr>
          <w:rFonts w:ascii="宋体" w:hAnsi="宋体"/>
          <w:bCs/>
          <w:sz w:val="24"/>
        </w:rPr>
        <w:t>代码：</w:t>
      </w:r>
      <w:r>
        <w:rPr>
          <w:rFonts w:hint="eastAsia" w:ascii="宋体" w:hAnsi="宋体"/>
          <w:bCs/>
          <w:sz w:val="24"/>
        </w:rPr>
        <w:t>6</w:t>
      </w:r>
      <w:r>
        <w:rPr>
          <w:rFonts w:ascii="宋体" w:hAnsi="宋体"/>
          <w:bCs/>
          <w:sz w:val="24"/>
        </w:rPr>
        <w:t>88160</w:t>
      </w:r>
      <w:r>
        <w:rPr>
          <w:bCs/>
          <w:sz w:val="24"/>
        </w:rPr>
        <w:t xml:space="preserve">   </w:t>
      </w:r>
      <w:r>
        <w:rPr>
          <w:rFonts w:ascii="宋体" w:hAnsi="宋体"/>
          <w:bCs/>
          <w:sz w:val="24"/>
        </w:rPr>
        <w:t xml:space="preserve">                     </w:t>
      </w:r>
      <w:r>
        <w:rPr>
          <w:bCs/>
          <w:sz w:val="24"/>
        </w:rPr>
        <w:t xml:space="preserve">     </w:t>
      </w:r>
      <w:r>
        <w:rPr>
          <w:rFonts w:hint="eastAsia"/>
          <w:bCs/>
          <w:sz w:val="24"/>
        </w:rPr>
        <w:t xml:space="preserve">  </w:t>
      </w:r>
      <w:r>
        <w:rPr>
          <w:bCs/>
          <w:sz w:val="24"/>
        </w:rPr>
        <w:t xml:space="preserve">  </w:t>
      </w:r>
      <w:r>
        <w:rPr>
          <w:rFonts w:hint="eastAsia"/>
          <w:bCs/>
          <w:sz w:val="24"/>
        </w:rPr>
        <w:t xml:space="preserve"> </w:t>
      </w:r>
      <w:r>
        <w:rPr>
          <w:bCs/>
          <w:sz w:val="24"/>
        </w:rPr>
        <w:t xml:space="preserve">  </w:t>
      </w:r>
      <w:r>
        <w:rPr>
          <w:rFonts w:hint="eastAsia" w:ascii="宋体" w:hAnsi="宋体"/>
          <w:bCs/>
          <w:sz w:val="24"/>
        </w:rPr>
        <w:t>公司简称：步科股份</w:t>
      </w:r>
    </w:p>
    <w:p w14:paraId="066D0183">
      <w:pPr>
        <w:rPr>
          <w:rFonts w:hint="eastAsia" w:ascii="宋体" w:hAnsi="宋体"/>
          <w:bCs/>
          <w:sz w:val="24"/>
        </w:rPr>
      </w:pPr>
    </w:p>
    <w:p w14:paraId="6C414555">
      <w:pPr>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上海步科自动化股份有限公司</w:t>
      </w:r>
    </w:p>
    <w:p w14:paraId="2FDED12B">
      <w:pPr>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投资者关系活动记录表</w:t>
      </w:r>
    </w:p>
    <w:p w14:paraId="52F98794">
      <w:pPr>
        <w:jc w:val="center"/>
        <w:rPr>
          <w:rFonts w:hint="eastAsia" w:ascii="黑体" w:hAnsi="黑体" w:eastAsia="黑体" w:cs="黑体"/>
          <w:color w:val="000000"/>
          <w:kern w:val="0"/>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8"/>
      </w:tblGrid>
      <w:tr w14:paraId="6F7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76B79AA2">
            <w:pPr>
              <w:spacing w:line="312" w:lineRule="auto"/>
              <w:rPr>
                <w:rFonts w:hint="eastAsia" w:ascii="宋体" w:hAnsi="宋体" w:eastAsia="宋体" w:cs="宋体"/>
                <w:b/>
                <w:bCs/>
                <w:sz w:val="24"/>
              </w:rPr>
            </w:pPr>
            <w:r>
              <w:rPr>
                <w:rFonts w:hint="eastAsia" w:ascii="宋体" w:hAnsi="宋体" w:eastAsia="宋体" w:cs="宋体"/>
                <w:b/>
                <w:bCs/>
                <w:color w:val="000000"/>
                <w:kern w:val="0"/>
                <w:sz w:val="24"/>
              </w:rPr>
              <w:t>投资者关系活动类别</w:t>
            </w:r>
          </w:p>
        </w:tc>
        <w:tc>
          <w:tcPr>
            <w:tcW w:w="6088" w:type="dxa"/>
          </w:tcPr>
          <w:p w14:paraId="71425A9F">
            <w:pPr>
              <w:spacing w:line="312" w:lineRule="auto"/>
              <w:rPr>
                <w:rFonts w:hint="eastAsia" w:ascii="宋体" w:hAnsi="宋体" w:eastAsia="宋体" w:cs="宋体"/>
                <w:color w:val="000000"/>
                <w:kern w:val="0"/>
                <w:sz w:val="24"/>
              </w:rPr>
            </w:pPr>
            <w:r>
              <w:rPr>
                <w:rFonts w:hint="eastAsia" w:ascii="宋体" w:hAnsi="宋体" w:eastAsia="宋体" w:cs="宋体"/>
                <w:color w:val="000000"/>
                <w:kern w:val="0"/>
                <w:sz w:val="24"/>
              </w:rPr>
              <w:t xml:space="preserve">□特定对象调研     </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分析师会议</w:t>
            </w:r>
          </w:p>
          <w:p w14:paraId="3D8D8FBA">
            <w:pPr>
              <w:spacing w:line="312" w:lineRule="auto"/>
              <w:rPr>
                <w:rFonts w:hint="eastAsia" w:ascii="宋体" w:hAnsi="宋体" w:eastAsia="宋体" w:cs="宋体"/>
                <w:color w:val="000000"/>
                <w:kern w:val="0"/>
                <w:sz w:val="24"/>
              </w:rPr>
            </w:pPr>
            <w:r>
              <w:rPr>
                <w:rFonts w:hint="eastAsia" w:ascii="宋体" w:hAnsi="宋体" w:eastAsia="宋体" w:cs="宋体"/>
                <w:color w:val="000000"/>
                <w:kern w:val="0"/>
                <w:sz w:val="24"/>
              </w:rPr>
              <w:t>□媒体采访         □业绩说明会</w:t>
            </w:r>
          </w:p>
          <w:p w14:paraId="365E593E">
            <w:pPr>
              <w:spacing w:line="312" w:lineRule="auto"/>
              <w:rPr>
                <w:rFonts w:hint="eastAsia" w:ascii="宋体" w:hAnsi="宋体" w:eastAsia="宋体" w:cs="宋体"/>
                <w:color w:val="000000"/>
                <w:kern w:val="0"/>
                <w:sz w:val="24"/>
              </w:rPr>
            </w:pPr>
            <w:r>
              <w:rPr>
                <w:rFonts w:hint="eastAsia" w:ascii="宋体" w:hAnsi="宋体" w:eastAsia="宋体" w:cs="宋体"/>
                <w:color w:val="000000"/>
                <w:kern w:val="0"/>
                <w:sz w:val="24"/>
              </w:rPr>
              <w:t>□新闻发布会       □路演活动</w:t>
            </w:r>
          </w:p>
          <w:p w14:paraId="339679B2">
            <w:pPr>
              <w:spacing w:line="312" w:lineRule="auto"/>
              <w:rPr>
                <w:rFonts w:hint="eastAsia" w:ascii="宋体" w:hAnsi="宋体" w:eastAsia="宋体" w:cs="宋体"/>
                <w:color w:val="000000"/>
                <w:kern w:val="0"/>
                <w:sz w:val="24"/>
              </w:rPr>
            </w:pPr>
            <w:r>
              <w:rPr>
                <w:rFonts w:hint="eastAsia" w:ascii="宋体" w:hAnsi="宋体" w:eastAsia="宋体" w:cs="宋体"/>
                <w:color w:val="000000"/>
                <w:kern w:val="0"/>
                <w:sz w:val="24"/>
              </w:rPr>
              <w:t>□现场参观         □一对一沟通</w:t>
            </w:r>
          </w:p>
          <w:p w14:paraId="52E412EC">
            <w:pPr>
              <w:spacing w:line="312" w:lineRule="auto"/>
              <w:rPr>
                <w:rFonts w:hint="eastAsia" w:ascii="宋体" w:hAnsi="宋体" w:eastAsia="宋体" w:cs="宋体"/>
                <w:color w:val="000000"/>
                <w:kern w:val="0"/>
                <w:sz w:val="24"/>
              </w:rPr>
            </w:pPr>
            <w:r>
              <w:rPr>
                <w:rFonts w:hint="eastAsia" w:ascii="宋体" w:hAnsi="宋体" w:eastAsia="宋体" w:cs="宋体"/>
                <w:color w:val="000000"/>
                <w:kern w:val="0"/>
                <w:sz w:val="24"/>
              </w:rPr>
              <w:t>□其他（电话会议）</w:t>
            </w:r>
          </w:p>
        </w:tc>
      </w:tr>
      <w:tr w14:paraId="6B6F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1E25465">
            <w:pPr>
              <w:spacing w:line="312" w:lineRule="auto"/>
              <w:rPr>
                <w:rFonts w:hint="eastAsia" w:ascii="宋体" w:hAnsi="宋体" w:eastAsia="宋体" w:cs="宋体"/>
                <w:b/>
                <w:bCs/>
                <w:sz w:val="24"/>
              </w:rPr>
            </w:pPr>
            <w:r>
              <w:rPr>
                <w:rFonts w:hint="eastAsia" w:ascii="宋体" w:hAnsi="宋体" w:eastAsia="宋体" w:cs="宋体"/>
                <w:b/>
                <w:bCs/>
                <w:sz w:val="24"/>
              </w:rPr>
              <w:t>参与单位名称</w:t>
            </w:r>
          </w:p>
        </w:tc>
        <w:tc>
          <w:tcPr>
            <w:tcW w:w="6088" w:type="dxa"/>
          </w:tcPr>
          <w:p w14:paraId="43837E5D">
            <w:pPr>
              <w:spacing w:line="312" w:lineRule="auto"/>
              <w:rPr>
                <w:rFonts w:hint="eastAsia" w:ascii="宋体" w:hAnsi="宋体" w:eastAsia="宋体" w:cs="宋体"/>
                <w:sz w:val="24"/>
              </w:rPr>
            </w:pPr>
            <w:r>
              <w:rPr>
                <w:rFonts w:hint="eastAsia" w:ascii="宋体" w:hAnsi="宋体" w:eastAsia="宋体" w:cs="宋体"/>
                <w:sz w:val="24"/>
              </w:rPr>
              <w:t>国金证券策略会</w:t>
            </w:r>
          </w:p>
          <w:p w14:paraId="3262FFCC">
            <w:pPr>
              <w:spacing w:line="312" w:lineRule="auto"/>
              <w:rPr>
                <w:rFonts w:hint="eastAsia" w:ascii="宋体" w:hAnsi="宋体" w:eastAsia="宋体" w:cs="宋体"/>
                <w:sz w:val="24"/>
              </w:rPr>
            </w:pPr>
            <w:r>
              <w:rPr>
                <w:rFonts w:hint="eastAsia" w:ascii="宋体" w:hAnsi="宋体" w:eastAsia="宋体" w:cs="宋体"/>
                <w:sz w:val="24"/>
              </w:rPr>
              <w:t>国联民生策略会</w:t>
            </w:r>
          </w:p>
          <w:p w14:paraId="34D247EA">
            <w:pPr>
              <w:spacing w:line="312" w:lineRule="auto"/>
              <w:rPr>
                <w:rFonts w:hint="eastAsia" w:ascii="宋体" w:hAnsi="宋体" w:eastAsia="宋体" w:cs="宋体"/>
                <w:sz w:val="24"/>
              </w:rPr>
            </w:pPr>
            <w:r>
              <w:rPr>
                <w:rFonts w:hint="eastAsia" w:ascii="宋体" w:hAnsi="宋体" w:eastAsia="宋体" w:cs="宋体"/>
                <w:sz w:val="24"/>
              </w:rPr>
              <w:t>西部证券策略会</w:t>
            </w:r>
          </w:p>
          <w:p w14:paraId="6F1A0998">
            <w:pPr>
              <w:spacing w:line="312" w:lineRule="auto"/>
              <w:rPr>
                <w:rFonts w:hint="eastAsia" w:ascii="宋体" w:hAnsi="宋体" w:eastAsia="宋体" w:cs="宋体"/>
                <w:sz w:val="24"/>
              </w:rPr>
            </w:pPr>
            <w:r>
              <w:rPr>
                <w:rFonts w:hint="eastAsia" w:ascii="宋体" w:hAnsi="宋体" w:eastAsia="宋体" w:cs="宋体"/>
                <w:sz w:val="24"/>
              </w:rPr>
              <w:t>东北证券策略会</w:t>
            </w:r>
          </w:p>
        </w:tc>
      </w:tr>
      <w:tr w14:paraId="089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66A3FC76">
            <w:pPr>
              <w:spacing w:line="312" w:lineRule="auto"/>
              <w:rPr>
                <w:rFonts w:hint="eastAsia" w:ascii="宋体" w:hAnsi="宋体" w:eastAsia="宋体" w:cs="宋体"/>
                <w:b/>
                <w:bCs/>
                <w:sz w:val="24"/>
              </w:rPr>
            </w:pPr>
            <w:r>
              <w:rPr>
                <w:rFonts w:hint="eastAsia" w:ascii="宋体" w:hAnsi="宋体" w:eastAsia="宋体" w:cs="宋体"/>
                <w:b/>
                <w:bCs/>
                <w:sz w:val="24"/>
              </w:rPr>
              <w:t>时间</w:t>
            </w:r>
          </w:p>
        </w:tc>
        <w:tc>
          <w:tcPr>
            <w:tcW w:w="6088" w:type="dxa"/>
          </w:tcPr>
          <w:p w14:paraId="50924392">
            <w:pPr>
              <w:spacing w:line="312" w:lineRule="auto"/>
              <w:rPr>
                <w:rFonts w:ascii="宋体" w:hAnsi="宋体" w:eastAsia="宋体" w:cs="宋体"/>
                <w:sz w:val="24"/>
                <w:szCs w:val="24"/>
              </w:rPr>
            </w:pPr>
            <w:r>
              <w:rPr>
                <w:rFonts w:hint="eastAsia" w:ascii="宋体" w:hAnsi="宋体" w:eastAsia="宋体" w:cs="宋体"/>
                <w:sz w:val="24"/>
              </w:rPr>
              <w:t>2025年</w:t>
            </w:r>
            <w:r>
              <w:rPr>
                <w:rFonts w:ascii="宋体" w:hAnsi="宋体" w:eastAsia="宋体" w:cs="宋体"/>
                <w:sz w:val="24"/>
                <w:szCs w:val="24"/>
              </w:rPr>
              <w:t>12月18日10:00</w:t>
            </w:r>
          </w:p>
          <w:p w14:paraId="5946F544">
            <w:pPr>
              <w:spacing w:line="312" w:lineRule="auto"/>
              <w:rPr>
                <w:rFonts w:hint="eastAsia" w:ascii="宋体" w:hAnsi="宋体" w:eastAsia="宋体" w:cs="宋体"/>
                <w:sz w:val="24"/>
              </w:rPr>
            </w:pPr>
            <w:r>
              <w:rPr>
                <w:rFonts w:hint="eastAsia" w:ascii="宋体" w:hAnsi="宋体" w:eastAsia="宋体" w:cs="宋体"/>
                <w:sz w:val="24"/>
              </w:rPr>
              <w:t>2025年</w:t>
            </w:r>
            <w:r>
              <w:rPr>
                <w:rFonts w:hint="eastAsia" w:ascii="宋体" w:hAnsi="宋体" w:eastAsia="宋体" w:cs="宋体"/>
                <w:sz w:val="24"/>
                <w:lang w:val="en-US" w:eastAsia="zh-CN"/>
              </w:rPr>
              <w:t>12月</w:t>
            </w:r>
            <w:r>
              <w:rPr>
                <w:rFonts w:ascii="宋体" w:hAnsi="宋体" w:eastAsia="宋体" w:cs="宋体"/>
                <w:sz w:val="24"/>
                <w:szCs w:val="24"/>
              </w:rPr>
              <w:t>23</w:t>
            </w:r>
            <w:r>
              <w:rPr>
                <w:rFonts w:hint="eastAsia" w:ascii="宋体" w:hAnsi="宋体" w:eastAsia="宋体" w:cs="宋体"/>
                <w:sz w:val="24"/>
                <w:szCs w:val="24"/>
                <w:lang w:val="en-US" w:eastAsia="zh-CN"/>
              </w:rPr>
              <w:t>日13</w:t>
            </w:r>
            <w:r>
              <w:rPr>
                <w:rFonts w:ascii="宋体" w:hAnsi="宋体" w:eastAsia="宋体" w:cs="宋体"/>
                <w:sz w:val="24"/>
                <w:szCs w:val="24"/>
              </w:rPr>
              <w:t>:30</w:t>
            </w:r>
            <w:r>
              <w:rPr>
                <w:rFonts w:hint="eastAsia" w:ascii="宋体" w:hAnsi="宋体" w:eastAsia="宋体" w:cs="宋体"/>
                <w:sz w:val="24"/>
                <w:szCs w:val="24"/>
                <w:lang w:val="en-US" w:eastAsia="zh-CN"/>
              </w:rPr>
              <w:t xml:space="preserve"> 14</w:t>
            </w:r>
            <w:r>
              <w:rPr>
                <w:rFonts w:ascii="宋体" w:hAnsi="宋体" w:eastAsia="宋体" w:cs="宋体"/>
                <w:sz w:val="24"/>
                <w:szCs w:val="24"/>
              </w:rPr>
              <w:t>:30</w:t>
            </w:r>
            <w:r>
              <w:rPr>
                <w:rFonts w:ascii="宋体" w:hAnsi="宋体" w:eastAsia="宋体" w:cs="宋体"/>
                <w:sz w:val="24"/>
                <w:szCs w:val="24"/>
              </w:rPr>
              <w:br w:type="textWrapping"/>
            </w:r>
            <w:r>
              <w:rPr>
                <w:rFonts w:hint="eastAsia" w:ascii="宋体" w:hAnsi="宋体" w:eastAsia="宋体" w:cs="宋体"/>
                <w:sz w:val="24"/>
              </w:rPr>
              <w:t>2025年</w:t>
            </w:r>
            <w:r>
              <w:rPr>
                <w:rFonts w:ascii="宋体" w:hAnsi="宋体" w:eastAsia="宋体" w:cs="宋体"/>
                <w:sz w:val="24"/>
                <w:szCs w:val="24"/>
              </w:rPr>
              <w:t>12月24日</w:t>
            </w:r>
            <w:r>
              <w:rPr>
                <w:rFonts w:hint="eastAsia" w:ascii="宋体" w:hAnsi="宋体" w:eastAsia="宋体" w:cs="宋体"/>
                <w:sz w:val="24"/>
                <w:szCs w:val="24"/>
                <w:lang w:val="en-US" w:eastAsia="zh-CN"/>
              </w:rPr>
              <w:t>15</w:t>
            </w:r>
            <w:r>
              <w:rPr>
                <w:rFonts w:ascii="宋体" w:hAnsi="宋体" w:eastAsia="宋体" w:cs="宋体"/>
                <w:sz w:val="24"/>
                <w:szCs w:val="24"/>
              </w:rPr>
              <w:t>:30</w:t>
            </w:r>
          </w:p>
        </w:tc>
      </w:tr>
      <w:tr w14:paraId="05E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10EAF300">
            <w:pPr>
              <w:spacing w:line="312" w:lineRule="auto"/>
              <w:rPr>
                <w:rFonts w:hint="eastAsia" w:ascii="宋体" w:hAnsi="宋体" w:eastAsia="宋体" w:cs="宋体"/>
                <w:b/>
                <w:bCs/>
                <w:sz w:val="24"/>
              </w:rPr>
            </w:pPr>
            <w:r>
              <w:rPr>
                <w:rFonts w:hint="eastAsia" w:ascii="宋体" w:hAnsi="宋体" w:eastAsia="宋体" w:cs="宋体"/>
                <w:b/>
                <w:bCs/>
                <w:sz w:val="24"/>
              </w:rPr>
              <w:t>地点</w:t>
            </w:r>
          </w:p>
        </w:tc>
        <w:tc>
          <w:tcPr>
            <w:tcW w:w="6088" w:type="dxa"/>
          </w:tcPr>
          <w:p w14:paraId="44510AC7">
            <w:pPr>
              <w:spacing w:line="312" w:lineRule="auto"/>
              <w:rPr>
                <w:rFonts w:hint="eastAsia" w:ascii="宋体" w:hAnsi="宋体" w:eastAsia="宋体" w:cs="宋体"/>
                <w:sz w:val="24"/>
              </w:rPr>
            </w:pPr>
            <w:r>
              <w:rPr>
                <w:rFonts w:hint="eastAsia" w:ascii="宋体" w:hAnsi="宋体" w:eastAsia="宋体" w:cs="宋体"/>
                <w:sz w:val="24"/>
              </w:rPr>
              <w:t>深圳好日子皇冠假日酒店</w:t>
            </w:r>
          </w:p>
          <w:p w14:paraId="25998961">
            <w:pPr>
              <w:spacing w:line="312" w:lineRule="auto"/>
              <w:rPr>
                <w:rFonts w:hint="eastAsia" w:ascii="宋体" w:hAnsi="宋体" w:eastAsia="宋体" w:cs="宋体"/>
                <w:sz w:val="24"/>
              </w:rPr>
            </w:pPr>
            <w:r>
              <w:rPr>
                <w:rFonts w:hint="eastAsia" w:ascii="宋体" w:hAnsi="宋体" w:eastAsia="宋体" w:cs="宋体"/>
                <w:sz w:val="24"/>
              </w:rPr>
              <w:t>深圳福田香格里拉大酒店</w:t>
            </w:r>
          </w:p>
          <w:p w14:paraId="49219B73">
            <w:pPr>
              <w:spacing w:line="312" w:lineRule="auto"/>
              <w:rPr>
                <w:rFonts w:hint="eastAsia" w:ascii="宋体" w:hAnsi="宋体" w:eastAsia="宋体" w:cs="宋体"/>
                <w:sz w:val="24"/>
              </w:rPr>
            </w:pPr>
            <w:r>
              <w:rPr>
                <w:rFonts w:hint="eastAsia" w:ascii="宋体" w:hAnsi="宋体" w:eastAsia="宋体" w:cs="宋体"/>
                <w:sz w:val="24"/>
              </w:rPr>
              <w:t>上海浦东文华东方酒店</w:t>
            </w:r>
          </w:p>
          <w:p w14:paraId="455105C8">
            <w:pPr>
              <w:spacing w:line="312" w:lineRule="auto"/>
              <w:rPr>
                <w:rFonts w:hint="eastAsia" w:ascii="宋体" w:hAnsi="宋体" w:eastAsia="宋体" w:cs="宋体"/>
                <w:sz w:val="24"/>
              </w:rPr>
            </w:pPr>
            <w:r>
              <w:rPr>
                <w:rFonts w:hint="eastAsia" w:ascii="宋体" w:hAnsi="宋体" w:eastAsia="宋体" w:cs="宋体"/>
                <w:sz w:val="24"/>
              </w:rPr>
              <w:t>深圳东海朗廷酒店</w:t>
            </w:r>
          </w:p>
        </w:tc>
      </w:tr>
      <w:tr w14:paraId="0BB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D2311CF">
            <w:pPr>
              <w:spacing w:line="312" w:lineRule="auto"/>
              <w:rPr>
                <w:rFonts w:hint="eastAsia" w:ascii="宋体" w:hAnsi="宋体" w:eastAsia="宋体" w:cs="宋体"/>
                <w:b/>
                <w:bCs/>
                <w:sz w:val="24"/>
              </w:rPr>
            </w:pPr>
            <w:r>
              <w:rPr>
                <w:rFonts w:hint="eastAsia" w:ascii="宋体" w:hAnsi="宋体" w:eastAsia="宋体" w:cs="宋体"/>
                <w:b/>
                <w:bCs/>
                <w:sz w:val="24"/>
              </w:rPr>
              <w:t>公司接待人员姓名</w:t>
            </w:r>
          </w:p>
        </w:tc>
        <w:tc>
          <w:tcPr>
            <w:tcW w:w="6088" w:type="dxa"/>
          </w:tcPr>
          <w:p w14:paraId="2966EB47">
            <w:pPr>
              <w:spacing w:line="312" w:lineRule="auto"/>
              <w:rPr>
                <w:rFonts w:hint="eastAsia" w:ascii="宋体" w:hAnsi="宋体" w:eastAsia="宋体" w:cs="宋体"/>
                <w:sz w:val="24"/>
              </w:rPr>
            </w:pPr>
            <w:r>
              <w:rPr>
                <w:rFonts w:hint="eastAsia" w:ascii="宋体" w:hAnsi="宋体" w:eastAsia="宋体" w:cs="宋体"/>
                <w:sz w:val="24"/>
              </w:rPr>
              <w:t>董事会秘书 刘耘</w:t>
            </w:r>
          </w:p>
          <w:p w14:paraId="5A5EB8FB">
            <w:pPr>
              <w:spacing w:line="312" w:lineRule="auto"/>
              <w:rPr>
                <w:rFonts w:hint="eastAsia" w:ascii="宋体" w:hAnsi="宋体" w:eastAsia="宋体" w:cs="宋体"/>
                <w:sz w:val="24"/>
              </w:rPr>
            </w:pPr>
            <w:r>
              <w:rPr>
                <w:rFonts w:hint="eastAsia" w:ascii="宋体" w:hAnsi="宋体" w:eastAsia="宋体" w:cs="宋体"/>
                <w:sz w:val="24"/>
              </w:rPr>
              <w:t>证券事务代表 邵凯真</w:t>
            </w:r>
          </w:p>
        </w:tc>
      </w:tr>
      <w:tr w14:paraId="39E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38AF47D2">
            <w:pPr>
              <w:spacing w:line="312" w:lineRule="auto"/>
              <w:rPr>
                <w:rFonts w:hint="eastAsia" w:ascii="宋体" w:hAnsi="宋体" w:eastAsia="宋体" w:cs="宋体"/>
                <w:b/>
                <w:bCs/>
                <w:sz w:val="24"/>
              </w:rPr>
            </w:pPr>
            <w:r>
              <w:rPr>
                <w:rFonts w:hint="eastAsia" w:ascii="宋体" w:hAnsi="宋体" w:eastAsia="宋体" w:cs="宋体"/>
                <w:b/>
                <w:bCs/>
                <w:color w:val="000000"/>
                <w:kern w:val="0"/>
                <w:sz w:val="24"/>
              </w:rPr>
              <w:t>投资者关系活动主要内容介绍</w:t>
            </w:r>
          </w:p>
        </w:tc>
        <w:tc>
          <w:tcPr>
            <w:tcW w:w="6088" w:type="dxa"/>
          </w:tcPr>
          <w:p w14:paraId="544DCB5F">
            <w:pPr>
              <w:spacing w:line="312" w:lineRule="auto"/>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公司的HMI产品有什么最新进展？</w:t>
            </w:r>
          </w:p>
          <w:p w14:paraId="092A569D">
            <w:pPr>
              <w:spacing w:line="312" w:lineRule="auto"/>
              <w:rPr>
                <w:rFonts w:hint="default" w:ascii="宋体" w:hAnsi="宋体" w:eastAsia="宋体" w:cs="宋体"/>
                <w:sz w:val="24"/>
                <w:lang w:val="en-US" w:eastAsia="zh-CN"/>
              </w:rPr>
            </w:pPr>
            <w:r>
              <w:rPr>
                <w:rFonts w:hint="eastAsia" w:ascii="宋体" w:hAnsi="宋体" w:eastAsia="宋体" w:cs="宋体"/>
                <w:sz w:val="24"/>
              </w:rPr>
              <w:t>答：公司HMI最新推出的产品已全面支持Web技术，构建了从轻量应用到高性能场景的完整Web可视化解决方案。该系列产品在交互体验上实现了显著升级，兼具智能、轻量与强大性能，不仅能流畅驱动复杂动画与大型3D模型，还具备跨终端、跨平台的无缝协同能力。此外，产品进一步融合了机器人集成与调试功能，为工业互联网与智能装备领域提供了更灵活</w:t>
            </w:r>
            <w:r>
              <w:rPr>
                <w:rFonts w:hint="eastAsia" w:ascii="宋体" w:hAnsi="宋体" w:eastAsia="宋体" w:cs="宋体"/>
                <w:sz w:val="24"/>
                <w:lang w:eastAsia="zh-CN"/>
              </w:rPr>
              <w:t>、更</w:t>
            </w:r>
            <w:r>
              <w:rPr>
                <w:rFonts w:hint="eastAsia" w:ascii="宋体" w:hAnsi="宋体" w:eastAsia="宋体" w:cs="宋体"/>
                <w:sz w:val="24"/>
              </w:rPr>
              <w:t>高效的开发与操作体验。</w:t>
            </w:r>
          </w:p>
          <w:p w14:paraId="1C91B948">
            <w:pPr>
              <w:spacing w:line="312" w:lineRule="auto"/>
              <w:rPr>
                <w:rFonts w:hint="eastAsia" w:ascii="宋体" w:hAnsi="宋体" w:eastAsia="宋体" w:cs="宋体"/>
                <w:sz w:val="24"/>
              </w:rPr>
            </w:pPr>
          </w:p>
          <w:p w14:paraId="2E4B8A2D">
            <w:pPr>
              <w:spacing w:line="312" w:lineRule="auto"/>
              <w:rPr>
                <w:rFonts w:hint="default" w:ascii="宋体" w:hAnsi="宋体" w:eastAsia="宋体" w:cs="宋体"/>
                <w:sz w:val="24"/>
                <w:lang w:val="en-US"/>
              </w:rPr>
            </w:pPr>
            <w:r>
              <w:rPr>
                <w:rFonts w:hint="eastAsia" w:ascii="宋体" w:hAnsi="宋体" w:eastAsia="宋体" w:cs="宋体"/>
                <w:sz w:val="24"/>
                <w:lang w:val="en-US" w:eastAsia="zh-CN"/>
              </w:rPr>
              <w:t>2、公司的无框力矩电机相较于市场上的同类产品有什么竞争优势？</w:t>
            </w:r>
          </w:p>
          <w:p w14:paraId="2D237762">
            <w:pPr>
              <w:spacing w:line="312" w:lineRule="auto"/>
              <w:rPr>
                <w:rFonts w:hint="default" w:ascii="宋体" w:hAnsi="宋体" w:eastAsia="宋体" w:cs="宋体"/>
                <w:sz w:val="24"/>
                <w:lang w:val="en-US" w:eastAsia="zh-CN"/>
              </w:rPr>
            </w:pPr>
            <w:r>
              <w:rPr>
                <w:rFonts w:hint="eastAsia" w:ascii="宋体" w:hAnsi="宋体" w:eastAsia="宋体" w:cs="宋体"/>
                <w:sz w:val="24"/>
              </w:rPr>
              <w:t>答：公司无框力矩电机产品</w:t>
            </w:r>
            <w:r>
              <w:rPr>
                <w:rFonts w:hint="eastAsia" w:ascii="宋体" w:hAnsi="宋体" w:eastAsia="宋体" w:cs="宋体"/>
                <w:sz w:val="24"/>
                <w:lang w:val="en-US" w:eastAsia="zh-CN"/>
              </w:rPr>
              <w:t>现</w:t>
            </w:r>
            <w:r>
              <w:rPr>
                <w:rFonts w:hint="eastAsia" w:ascii="宋体" w:hAnsi="宋体" w:eastAsia="宋体" w:cs="宋体"/>
                <w:sz w:val="24"/>
              </w:rPr>
              <w:t>已迭代至第四代，在布线设计、电路板布局、输出性能、运行可靠性及温升控制等方面均实现系统化提升。同时，产品尺寸覆盖范围进一步完善，可满足更多元化的集成需求。作为国内率先布局无框力矩电机领域的企业，</w:t>
            </w:r>
            <w:r>
              <w:rPr>
                <w:rFonts w:hint="eastAsia" w:ascii="宋体" w:hAnsi="宋体" w:eastAsia="宋体" w:cs="宋体"/>
                <w:sz w:val="24"/>
                <w:lang w:val="en-US" w:eastAsia="zh-CN"/>
              </w:rPr>
              <w:t>公司</w:t>
            </w:r>
            <w:r>
              <w:rPr>
                <w:rFonts w:hint="eastAsia" w:ascii="宋体" w:hAnsi="宋体" w:eastAsia="宋体" w:cs="宋体"/>
                <w:sz w:val="24"/>
              </w:rPr>
              <w:t>在产品性能优化、系统适配及客户端应用方面积累了深厚经验。针对行业常见痛点，公司同步研发了配套的中空驱动器与中空编码器，为客户提供更完整、更可靠的一体化解决方案，助力提升系统集成效率与整体运行稳定性。</w:t>
            </w:r>
          </w:p>
          <w:p w14:paraId="67A54C6D">
            <w:pPr>
              <w:spacing w:line="312" w:lineRule="auto"/>
              <w:rPr>
                <w:rFonts w:hint="eastAsia" w:ascii="宋体" w:hAnsi="宋体" w:eastAsia="宋体" w:cs="宋体"/>
                <w:sz w:val="24"/>
              </w:rPr>
            </w:pPr>
          </w:p>
          <w:p w14:paraId="6550676D">
            <w:pPr>
              <w:spacing w:line="312" w:lineRule="auto"/>
              <w:rPr>
                <w:rFonts w:hint="default"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公司对明年业务发展有什么展望？</w:t>
            </w:r>
          </w:p>
          <w:p w14:paraId="26464F33">
            <w:pPr>
              <w:spacing w:line="312" w:lineRule="auto"/>
              <w:rPr>
                <w:rFonts w:hint="default" w:ascii="宋体" w:hAnsi="宋体" w:eastAsia="宋体" w:cs="宋体"/>
                <w:sz w:val="24"/>
                <w:lang w:val="en-US" w:eastAsia="zh-CN"/>
              </w:rPr>
            </w:pPr>
            <w:r>
              <w:rPr>
                <w:rFonts w:hint="eastAsia" w:ascii="宋体" w:hAnsi="宋体" w:eastAsia="宋体" w:cs="宋体"/>
                <w:sz w:val="24"/>
              </w:rPr>
              <w:t>答：公司对明年业务发展的核心展望，是围绕“1+N”战略进行深化与全球化布局。具体而言，公司将集中资源持续深耕机器人行业，在巩固移动机器人与工业机器人领域优势的同时，积极布局人形机器人、协作机器人等前沿战略方向，强化从核心部件到解决方案的产品</w:t>
            </w:r>
            <w:r>
              <w:rPr>
                <w:rFonts w:hint="eastAsia" w:ascii="宋体" w:hAnsi="宋体" w:eastAsia="宋体" w:cs="宋体"/>
                <w:sz w:val="24"/>
                <w:lang w:val="en-US" w:eastAsia="zh-CN"/>
              </w:rPr>
              <w:t>能</w:t>
            </w:r>
            <w:r>
              <w:rPr>
                <w:rFonts w:hint="eastAsia" w:ascii="宋体" w:hAnsi="宋体" w:eastAsia="宋体" w:cs="宋体"/>
                <w:sz w:val="24"/>
              </w:rPr>
              <w:t>力与市场推广。在国际化拓展方面，公司已制定明确的海外推进计划</w:t>
            </w:r>
            <w:r>
              <w:rPr>
                <w:rFonts w:hint="eastAsia" w:ascii="宋体" w:hAnsi="宋体" w:eastAsia="宋体" w:cs="宋体"/>
                <w:sz w:val="24"/>
                <w:lang w:eastAsia="zh-CN"/>
              </w:rPr>
              <w:t>，</w:t>
            </w:r>
            <w:r>
              <w:rPr>
                <w:rFonts w:hint="eastAsia" w:ascii="宋体" w:hAnsi="宋体" w:eastAsia="宋体" w:cs="宋体"/>
                <w:sz w:val="24"/>
              </w:rPr>
              <w:t>德国子公司的设立工作已在积极</w:t>
            </w:r>
            <w:r>
              <w:rPr>
                <w:rFonts w:hint="eastAsia" w:ascii="宋体" w:hAnsi="宋体" w:eastAsia="宋体" w:cs="宋体"/>
                <w:sz w:val="24"/>
                <w:lang w:val="en-US" w:eastAsia="zh-CN"/>
              </w:rPr>
              <w:t>筹备</w:t>
            </w:r>
            <w:r>
              <w:rPr>
                <w:rFonts w:hint="eastAsia" w:ascii="宋体" w:hAnsi="宋体" w:eastAsia="宋体" w:cs="宋体"/>
                <w:sz w:val="24"/>
              </w:rPr>
              <w:t>中</w:t>
            </w:r>
            <w:r>
              <w:rPr>
                <w:rFonts w:hint="eastAsia" w:ascii="宋体" w:hAnsi="宋体" w:eastAsia="宋体" w:cs="宋体"/>
                <w:sz w:val="24"/>
                <w:lang w:eastAsia="zh-CN"/>
              </w:rPr>
              <w:t>。</w:t>
            </w:r>
            <w:r>
              <w:rPr>
                <w:rFonts w:hint="eastAsia" w:ascii="宋体" w:hAnsi="宋体" w:eastAsia="宋体" w:cs="宋体"/>
                <w:sz w:val="24"/>
                <w:lang w:val="en-US" w:eastAsia="zh-CN"/>
              </w:rPr>
              <w:t>公司</w:t>
            </w:r>
            <w:r>
              <w:rPr>
                <w:rFonts w:hint="eastAsia" w:ascii="宋体" w:hAnsi="宋体" w:eastAsia="宋体" w:cs="宋体"/>
                <w:sz w:val="24"/>
              </w:rPr>
              <w:t>亦在评估于美国</w:t>
            </w:r>
            <w:r>
              <w:rPr>
                <w:rFonts w:hint="eastAsia" w:ascii="宋体" w:hAnsi="宋体" w:eastAsia="宋体" w:cs="宋体"/>
                <w:sz w:val="24"/>
                <w:lang w:eastAsia="zh-CN"/>
              </w:rPr>
              <w:t>、</w:t>
            </w:r>
            <w:r>
              <w:rPr>
                <w:rFonts w:hint="eastAsia" w:ascii="宋体" w:hAnsi="宋体" w:eastAsia="宋体" w:cs="宋体"/>
                <w:sz w:val="24"/>
                <w:lang w:val="en-US" w:eastAsia="zh-CN"/>
              </w:rPr>
              <w:t>日本</w:t>
            </w:r>
            <w:bookmarkStart w:id="0" w:name="_GoBack"/>
            <w:bookmarkEnd w:id="0"/>
            <w:r>
              <w:rPr>
                <w:rFonts w:hint="eastAsia" w:ascii="宋体" w:hAnsi="宋体" w:eastAsia="宋体" w:cs="宋体"/>
                <w:sz w:val="24"/>
              </w:rPr>
              <w:t>等关键市场</w:t>
            </w:r>
            <w:r>
              <w:rPr>
                <w:rFonts w:hint="eastAsia" w:ascii="宋体" w:hAnsi="宋体" w:eastAsia="宋体" w:cs="宋体"/>
                <w:sz w:val="24"/>
                <w:lang w:val="en-US" w:eastAsia="zh-CN"/>
              </w:rPr>
              <w:t>设立运营机构</w:t>
            </w:r>
            <w:r>
              <w:rPr>
                <w:rFonts w:hint="eastAsia" w:ascii="宋体" w:hAnsi="宋体" w:eastAsia="宋体" w:cs="宋体"/>
                <w:sz w:val="24"/>
              </w:rPr>
              <w:t>，系统性提升全球市场影响力与份额，逐步实现从市场销售到技术支撑的全链条海外布局。</w:t>
            </w:r>
          </w:p>
          <w:p w14:paraId="4BE84887">
            <w:pPr>
              <w:spacing w:line="312" w:lineRule="auto"/>
              <w:rPr>
                <w:rFonts w:hint="eastAsia" w:ascii="宋体" w:hAnsi="宋体" w:eastAsia="宋体" w:cs="宋体"/>
                <w:sz w:val="24"/>
              </w:rPr>
            </w:pPr>
          </w:p>
          <w:p w14:paraId="40B3DD65">
            <w:pPr>
              <w:numPr>
                <w:ilvl w:val="0"/>
                <w:numId w:val="0"/>
              </w:numPr>
              <w:spacing w:line="312" w:lineRule="auto"/>
              <w:rPr>
                <w:rFonts w:hint="default" w:ascii="宋体" w:hAnsi="宋体" w:eastAsia="宋体" w:cs="宋体"/>
                <w:sz w:val="24"/>
                <w:lang w:val="en-US"/>
              </w:rPr>
            </w:pPr>
            <w:r>
              <w:rPr>
                <w:rFonts w:hint="eastAsia" w:ascii="宋体" w:hAnsi="宋体" w:eastAsia="宋体" w:cs="宋体"/>
                <w:sz w:val="24"/>
                <w:lang w:val="en-US" w:eastAsia="zh-CN"/>
              </w:rPr>
              <w:t>4、公司目前有无并购计划？</w:t>
            </w:r>
          </w:p>
          <w:p w14:paraId="16BBB1AC">
            <w:pPr>
              <w:spacing w:line="312" w:lineRule="auto"/>
              <w:rPr>
                <w:rFonts w:hint="eastAsia" w:ascii="宋体" w:hAnsi="宋体" w:eastAsia="宋体" w:cs="宋体"/>
                <w:sz w:val="24"/>
              </w:rPr>
            </w:pPr>
            <w:r>
              <w:rPr>
                <w:rFonts w:hint="eastAsia" w:ascii="宋体" w:hAnsi="宋体" w:eastAsia="宋体" w:cs="宋体"/>
                <w:sz w:val="24"/>
              </w:rPr>
              <w:t>答：公司</w:t>
            </w:r>
            <w:r>
              <w:rPr>
                <w:rFonts w:hint="eastAsia" w:ascii="宋体" w:hAnsi="宋体" w:eastAsia="宋体" w:cs="宋体"/>
                <w:sz w:val="24"/>
                <w:lang w:val="en-US" w:eastAsia="zh-CN"/>
              </w:rPr>
              <w:t>目前暂无</w:t>
            </w:r>
            <w:r>
              <w:rPr>
                <w:rFonts w:hint="eastAsia" w:ascii="宋体" w:hAnsi="宋体" w:eastAsia="宋体" w:cs="宋体"/>
                <w:sz w:val="24"/>
              </w:rPr>
              <w:t>并购计划，当前阶段</w:t>
            </w:r>
            <w:r>
              <w:rPr>
                <w:rFonts w:hint="eastAsia" w:ascii="宋体" w:hAnsi="宋体" w:eastAsia="宋体" w:cs="宋体"/>
                <w:sz w:val="24"/>
                <w:lang w:val="en-US" w:eastAsia="zh-CN"/>
              </w:rPr>
              <w:t>公司</w:t>
            </w:r>
            <w:r>
              <w:rPr>
                <w:rFonts w:hint="eastAsia" w:ascii="宋体" w:hAnsi="宋体" w:eastAsia="宋体" w:cs="宋体"/>
                <w:sz w:val="24"/>
              </w:rPr>
              <w:t>将坚持聚焦主业、以内生增长为核心的战略导向。管理层正集中资源用于技术研发、产品迭代与运营效率提升，旨在进一步巩固公司在核心业务领域的竞争力。未来，公司会保持开放审慎的态度，对符合机器人及数字化战略方向、能产生明确协同效应且估值合理的潜在机会进行持续关注与理性评估，所有重大决策均会以维护公司整体利益与股东价值为根本前提，并按规定及时履行信息披露义务。</w:t>
            </w:r>
          </w:p>
          <w:p w14:paraId="15FDCDF2">
            <w:pPr>
              <w:spacing w:line="312" w:lineRule="auto"/>
              <w:rPr>
                <w:rFonts w:hint="eastAsia" w:ascii="宋体" w:hAnsi="宋体" w:eastAsia="宋体" w:cs="宋体"/>
                <w:sz w:val="24"/>
              </w:rPr>
            </w:pPr>
          </w:p>
        </w:tc>
      </w:tr>
      <w:tr w14:paraId="3BB8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671F016">
            <w:pPr>
              <w:spacing w:line="312" w:lineRule="auto"/>
              <w:rPr>
                <w:rFonts w:hint="eastAsia" w:ascii="宋体" w:hAnsi="宋体" w:eastAsia="宋体" w:cs="宋体"/>
                <w:b/>
                <w:bCs/>
                <w:sz w:val="24"/>
              </w:rPr>
            </w:pPr>
            <w:r>
              <w:rPr>
                <w:rFonts w:hint="eastAsia" w:ascii="宋体" w:hAnsi="宋体" w:eastAsia="宋体" w:cs="宋体"/>
                <w:b/>
                <w:bCs/>
                <w:color w:val="000000"/>
                <w:kern w:val="0"/>
                <w:sz w:val="24"/>
              </w:rPr>
              <w:t>附件清单</w:t>
            </w:r>
          </w:p>
        </w:tc>
        <w:tc>
          <w:tcPr>
            <w:tcW w:w="6088" w:type="dxa"/>
          </w:tcPr>
          <w:p w14:paraId="70539824">
            <w:pPr>
              <w:spacing w:line="312" w:lineRule="auto"/>
              <w:rPr>
                <w:rFonts w:hint="eastAsia" w:ascii="宋体" w:hAnsi="宋体" w:eastAsia="宋体" w:cs="宋体"/>
                <w:sz w:val="24"/>
                <w:lang w:eastAsia="zh-CN"/>
              </w:rPr>
            </w:pPr>
            <w:r>
              <w:rPr>
                <w:rFonts w:hint="eastAsia" w:ascii="宋体" w:hAnsi="宋体" w:eastAsia="宋体" w:cs="宋体"/>
                <w:sz w:val="24"/>
                <w:lang w:val="en-US" w:eastAsia="zh-CN"/>
              </w:rPr>
              <w:t>无</w:t>
            </w:r>
          </w:p>
        </w:tc>
      </w:tr>
      <w:tr w14:paraId="2F0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2D83B64A">
            <w:pPr>
              <w:spacing w:line="312" w:lineRule="auto"/>
              <w:rPr>
                <w:rFonts w:hint="eastAsia" w:ascii="宋体" w:hAnsi="宋体" w:eastAsia="宋体" w:cs="宋体"/>
                <w:b/>
                <w:bCs/>
                <w:sz w:val="24"/>
              </w:rPr>
            </w:pPr>
            <w:r>
              <w:rPr>
                <w:rFonts w:hint="eastAsia" w:ascii="宋体" w:hAnsi="宋体" w:eastAsia="宋体" w:cs="宋体"/>
                <w:b/>
                <w:bCs/>
                <w:color w:val="000000"/>
                <w:kern w:val="0"/>
                <w:sz w:val="24"/>
              </w:rPr>
              <w:t>日期</w:t>
            </w:r>
          </w:p>
        </w:tc>
        <w:tc>
          <w:tcPr>
            <w:tcW w:w="6088" w:type="dxa"/>
          </w:tcPr>
          <w:p w14:paraId="7C854A0A">
            <w:pPr>
              <w:spacing w:line="312" w:lineRule="auto"/>
              <w:rPr>
                <w:rFonts w:hint="eastAsia" w:ascii="宋体" w:hAnsi="宋体" w:eastAsia="宋体" w:cs="宋体"/>
                <w:sz w:val="24"/>
              </w:rPr>
            </w:pPr>
            <w:r>
              <w:rPr>
                <w:rFonts w:hint="eastAsia" w:ascii="宋体" w:hAnsi="宋体" w:eastAsia="宋体" w:cs="宋体"/>
                <w:sz w:val="24"/>
              </w:rPr>
              <w:t>2025年12月1</w:t>
            </w:r>
            <w:r>
              <w:rPr>
                <w:rFonts w:hint="eastAsia" w:ascii="宋体" w:hAnsi="宋体" w:eastAsia="宋体" w:cs="宋体"/>
                <w:sz w:val="24"/>
                <w:lang w:val="en-US" w:eastAsia="zh-CN"/>
              </w:rPr>
              <w:t>8</w:t>
            </w:r>
            <w:r>
              <w:rPr>
                <w:rFonts w:hint="eastAsia" w:ascii="宋体" w:hAnsi="宋体" w:eastAsia="宋体" w:cs="宋体"/>
                <w:sz w:val="24"/>
              </w:rPr>
              <w:t>日-</w:t>
            </w:r>
            <w:r>
              <w:rPr>
                <w:rFonts w:hint="eastAsia" w:ascii="宋体" w:hAnsi="宋体" w:eastAsia="宋体" w:cs="宋体"/>
                <w:sz w:val="24"/>
                <w:lang w:val="en-US" w:eastAsia="zh-CN"/>
              </w:rPr>
              <w:t>24</w:t>
            </w:r>
            <w:r>
              <w:rPr>
                <w:rFonts w:hint="eastAsia" w:ascii="宋体" w:hAnsi="宋体" w:eastAsia="宋体" w:cs="宋体"/>
                <w:sz w:val="24"/>
              </w:rPr>
              <w:t>日</w:t>
            </w:r>
          </w:p>
        </w:tc>
      </w:tr>
    </w:tbl>
    <w:p w14:paraId="6048EA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26066"/>
    <w:rsid w:val="00386B6D"/>
    <w:rsid w:val="004210A5"/>
    <w:rsid w:val="005463F4"/>
    <w:rsid w:val="005E1E60"/>
    <w:rsid w:val="0066532F"/>
    <w:rsid w:val="00720E30"/>
    <w:rsid w:val="00966213"/>
    <w:rsid w:val="00E910A9"/>
    <w:rsid w:val="024D663C"/>
    <w:rsid w:val="0384614D"/>
    <w:rsid w:val="0441634B"/>
    <w:rsid w:val="054A2F00"/>
    <w:rsid w:val="069D7E4F"/>
    <w:rsid w:val="0732110A"/>
    <w:rsid w:val="08144141"/>
    <w:rsid w:val="0B762225"/>
    <w:rsid w:val="0B904B78"/>
    <w:rsid w:val="0BC640FE"/>
    <w:rsid w:val="0DB46BF1"/>
    <w:rsid w:val="10620DA8"/>
    <w:rsid w:val="13B0499D"/>
    <w:rsid w:val="13C921B5"/>
    <w:rsid w:val="13F54E26"/>
    <w:rsid w:val="15B33CFB"/>
    <w:rsid w:val="1662254F"/>
    <w:rsid w:val="1E373B07"/>
    <w:rsid w:val="234047C7"/>
    <w:rsid w:val="2B3B152D"/>
    <w:rsid w:val="2C5724E3"/>
    <w:rsid w:val="2C787B09"/>
    <w:rsid w:val="2D5061EB"/>
    <w:rsid w:val="2E7E31F6"/>
    <w:rsid w:val="32F02F31"/>
    <w:rsid w:val="33555CEC"/>
    <w:rsid w:val="35836053"/>
    <w:rsid w:val="35B14EE0"/>
    <w:rsid w:val="3C027200"/>
    <w:rsid w:val="3DFB283E"/>
    <w:rsid w:val="40B52A37"/>
    <w:rsid w:val="41DB46F3"/>
    <w:rsid w:val="41F71F64"/>
    <w:rsid w:val="422D5520"/>
    <w:rsid w:val="42305CE2"/>
    <w:rsid w:val="42F51E9D"/>
    <w:rsid w:val="47F52305"/>
    <w:rsid w:val="55CD72FC"/>
    <w:rsid w:val="58F47708"/>
    <w:rsid w:val="5B1563EB"/>
    <w:rsid w:val="5B4D4A8F"/>
    <w:rsid w:val="5CFF45E2"/>
    <w:rsid w:val="5D5173C1"/>
    <w:rsid w:val="641734A5"/>
    <w:rsid w:val="66402C33"/>
    <w:rsid w:val="691E2D99"/>
    <w:rsid w:val="6A283301"/>
    <w:rsid w:val="729A2C47"/>
    <w:rsid w:val="73840550"/>
    <w:rsid w:val="74C826DD"/>
    <w:rsid w:val="77C26066"/>
    <w:rsid w:val="78BF0B7F"/>
    <w:rsid w:val="7B9B2F2D"/>
    <w:rsid w:val="7D7D46A0"/>
    <w:rsid w:val="7DA32391"/>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fad279a2-5974-41bd-b7a0-bd40c998d59f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544DCB5F</paraID>
      <start>0</start>
      <end>2</end>
      <status>unmodified</status>
      <modifiedWord/>
      <trackRevisions>false</trackRevisions>
    </reviewItem>
    <reviewItem>
      <errorID>a6bf7a4b-a79e-4acf-a5c7-5a5f9cc72c7e</errorID>
      <errorWord>、</errorWord>
      <group>L1_Word</group>
      <groupName>字词问题</groupName>
      <ability>L2_Typo</ability>
      <abilityName>字词错误</abilityName>
      <candidateList>
        <item>、更</item>
      </candidateList>
      <explain/>
      <paraID> 92A569D</paraID>
      <start>163</start>
      <end>165</end>
      <status>modified</status>
      <modifiedWord>、更</modifiedWord>
      <trackRevisions>false</trackRevisions>
    </reviewItem>
    <reviewItem>
      <errorID>fded9595-31f2-445a-ae82-7ce422da7253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2E4B8A2D</paraID>
      <start>0</start>
      <end>2</end>
      <status>unmodified</status>
      <modifiedWord/>
      <trackRevisions>false</trackRevisions>
    </reviewItem>
    <reviewItem>
      <errorID>9e6e52bc-cbbd-4fed-a922-bc3b03ea1d48</errorID>
      <errorWord>现</errorWord>
      <group>L1_Word</group>
      <groupName>字词问题</groupName>
      <ability>L2_Typo</ability>
      <abilityName>字词错误</abilityName>
      <candidateList>
        <item>现了</item>
      </candidateList>
      <explain/>
      <paraID>2D237762</paraID>
      <start>53</start>
      <end>54</end>
      <status>unmodified</status>
      <modifiedWord/>
      <trackRevisions>false</trackRevisions>
    </reviewItem>
    <reviewItem>
      <errorID>bf24da7e-73b3-49a5-9962-febfe06ed87d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6550676D</paraID>
      <start>0</start>
      <end>2</end>
      <status>unmodified</status>
      <modifiedWord/>
      <trackRevisions>false</trackRevisions>
    </reviewItem>
    <reviewItem>
      <errorID>829625de-8ae2-4bf5-a18c-106147dc571a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40B3DD65</paraID>
      <start>0</start>
      <end>2</end>
      <status>unmodified</status>
      <modifiedWord/>
      <trackRevisions>false</trackRevisions>
    </reviewItem>
    <reviewItem>
      <errorID>537fefdc-7172-42d4-abb9-3b43e6d9807b</errorID>
      <errorWord>正</errorWord>
      <group>L1_Word</group>
      <groupName>字词问题</groupName>
      <ability>L2_Typo</ability>
      <abilityName>字词错误</abilityName>
      <candidateList>
        <item>正在</item>
      </candidateList>
      <explain/>
      <paraID>16BBB1AC</paraID>
      <start>44</start>
      <end>45</end>
      <status>unmodified</status>
      <modifiedWord/>
      <trackRevisions>false</trackRevisions>
    </reviewItem>
    <reviewItem>
      <errorID>94fd8a31-2288-48a9-a9cf-a230e8fd0c1e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7C854A0A</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cc7e5bbf-a333-471f-972e-4504e11a301d}">
  <ds:schemaRefs/>
</ds:datastoreItem>
</file>

<file path=docProps/app.xml><?xml version="1.0" encoding="utf-8"?>
<Properties xmlns="http://schemas.openxmlformats.org/officeDocument/2006/extended-properties" xmlns:vt="http://schemas.openxmlformats.org/officeDocument/2006/docPropsVTypes">
  <Template>Normal</Template>
  <Pages>3</Pages>
  <Words>1135</Words>
  <Characters>1189</Characters>
  <Lines>151</Lines>
  <Paragraphs>150</Paragraphs>
  <TotalTime>69</TotalTime>
  <ScaleCrop>false</ScaleCrop>
  <LinksUpToDate>false</LinksUpToDate>
  <CharactersWithSpaces>1258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2025-11-13T01:57:00Z</dcterms:created>
  <dc:creator>余悦</dc:creator>
  <cp:lastModifiedBy>余悦</cp:lastModifiedBy>
  <dcterms:modified xsi:type="dcterms:W3CDTF">2025-12-26T08:15:53Z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DB386B08F8E64EC69718AE845DACFC72_13</vt:lpwstr>
  </property>
  <property fmtid="{D5CDD505-2E9C-101B-9397-08002B2CF9AE}" pid="4" name="KSOTemplateDocerSaveRecord">
    <vt:lpwstr>eyJoZGlkIjoiNjljN2I1NWE2YjJkN2ViZTMxOTEwN2E5NWYyYjJkYzciLCJ1c2VySWQiOiIxMjYwMTIwNTkzIn0=</vt:lpwstr>
  </property>
</Properties>
</file>