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6903F7F5"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E96356" w:rsidRPr="005B5AD2">
        <w:rPr>
          <w:bCs/>
          <w:iCs/>
          <w:color w:val="000000"/>
          <w:sz w:val="24"/>
        </w:rPr>
        <w:t>688176</w:t>
      </w:r>
      <w:r w:rsidRPr="001128EC">
        <w:rPr>
          <w:rFonts w:ascii="宋体" w:hAnsi="宋体" w:hint="eastAsia"/>
          <w:bCs/>
          <w:iCs/>
          <w:color w:val="000000"/>
          <w:sz w:val="24"/>
        </w:rPr>
        <w:t xml:space="preserve">                         </w:t>
      </w:r>
      <w:r w:rsidR="00E96356">
        <w:rPr>
          <w:rFonts w:ascii="宋体" w:hAnsi="宋体"/>
          <w:bCs/>
          <w:iCs/>
          <w:color w:val="000000"/>
          <w:sz w:val="24"/>
        </w:rPr>
        <w:t xml:space="preserve">    </w:t>
      </w:r>
      <w:r w:rsidRPr="001128EC">
        <w:rPr>
          <w:rFonts w:ascii="宋体" w:hAnsi="宋体" w:hint="eastAsia"/>
          <w:bCs/>
          <w:iCs/>
          <w:color w:val="000000"/>
          <w:sz w:val="24"/>
        </w:rPr>
        <w:t xml:space="preserve">      证券简称：</w:t>
      </w:r>
      <w:r w:rsidR="00E96356">
        <w:rPr>
          <w:rFonts w:ascii="宋体" w:hAnsi="宋体" w:hint="eastAsia"/>
          <w:bCs/>
          <w:iCs/>
          <w:color w:val="000000"/>
          <w:sz w:val="24"/>
        </w:rPr>
        <w:t>亚虹医药</w:t>
      </w:r>
    </w:p>
    <w:p w14:paraId="05B8291B" w14:textId="7881B988" w:rsidR="00DB361F" w:rsidRPr="00293E36" w:rsidRDefault="00503E85" w:rsidP="00DB361F">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w:t>
      </w:r>
      <w:r w:rsidR="00DB361F" w:rsidRPr="00293E36">
        <w:rPr>
          <w:rFonts w:ascii="黑体" w:eastAsia="黑体" w:hAnsi="黑体" w:hint="eastAsia"/>
          <w:b/>
          <w:bCs/>
          <w:iCs/>
          <w:color w:val="000000"/>
          <w:sz w:val="32"/>
          <w:szCs w:val="32"/>
        </w:rPr>
        <w:t>投资者关系活动记录表</w:t>
      </w:r>
    </w:p>
    <w:p w14:paraId="050DB6CC" w14:textId="71DDF7D2" w:rsidR="00DB361F" w:rsidRPr="001128EC" w:rsidRDefault="00DB361F" w:rsidP="00DB361F">
      <w:pPr>
        <w:spacing w:line="400" w:lineRule="exact"/>
        <w:rPr>
          <w:rFonts w:ascii="宋体" w:hAnsi="宋体" w:hint="eastAsia"/>
          <w:bCs/>
          <w:iCs/>
          <w:color w:val="000000"/>
          <w:sz w:val="24"/>
        </w:rPr>
      </w:pPr>
      <w:r w:rsidRPr="001128EC">
        <w:rPr>
          <w:rFonts w:ascii="宋体" w:hAnsi="宋体" w:hint="eastAsia"/>
          <w:bCs/>
          <w:iCs/>
          <w:color w:val="000000"/>
          <w:sz w:val="24"/>
        </w:rPr>
        <w:t xml:space="preserve">                         </w:t>
      </w:r>
      <w:r w:rsidR="008B0754">
        <w:rPr>
          <w:rFonts w:ascii="宋体" w:hAnsi="宋体" w:hint="eastAsia"/>
          <w:bCs/>
          <w:iCs/>
          <w:color w:val="000000"/>
          <w:sz w:val="24"/>
        </w:rPr>
        <w:t xml:space="preserve">                             </w:t>
      </w:r>
      <w:r w:rsidRPr="001128EC">
        <w:rPr>
          <w:rFonts w:ascii="宋体" w:hAnsi="宋体" w:hint="eastAsia"/>
          <w:bCs/>
          <w:iCs/>
          <w:color w:val="000000"/>
          <w:sz w:val="24"/>
        </w:rPr>
        <w:t>编号：</w:t>
      </w:r>
      <w:r w:rsidR="004D6884" w:rsidRPr="005B5AD2">
        <w:rPr>
          <w:bCs/>
          <w:iCs/>
          <w:color w:val="000000"/>
          <w:sz w:val="24"/>
        </w:rPr>
        <w:t>202</w:t>
      </w:r>
      <w:r w:rsidR="00A72AB1">
        <w:rPr>
          <w:rFonts w:hint="eastAsia"/>
          <w:bCs/>
          <w:iCs/>
          <w:color w:val="000000"/>
          <w:sz w:val="24"/>
        </w:rPr>
        <w:t>5</w:t>
      </w:r>
      <w:r w:rsidR="008B0754" w:rsidRPr="005B5AD2">
        <w:rPr>
          <w:bCs/>
          <w:iCs/>
          <w:color w:val="000000"/>
          <w:sz w:val="24"/>
        </w:rPr>
        <w:t>-</w:t>
      </w:r>
      <w:r w:rsidR="0061171C" w:rsidRPr="005B5AD2">
        <w:rPr>
          <w:bCs/>
          <w:iCs/>
          <w:color w:val="000000"/>
          <w:sz w:val="24"/>
        </w:rPr>
        <w:t>0</w:t>
      </w:r>
      <w:r w:rsidR="00C515D1">
        <w:rPr>
          <w:rFonts w:hint="eastAsia"/>
          <w:bCs/>
          <w:iCs/>
          <w:color w:val="000000"/>
          <w:sz w:val="24"/>
        </w:rPr>
        <w:t>1</w:t>
      </w:r>
      <w:r w:rsidR="008D3EC1">
        <w:rPr>
          <w:bCs/>
          <w:iCs/>
          <w:color w:val="000000"/>
          <w:sz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6438"/>
      </w:tblGrid>
      <w:tr w:rsidR="00DB361F" w:rsidRPr="00DA4F8C" w14:paraId="143F666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53B9A2F" w14:textId="25942BA4" w:rsidR="00DB361F" w:rsidRPr="00DA4F8C" w:rsidRDefault="00DB361F" w:rsidP="00C863B2">
            <w:pPr>
              <w:spacing w:beforeLines="50" w:before="156" w:afterLines="50" w:after="156" w:line="360" w:lineRule="auto"/>
              <w:rPr>
                <w:rFonts w:ascii="宋体" w:hAnsi="宋体" w:hint="eastAsia"/>
                <w:bCs/>
                <w:iCs/>
                <w:color w:val="000000"/>
                <w:sz w:val="24"/>
              </w:rPr>
            </w:pPr>
            <w:r w:rsidRPr="00DA4F8C">
              <w:rPr>
                <w:rFonts w:ascii="宋体" w:hAnsi="宋体" w:hint="eastAsia"/>
                <w:bCs/>
                <w:iCs/>
                <w:color w:val="000000"/>
                <w:sz w:val="24"/>
              </w:rPr>
              <w:t>投资者关系活动类别</w:t>
            </w:r>
          </w:p>
        </w:tc>
        <w:tc>
          <w:tcPr>
            <w:tcW w:w="6438" w:type="dxa"/>
            <w:tcBorders>
              <w:top w:val="single" w:sz="4" w:space="0" w:color="auto"/>
              <w:left w:val="single" w:sz="4" w:space="0" w:color="auto"/>
              <w:bottom w:val="single" w:sz="4" w:space="0" w:color="auto"/>
              <w:right w:val="single" w:sz="4" w:space="0" w:color="auto"/>
            </w:tcBorders>
          </w:tcPr>
          <w:p w14:paraId="1A96DB1D" w14:textId="72DC9EBE" w:rsidR="00DB361F" w:rsidRPr="00DA4F8C" w:rsidRDefault="0009495C" w:rsidP="00006948">
            <w:pPr>
              <w:spacing w:line="480" w:lineRule="atLeast"/>
              <w:rPr>
                <w:rFonts w:ascii="宋体" w:hAnsi="宋体" w:hint="eastAsia"/>
                <w:bCs/>
                <w:iCs/>
                <w:color w:val="000000"/>
                <w:sz w:val="24"/>
              </w:rPr>
            </w:pPr>
            <w:r>
              <w:rPr>
                <w:rFonts w:ascii="宋体" w:hAnsi="宋体"/>
                <w:bCs/>
                <w:iCs/>
                <w:color w:val="000000"/>
                <w:sz w:val="24"/>
              </w:rPr>
              <w:fldChar w:fldCharType="begin"/>
            </w:r>
            <w:r>
              <w:rPr>
                <w:rFonts w:ascii="宋体" w:hAnsi="宋体"/>
                <w:bCs/>
                <w:iCs/>
                <w:color w:val="000000"/>
                <w:sz w:val="24"/>
              </w:rPr>
              <w:instrText xml:space="preserve"> </w:instrText>
            </w:r>
            <w:r>
              <w:rPr>
                <w:rFonts w:ascii="宋体" w:hAnsi="宋体" w:hint="eastAsia"/>
                <w:bCs/>
                <w:iCs/>
                <w:color w:val="000000"/>
                <w:sz w:val="24"/>
              </w:rPr>
              <w:instrText>eq \o\ac(□,√)</w:instrText>
            </w:r>
            <w:r>
              <w:rPr>
                <w:rFonts w:ascii="宋体" w:hAnsi="宋体"/>
                <w:bCs/>
                <w:iCs/>
                <w:color w:val="000000"/>
                <w:sz w:val="24"/>
              </w:rPr>
              <w:fldChar w:fldCharType="end"/>
            </w:r>
            <w:r w:rsidR="00DB361F" w:rsidRPr="00DA4F8C">
              <w:rPr>
                <w:rFonts w:ascii="宋体" w:hAnsi="宋体" w:hint="eastAsia"/>
                <w:sz w:val="24"/>
              </w:rPr>
              <w:t xml:space="preserve">特定对象调研       </w:t>
            </w:r>
            <w:r w:rsidR="00DF1FBF">
              <w:rPr>
                <w:rFonts w:ascii="宋体" w:hAnsi="宋体"/>
                <w:sz w:val="24"/>
              </w:rPr>
              <w:t xml:space="preserve"> </w:t>
            </w:r>
            <w:r w:rsidR="005D49E0" w:rsidRPr="00DA4F8C">
              <w:rPr>
                <w:rFonts w:ascii="宋体" w:hAnsi="宋体" w:hint="eastAsia"/>
                <w:bCs/>
                <w:iCs/>
                <w:color w:val="000000"/>
                <w:sz w:val="24"/>
              </w:rPr>
              <w:t>□</w:t>
            </w:r>
            <w:r w:rsidR="00DB361F" w:rsidRPr="00DA4F8C">
              <w:rPr>
                <w:rFonts w:ascii="宋体" w:hAnsi="宋体" w:hint="eastAsia"/>
                <w:sz w:val="24"/>
              </w:rPr>
              <w:t>分析师会议</w:t>
            </w:r>
          </w:p>
          <w:p w14:paraId="28609970" w14:textId="1B359D34"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媒体采访            </w:t>
            </w:r>
            <w:r w:rsidR="0009495C" w:rsidRPr="00DA4F8C">
              <w:rPr>
                <w:rFonts w:ascii="宋体" w:hAnsi="宋体" w:hint="eastAsia"/>
                <w:bCs/>
                <w:iCs/>
                <w:color w:val="000000"/>
                <w:sz w:val="24"/>
              </w:rPr>
              <w:t>□</w:t>
            </w:r>
            <w:r w:rsidRPr="00DA4F8C">
              <w:rPr>
                <w:rFonts w:ascii="宋体" w:hAnsi="宋体" w:hint="eastAsia"/>
                <w:sz w:val="24"/>
              </w:rPr>
              <w:t>业绩说明会</w:t>
            </w:r>
          </w:p>
          <w:p w14:paraId="1CEB367B" w14:textId="7777777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新闻发布会          </w:t>
            </w:r>
            <w:r w:rsidRPr="00DA4F8C">
              <w:rPr>
                <w:rFonts w:ascii="宋体" w:hAnsi="宋体" w:hint="eastAsia"/>
                <w:bCs/>
                <w:iCs/>
                <w:color w:val="000000"/>
                <w:sz w:val="24"/>
              </w:rPr>
              <w:t>□</w:t>
            </w:r>
            <w:r w:rsidRPr="00DA4F8C">
              <w:rPr>
                <w:rFonts w:ascii="宋体" w:hAnsi="宋体" w:hint="eastAsia"/>
                <w:sz w:val="24"/>
              </w:rPr>
              <w:t>路演活动</w:t>
            </w:r>
          </w:p>
          <w:p w14:paraId="0695C987" w14:textId="60DE6553" w:rsidR="00DB361F" w:rsidRPr="00DA4F8C" w:rsidRDefault="00EB0D2E" w:rsidP="00D46122">
            <w:pPr>
              <w:tabs>
                <w:tab w:val="left" w:pos="3045"/>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现场参观</w:t>
            </w:r>
          </w:p>
          <w:p w14:paraId="3B610667" w14:textId="77777777" w:rsidR="00DB361F" w:rsidRPr="00DA4F8C" w:rsidRDefault="00DB361F" w:rsidP="00006948">
            <w:pPr>
              <w:tabs>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其他 （</w:t>
            </w:r>
            <w:r w:rsidRPr="00DA4F8C">
              <w:rPr>
                <w:rFonts w:ascii="宋体" w:hAnsi="宋体" w:hint="eastAsia"/>
                <w:sz w:val="24"/>
                <w:u w:val="single"/>
              </w:rPr>
              <w:t>请文字说明其他活动内容）</w:t>
            </w:r>
          </w:p>
        </w:tc>
      </w:tr>
      <w:tr w:rsidR="00DB361F" w:rsidRPr="004354A0" w14:paraId="4DE9A24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F482DBF" w14:textId="1528CC82"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参与单位名称</w:t>
            </w:r>
          </w:p>
        </w:tc>
        <w:tc>
          <w:tcPr>
            <w:tcW w:w="6438" w:type="dxa"/>
            <w:tcBorders>
              <w:top w:val="single" w:sz="4" w:space="0" w:color="auto"/>
              <w:left w:val="single" w:sz="4" w:space="0" w:color="auto"/>
              <w:bottom w:val="single" w:sz="4" w:space="0" w:color="auto"/>
              <w:right w:val="single" w:sz="4" w:space="0" w:color="auto"/>
            </w:tcBorders>
            <w:vAlign w:val="center"/>
          </w:tcPr>
          <w:p w14:paraId="6F0FD84B" w14:textId="11171041" w:rsidR="00C458BE" w:rsidRPr="00781E2B" w:rsidRDefault="00510BC3" w:rsidP="004A3F1F">
            <w:pPr>
              <w:spacing w:beforeLines="50" w:before="156" w:afterLines="50" w:after="156"/>
              <w:rPr>
                <w:bCs/>
                <w:iCs/>
                <w:sz w:val="24"/>
              </w:rPr>
            </w:pPr>
            <w:r>
              <w:rPr>
                <w:rFonts w:hint="eastAsia"/>
                <w:bCs/>
                <w:iCs/>
                <w:sz w:val="24"/>
              </w:rPr>
              <w:t>富国基金，</w:t>
            </w:r>
            <w:r w:rsidR="00B77D4F">
              <w:rPr>
                <w:rFonts w:hint="eastAsia"/>
                <w:bCs/>
                <w:iCs/>
                <w:sz w:val="24"/>
              </w:rPr>
              <w:t>深圳杉树资产，</w:t>
            </w:r>
            <w:r>
              <w:rPr>
                <w:rFonts w:hint="eastAsia"/>
                <w:bCs/>
                <w:iCs/>
                <w:sz w:val="24"/>
              </w:rPr>
              <w:t>华源证券</w:t>
            </w:r>
          </w:p>
        </w:tc>
      </w:tr>
      <w:tr w:rsidR="00DB361F" w:rsidRPr="00DA4F8C" w14:paraId="053ED4D5"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702EFA2"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时间</w:t>
            </w:r>
          </w:p>
        </w:tc>
        <w:tc>
          <w:tcPr>
            <w:tcW w:w="6438" w:type="dxa"/>
            <w:tcBorders>
              <w:top w:val="single" w:sz="4" w:space="0" w:color="auto"/>
              <w:left w:val="single" w:sz="4" w:space="0" w:color="auto"/>
              <w:bottom w:val="single" w:sz="4" w:space="0" w:color="auto"/>
              <w:right w:val="single" w:sz="4" w:space="0" w:color="auto"/>
            </w:tcBorders>
          </w:tcPr>
          <w:p w14:paraId="66AFE707" w14:textId="1847217C" w:rsidR="00DB361F" w:rsidRPr="004256C3" w:rsidRDefault="00A72AB1" w:rsidP="00A43BB9">
            <w:pPr>
              <w:spacing w:beforeLines="50" w:before="156" w:afterLines="50" w:after="156"/>
              <w:rPr>
                <w:bCs/>
                <w:iCs/>
                <w:color w:val="000000"/>
                <w:sz w:val="24"/>
              </w:rPr>
            </w:pPr>
            <w:r>
              <w:rPr>
                <w:rFonts w:hint="eastAsia"/>
                <w:bCs/>
                <w:iCs/>
                <w:color w:val="000000"/>
                <w:sz w:val="24"/>
              </w:rPr>
              <w:t>2025</w:t>
            </w:r>
            <w:r w:rsidR="00884056" w:rsidRPr="004256C3">
              <w:rPr>
                <w:bCs/>
                <w:iCs/>
                <w:color w:val="000000"/>
                <w:sz w:val="24"/>
              </w:rPr>
              <w:t>年</w:t>
            </w:r>
            <w:r w:rsidR="00885A73">
              <w:rPr>
                <w:rFonts w:hint="eastAsia"/>
                <w:bCs/>
                <w:iCs/>
                <w:color w:val="000000"/>
                <w:sz w:val="24"/>
              </w:rPr>
              <w:t>1</w:t>
            </w:r>
            <w:r w:rsidR="005C234B">
              <w:rPr>
                <w:rFonts w:hint="eastAsia"/>
                <w:bCs/>
                <w:iCs/>
                <w:color w:val="000000"/>
                <w:sz w:val="24"/>
              </w:rPr>
              <w:t>2</w:t>
            </w:r>
            <w:r w:rsidR="00804BC8">
              <w:rPr>
                <w:rFonts w:hint="eastAsia"/>
                <w:bCs/>
                <w:iCs/>
                <w:color w:val="000000"/>
                <w:sz w:val="24"/>
              </w:rPr>
              <w:t>月</w:t>
            </w:r>
            <w:r w:rsidR="00F9503E">
              <w:rPr>
                <w:rFonts w:hint="eastAsia"/>
                <w:bCs/>
                <w:iCs/>
                <w:color w:val="000000"/>
                <w:sz w:val="24"/>
              </w:rPr>
              <w:t>26</w:t>
            </w:r>
            <w:r w:rsidR="00804BC8">
              <w:rPr>
                <w:rFonts w:hint="eastAsia"/>
                <w:bCs/>
                <w:iCs/>
                <w:color w:val="000000"/>
                <w:sz w:val="24"/>
              </w:rPr>
              <w:t>日</w:t>
            </w:r>
          </w:p>
        </w:tc>
      </w:tr>
      <w:tr w:rsidR="00DB361F" w:rsidRPr="00DA4F8C" w14:paraId="47784BD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677A85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地点</w:t>
            </w:r>
          </w:p>
        </w:tc>
        <w:tc>
          <w:tcPr>
            <w:tcW w:w="6438" w:type="dxa"/>
            <w:tcBorders>
              <w:top w:val="single" w:sz="4" w:space="0" w:color="auto"/>
              <w:left w:val="single" w:sz="4" w:space="0" w:color="auto"/>
              <w:bottom w:val="single" w:sz="4" w:space="0" w:color="auto"/>
              <w:right w:val="single" w:sz="4" w:space="0" w:color="auto"/>
            </w:tcBorders>
          </w:tcPr>
          <w:p w14:paraId="478153CA" w14:textId="4BFDC128" w:rsidR="00DB361F" w:rsidRPr="00DA4F8C" w:rsidRDefault="00F9503E" w:rsidP="00C453D0">
            <w:pPr>
              <w:spacing w:beforeLines="50" w:before="156" w:afterLines="50" w:after="156"/>
              <w:rPr>
                <w:rFonts w:ascii="宋体" w:hAnsi="宋体" w:hint="eastAsia"/>
                <w:bCs/>
                <w:iCs/>
                <w:color w:val="000000"/>
                <w:sz w:val="24"/>
              </w:rPr>
            </w:pPr>
            <w:r>
              <w:rPr>
                <w:rFonts w:ascii="宋体" w:hAnsi="宋体" w:hint="eastAsia"/>
                <w:bCs/>
                <w:iCs/>
                <w:color w:val="000000"/>
                <w:sz w:val="24"/>
              </w:rPr>
              <w:t>公司</w:t>
            </w:r>
            <w:r w:rsidR="000E7686">
              <w:rPr>
                <w:rFonts w:ascii="宋体" w:hAnsi="宋体" w:hint="eastAsia"/>
                <w:bCs/>
                <w:iCs/>
                <w:color w:val="000000"/>
                <w:sz w:val="24"/>
              </w:rPr>
              <w:t>会议室</w:t>
            </w:r>
            <w:r w:rsidR="0007755E">
              <w:rPr>
                <w:rFonts w:ascii="宋体" w:hAnsi="宋体" w:hint="eastAsia"/>
                <w:bCs/>
                <w:iCs/>
                <w:color w:val="000000"/>
                <w:sz w:val="24"/>
              </w:rPr>
              <w:t>、线上会议</w:t>
            </w:r>
          </w:p>
        </w:tc>
      </w:tr>
      <w:tr w:rsidR="00DB361F" w:rsidRPr="00DA4F8C" w14:paraId="36B9A1EC"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D0260AD"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上市公司接待人员姓名</w:t>
            </w:r>
          </w:p>
        </w:tc>
        <w:tc>
          <w:tcPr>
            <w:tcW w:w="6438" w:type="dxa"/>
            <w:tcBorders>
              <w:top w:val="single" w:sz="4" w:space="0" w:color="auto"/>
              <w:left w:val="single" w:sz="4" w:space="0" w:color="auto"/>
              <w:bottom w:val="single" w:sz="4" w:space="0" w:color="auto"/>
              <w:right w:val="single" w:sz="4" w:space="0" w:color="auto"/>
            </w:tcBorders>
          </w:tcPr>
          <w:p w14:paraId="287E85D0" w14:textId="558AEB17" w:rsidR="00B77D4F" w:rsidRDefault="00B77D4F" w:rsidP="00703794">
            <w:pPr>
              <w:spacing w:beforeLines="50" w:before="156" w:afterLines="50" w:after="156"/>
              <w:rPr>
                <w:bCs/>
                <w:iCs/>
                <w:color w:val="000000"/>
                <w:kern w:val="0"/>
                <w:sz w:val="24"/>
              </w:rPr>
            </w:pPr>
            <w:r w:rsidRPr="00B77D4F">
              <w:rPr>
                <w:rFonts w:hint="eastAsia"/>
                <w:bCs/>
                <w:iCs/>
                <w:color w:val="000000"/>
                <w:kern w:val="0"/>
                <w:sz w:val="24"/>
              </w:rPr>
              <w:t>临床开发高级副总裁</w:t>
            </w:r>
            <w:r>
              <w:rPr>
                <w:rFonts w:hint="eastAsia"/>
                <w:bCs/>
                <w:iCs/>
                <w:color w:val="000000"/>
                <w:kern w:val="0"/>
                <w:sz w:val="24"/>
              </w:rPr>
              <w:t>：许沫</w:t>
            </w:r>
          </w:p>
          <w:p w14:paraId="0F9D9D4F" w14:textId="3CD73E51" w:rsidR="00E938D6" w:rsidRDefault="00E938D6" w:rsidP="00703794">
            <w:pPr>
              <w:spacing w:beforeLines="50" w:before="156" w:afterLines="50" w:after="156"/>
              <w:rPr>
                <w:bCs/>
                <w:iCs/>
                <w:color w:val="000000"/>
                <w:kern w:val="0"/>
                <w:sz w:val="24"/>
              </w:rPr>
            </w:pPr>
            <w:r>
              <w:rPr>
                <w:rFonts w:hint="eastAsia"/>
                <w:bCs/>
                <w:iCs/>
                <w:color w:val="000000"/>
                <w:kern w:val="0"/>
                <w:sz w:val="24"/>
              </w:rPr>
              <w:t>医学总监：袁晓亮</w:t>
            </w:r>
          </w:p>
          <w:p w14:paraId="290FA4E0" w14:textId="3F852E4F" w:rsidR="00FA7762" w:rsidRDefault="00FA7762" w:rsidP="00703794">
            <w:pPr>
              <w:spacing w:beforeLines="50" w:before="156" w:afterLines="50" w:after="156"/>
              <w:rPr>
                <w:bCs/>
                <w:iCs/>
                <w:color w:val="000000"/>
                <w:kern w:val="0"/>
                <w:sz w:val="24"/>
              </w:rPr>
            </w:pPr>
            <w:r w:rsidRPr="00FA7762">
              <w:rPr>
                <w:rFonts w:hint="eastAsia"/>
                <w:bCs/>
                <w:iCs/>
                <w:color w:val="000000"/>
                <w:kern w:val="0"/>
                <w:sz w:val="24"/>
              </w:rPr>
              <w:t>临床运营执行总监</w:t>
            </w:r>
            <w:r>
              <w:rPr>
                <w:rFonts w:hint="eastAsia"/>
                <w:bCs/>
                <w:iCs/>
                <w:color w:val="000000"/>
                <w:kern w:val="0"/>
                <w:sz w:val="24"/>
              </w:rPr>
              <w:t>：</w:t>
            </w:r>
            <w:r w:rsidRPr="00FA7762">
              <w:rPr>
                <w:rFonts w:hint="eastAsia"/>
                <w:bCs/>
                <w:iCs/>
                <w:color w:val="000000"/>
                <w:kern w:val="0"/>
                <w:sz w:val="24"/>
              </w:rPr>
              <w:t>吴建民</w:t>
            </w:r>
          </w:p>
          <w:p w14:paraId="491D126A" w14:textId="0953BAE1" w:rsidR="00302D15" w:rsidRDefault="007C6486" w:rsidP="00703794">
            <w:pPr>
              <w:spacing w:beforeLines="50" w:before="156" w:afterLines="50" w:after="156"/>
              <w:rPr>
                <w:bCs/>
                <w:iCs/>
                <w:color w:val="000000"/>
                <w:kern w:val="0"/>
                <w:sz w:val="24"/>
              </w:rPr>
            </w:pPr>
            <w:r w:rsidRPr="007C6486">
              <w:rPr>
                <w:rFonts w:hint="eastAsia"/>
                <w:bCs/>
                <w:iCs/>
                <w:color w:val="000000"/>
                <w:kern w:val="0"/>
                <w:sz w:val="24"/>
              </w:rPr>
              <w:t>财务</w:t>
            </w:r>
            <w:r w:rsidR="00D00BEF">
              <w:rPr>
                <w:rFonts w:hint="eastAsia"/>
                <w:bCs/>
                <w:iCs/>
                <w:color w:val="000000"/>
                <w:kern w:val="0"/>
                <w:sz w:val="24"/>
              </w:rPr>
              <w:t>负责人、董事会秘书</w:t>
            </w:r>
            <w:r w:rsidR="00703794">
              <w:rPr>
                <w:rFonts w:hint="eastAsia"/>
                <w:bCs/>
                <w:iCs/>
                <w:color w:val="000000"/>
                <w:kern w:val="0"/>
                <w:sz w:val="24"/>
              </w:rPr>
              <w:t>：</w:t>
            </w:r>
            <w:r>
              <w:rPr>
                <w:rFonts w:hint="eastAsia"/>
                <w:bCs/>
                <w:iCs/>
                <w:color w:val="000000"/>
                <w:kern w:val="0"/>
                <w:sz w:val="24"/>
              </w:rPr>
              <w:t>陈宝华</w:t>
            </w:r>
          </w:p>
          <w:p w14:paraId="0F43CA6E" w14:textId="4AC091ED" w:rsidR="00885A73" w:rsidRPr="00885A73" w:rsidRDefault="00917180" w:rsidP="00703794">
            <w:pPr>
              <w:spacing w:beforeLines="50" w:before="156" w:afterLines="50" w:after="156"/>
              <w:rPr>
                <w:bCs/>
                <w:iCs/>
                <w:color w:val="000000"/>
                <w:kern w:val="0"/>
                <w:sz w:val="24"/>
              </w:rPr>
            </w:pPr>
            <w:r w:rsidRPr="00917180">
              <w:rPr>
                <w:rFonts w:hint="eastAsia"/>
                <w:bCs/>
                <w:iCs/>
                <w:color w:val="000000"/>
                <w:kern w:val="0"/>
                <w:sz w:val="24"/>
              </w:rPr>
              <w:t>投资者关系主管：陈娟</w:t>
            </w:r>
          </w:p>
        </w:tc>
      </w:tr>
      <w:tr w:rsidR="00DB361F" w:rsidRPr="00DA4F8C" w14:paraId="4B06E1BB"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4FA6DC2" w14:textId="3CFC4559"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投资者关系活动主要内容介绍</w:t>
            </w:r>
          </w:p>
        </w:tc>
        <w:tc>
          <w:tcPr>
            <w:tcW w:w="6438" w:type="dxa"/>
            <w:tcBorders>
              <w:top w:val="single" w:sz="4" w:space="0" w:color="auto"/>
              <w:left w:val="single" w:sz="4" w:space="0" w:color="auto"/>
              <w:bottom w:val="single" w:sz="4" w:space="0" w:color="auto"/>
              <w:right w:val="single" w:sz="4" w:space="0" w:color="auto"/>
            </w:tcBorders>
          </w:tcPr>
          <w:p w14:paraId="15C80C7E" w14:textId="77777777" w:rsidR="00DB361F" w:rsidRPr="00F525FD" w:rsidRDefault="00D12604" w:rsidP="007048E9">
            <w:pPr>
              <w:widowControl/>
              <w:spacing w:beforeLines="50" w:before="156" w:afterLines="50" w:after="156" w:line="283" w:lineRule="auto"/>
              <w:ind w:firstLineChars="200" w:firstLine="482"/>
              <w:rPr>
                <w:b/>
                <w:bCs/>
                <w:color w:val="000000" w:themeColor="text1"/>
                <w:kern w:val="0"/>
                <w:sz w:val="24"/>
              </w:rPr>
            </w:pPr>
            <w:r w:rsidRPr="00F525FD">
              <w:rPr>
                <w:b/>
                <w:bCs/>
                <w:color w:val="000000" w:themeColor="text1"/>
                <w:kern w:val="0"/>
                <w:sz w:val="24"/>
              </w:rPr>
              <w:t>交流的主要问题及答复内容：</w:t>
            </w:r>
          </w:p>
          <w:p w14:paraId="27DD883C" w14:textId="6A21915C" w:rsidR="00D063E1" w:rsidRDefault="009A1FF2" w:rsidP="007048E9">
            <w:pPr>
              <w:widowControl/>
              <w:spacing w:beforeLines="50" w:before="156" w:afterLines="50" w:after="156" w:line="283" w:lineRule="auto"/>
              <w:ind w:firstLineChars="200" w:firstLine="480"/>
              <w:rPr>
                <w:color w:val="000000" w:themeColor="text1"/>
                <w:kern w:val="0"/>
                <w:sz w:val="24"/>
              </w:rPr>
            </w:pPr>
            <w:r w:rsidRPr="009A1FF2">
              <w:rPr>
                <w:rFonts w:hint="eastAsia"/>
                <w:color w:val="000000" w:themeColor="text1"/>
                <w:kern w:val="0"/>
                <w:sz w:val="24"/>
              </w:rPr>
              <w:t>公司介绍了企业情况、公司主要业务进展、主要财务情况以及未来发展规划</w:t>
            </w:r>
            <w:r w:rsidR="00B27B3C">
              <w:rPr>
                <w:rFonts w:hint="eastAsia"/>
                <w:color w:val="000000" w:themeColor="text1"/>
                <w:kern w:val="0"/>
                <w:sz w:val="24"/>
              </w:rPr>
              <w:t>。</w:t>
            </w:r>
          </w:p>
          <w:p w14:paraId="5CA24507" w14:textId="729FCE62" w:rsidR="001A065A" w:rsidRPr="00C83E9C" w:rsidRDefault="001A065A" w:rsidP="001A065A">
            <w:pPr>
              <w:widowControl/>
              <w:spacing w:beforeLines="50" w:before="156" w:afterLines="50" w:after="156" w:line="283" w:lineRule="auto"/>
              <w:ind w:firstLineChars="200" w:firstLine="482"/>
              <w:rPr>
                <w:b/>
                <w:bCs/>
                <w:color w:val="000000" w:themeColor="text1"/>
                <w:kern w:val="0"/>
                <w:sz w:val="24"/>
              </w:rPr>
            </w:pPr>
            <w:r w:rsidRPr="004F6AB2">
              <w:rPr>
                <w:rFonts w:hint="eastAsia"/>
                <w:b/>
                <w:kern w:val="0"/>
                <w:sz w:val="24"/>
              </w:rPr>
              <w:t>问</w:t>
            </w:r>
            <w:r w:rsidR="00FA4479">
              <w:rPr>
                <w:rFonts w:hint="eastAsia"/>
                <w:b/>
                <w:kern w:val="0"/>
                <w:sz w:val="24"/>
              </w:rPr>
              <w:t>1</w:t>
            </w:r>
            <w:r w:rsidRPr="004F6AB2">
              <w:rPr>
                <w:rFonts w:hint="eastAsia"/>
                <w:b/>
                <w:kern w:val="0"/>
                <w:sz w:val="24"/>
              </w:rPr>
              <w:t>：</w:t>
            </w:r>
            <w:r w:rsidR="00374BB2">
              <w:rPr>
                <w:rFonts w:hint="eastAsia"/>
                <w:b/>
                <w:kern w:val="0"/>
                <w:sz w:val="24"/>
              </w:rPr>
              <w:t>请</w:t>
            </w:r>
            <w:r w:rsidR="00B4106B">
              <w:rPr>
                <w:rFonts w:hint="eastAsia"/>
                <w:b/>
                <w:kern w:val="0"/>
                <w:sz w:val="24"/>
              </w:rPr>
              <w:t>介绍下</w:t>
            </w:r>
            <w:r>
              <w:rPr>
                <w:rFonts w:hint="eastAsia"/>
                <w:b/>
                <w:kern w:val="0"/>
                <w:sz w:val="24"/>
              </w:rPr>
              <w:t>APL-1401</w:t>
            </w:r>
            <w:r w:rsidR="00B4106B">
              <w:rPr>
                <w:rFonts w:hint="eastAsia"/>
                <w:b/>
                <w:kern w:val="0"/>
                <w:sz w:val="24"/>
              </w:rPr>
              <w:t>最新的数据情况</w:t>
            </w:r>
            <w:r w:rsidR="00374BB2">
              <w:rPr>
                <w:rFonts w:hint="eastAsia"/>
                <w:b/>
                <w:kern w:val="0"/>
                <w:sz w:val="24"/>
              </w:rPr>
              <w:t>。</w:t>
            </w:r>
          </w:p>
          <w:p w14:paraId="583F0A7D" w14:textId="77777777" w:rsidR="001A065A" w:rsidRDefault="001A065A" w:rsidP="001A065A">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Pr="00B81572">
              <w:rPr>
                <w:rFonts w:hint="eastAsia"/>
                <w:color w:val="000000" w:themeColor="text1"/>
                <w:kern w:val="0"/>
                <w:sz w:val="24"/>
              </w:rPr>
              <w:t>APL-1401</w:t>
            </w:r>
            <w:r w:rsidRPr="00B81572">
              <w:rPr>
                <w:rFonts w:hint="eastAsia"/>
                <w:color w:val="000000" w:themeColor="text1"/>
                <w:kern w:val="0"/>
                <w:sz w:val="24"/>
              </w:rPr>
              <w:t>是公司通过自主研究并发现其全新作用机制用于治疗自身免疫疾病的口服创新药物。</w:t>
            </w:r>
            <w:r w:rsidRPr="00B81572">
              <w:rPr>
                <w:rFonts w:hint="eastAsia"/>
                <w:color w:val="000000" w:themeColor="text1"/>
                <w:kern w:val="0"/>
                <w:sz w:val="24"/>
              </w:rPr>
              <w:t>APL-1401</w:t>
            </w:r>
            <w:r w:rsidRPr="00B81572">
              <w:rPr>
                <w:rFonts w:hint="eastAsia"/>
                <w:color w:val="000000" w:themeColor="text1"/>
                <w:kern w:val="0"/>
                <w:sz w:val="24"/>
              </w:rPr>
              <w:t>是一种强效、选择性的多巴胺</w:t>
            </w:r>
            <w:r w:rsidRPr="00416FEB">
              <w:rPr>
                <w:color w:val="000000" w:themeColor="text1"/>
                <w:kern w:val="0"/>
                <w:sz w:val="24"/>
              </w:rPr>
              <w:t>β</w:t>
            </w:r>
            <w:r w:rsidRPr="00B81572">
              <w:rPr>
                <w:rFonts w:hint="eastAsia"/>
                <w:color w:val="000000" w:themeColor="text1"/>
                <w:kern w:val="0"/>
                <w:sz w:val="24"/>
              </w:rPr>
              <w:t>-</w:t>
            </w:r>
            <w:r w:rsidRPr="00B81572">
              <w:rPr>
                <w:rFonts w:hint="eastAsia"/>
                <w:color w:val="000000" w:themeColor="text1"/>
                <w:kern w:val="0"/>
                <w:sz w:val="24"/>
              </w:rPr>
              <w:t>羟化酶（</w:t>
            </w:r>
            <w:r w:rsidRPr="00B81572">
              <w:rPr>
                <w:rFonts w:hint="eastAsia"/>
                <w:color w:val="000000" w:themeColor="text1"/>
                <w:kern w:val="0"/>
                <w:sz w:val="24"/>
              </w:rPr>
              <w:t>DBH</w:t>
            </w:r>
            <w:r w:rsidRPr="00B81572">
              <w:rPr>
                <w:rFonts w:hint="eastAsia"/>
                <w:color w:val="000000" w:themeColor="text1"/>
                <w:kern w:val="0"/>
                <w:sz w:val="24"/>
              </w:rPr>
              <w:t>）抑制剂，通过抑制</w:t>
            </w:r>
            <w:r w:rsidRPr="00B81572">
              <w:rPr>
                <w:rFonts w:hint="eastAsia"/>
                <w:color w:val="000000" w:themeColor="text1"/>
                <w:kern w:val="0"/>
                <w:sz w:val="24"/>
              </w:rPr>
              <w:t>DBH</w:t>
            </w:r>
            <w:r w:rsidRPr="00B81572">
              <w:rPr>
                <w:rFonts w:hint="eastAsia"/>
                <w:color w:val="000000" w:themeColor="text1"/>
                <w:kern w:val="0"/>
                <w:sz w:val="24"/>
              </w:rPr>
              <w:t>，从而阻断了多巴胺（</w:t>
            </w:r>
            <w:r w:rsidRPr="00B81572">
              <w:rPr>
                <w:rFonts w:hint="eastAsia"/>
                <w:color w:val="000000" w:themeColor="text1"/>
                <w:kern w:val="0"/>
                <w:sz w:val="24"/>
              </w:rPr>
              <w:t>DA</w:t>
            </w:r>
            <w:r w:rsidRPr="00B81572">
              <w:rPr>
                <w:rFonts w:hint="eastAsia"/>
                <w:color w:val="000000" w:themeColor="text1"/>
                <w:kern w:val="0"/>
                <w:sz w:val="24"/>
              </w:rPr>
              <w:t>）合成去甲肾上腺素（</w:t>
            </w:r>
            <w:r w:rsidRPr="00B81572">
              <w:rPr>
                <w:rFonts w:hint="eastAsia"/>
                <w:color w:val="000000" w:themeColor="text1"/>
                <w:kern w:val="0"/>
                <w:sz w:val="24"/>
              </w:rPr>
              <w:t>NE</w:t>
            </w:r>
            <w:r w:rsidRPr="00B81572">
              <w:rPr>
                <w:rFonts w:hint="eastAsia"/>
                <w:color w:val="000000" w:themeColor="text1"/>
                <w:kern w:val="0"/>
                <w:sz w:val="24"/>
              </w:rPr>
              <w:t>）唯一的催化酶，导致</w:t>
            </w:r>
            <w:r w:rsidRPr="00B81572">
              <w:rPr>
                <w:rFonts w:hint="eastAsia"/>
                <w:color w:val="000000" w:themeColor="text1"/>
                <w:kern w:val="0"/>
                <w:sz w:val="24"/>
              </w:rPr>
              <w:t>DA</w:t>
            </w:r>
            <w:r w:rsidRPr="00B81572">
              <w:rPr>
                <w:rFonts w:hint="eastAsia"/>
                <w:color w:val="000000" w:themeColor="text1"/>
                <w:kern w:val="0"/>
                <w:sz w:val="24"/>
              </w:rPr>
              <w:t>升高、</w:t>
            </w:r>
            <w:r w:rsidRPr="00B81572">
              <w:rPr>
                <w:rFonts w:hint="eastAsia"/>
                <w:color w:val="000000" w:themeColor="text1"/>
                <w:kern w:val="0"/>
                <w:sz w:val="24"/>
              </w:rPr>
              <w:t>NE</w:t>
            </w:r>
            <w:r w:rsidRPr="00B81572">
              <w:rPr>
                <w:rFonts w:hint="eastAsia"/>
                <w:color w:val="000000" w:themeColor="text1"/>
                <w:kern w:val="0"/>
                <w:sz w:val="24"/>
              </w:rPr>
              <w:t>降低，使肠道免疫稳态恢复正常</w:t>
            </w:r>
            <w:r>
              <w:rPr>
                <w:rFonts w:hint="eastAsia"/>
                <w:color w:val="000000" w:themeColor="text1"/>
                <w:kern w:val="0"/>
                <w:sz w:val="24"/>
              </w:rPr>
              <w:t>。</w:t>
            </w:r>
          </w:p>
          <w:p w14:paraId="662F8DD4" w14:textId="13936705" w:rsidR="005826B8" w:rsidRDefault="001A065A" w:rsidP="00496F42">
            <w:pPr>
              <w:widowControl/>
              <w:spacing w:beforeLines="50" w:before="156" w:afterLines="50" w:after="156" w:line="283" w:lineRule="auto"/>
              <w:ind w:firstLineChars="200" w:firstLine="480"/>
              <w:rPr>
                <w:color w:val="000000" w:themeColor="text1"/>
                <w:kern w:val="0"/>
                <w:sz w:val="24"/>
              </w:rPr>
            </w:pPr>
            <w:r w:rsidRPr="00B81572">
              <w:rPr>
                <w:rFonts w:hint="eastAsia"/>
                <w:color w:val="000000" w:themeColor="text1"/>
                <w:kern w:val="0"/>
                <w:sz w:val="24"/>
              </w:rPr>
              <w:t>公司开展的研究是一项在中重度活动性溃疡性结肠炎患者中评价</w:t>
            </w:r>
            <w:r w:rsidRPr="00B81572">
              <w:rPr>
                <w:rFonts w:hint="eastAsia"/>
                <w:color w:val="000000" w:themeColor="text1"/>
                <w:kern w:val="0"/>
                <w:sz w:val="24"/>
              </w:rPr>
              <w:t>APL-1401</w:t>
            </w:r>
            <w:r w:rsidRPr="00B81572">
              <w:rPr>
                <w:rFonts w:hint="eastAsia"/>
                <w:color w:val="000000" w:themeColor="text1"/>
                <w:kern w:val="0"/>
                <w:sz w:val="24"/>
              </w:rPr>
              <w:t>的安全性、耐受性、药代动力学和初</w:t>
            </w:r>
            <w:r w:rsidRPr="00B81572">
              <w:rPr>
                <w:rFonts w:hint="eastAsia"/>
                <w:color w:val="000000" w:themeColor="text1"/>
                <w:kern w:val="0"/>
                <w:sz w:val="24"/>
              </w:rPr>
              <w:lastRenderedPageBreak/>
              <w:t>步有效性的</w:t>
            </w:r>
            <w:r w:rsidRPr="00675F78">
              <w:rPr>
                <w:color w:val="000000" w:themeColor="text1"/>
                <w:kern w:val="0"/>
                <w:sz w:val="24"/>
              </w:rPr>
              <w:t>Ⅰb</w:t>
            </w:r>
            <w:r w:rsidRPr="00675F78">
              <w:rPr>
                <w:color w:val="000000" w:themeColor="text1"/>
                <w:kern w:val="0"/>
                <w:sz w:val="24"/>
              </w:rPr>
              <w:t>期随</w:t>
            </w:r>
            <w:r w:rsidRPr="00B81572">
              <w:rPr>
                <w:rFonts w:hint="eastAsia"/>
                <w:color w:val="000000" w:themeColor="text1"/>
                <w:kern w:val="0"/>
                <w:sz w:val="24"/>
              </w:rPr>
              <w:t>机、双盲研究</w:t>
            </w:r>
            <w:r>
              <w:rPr>
                <w:rFonts w:hint="eastAsia"/>
                <w:color w:val="000000" w:themeColor="text1"/>
                <w:kern w:val="0"/>
                <w:sz w:val="24"/>
              </w:rPr>
              <w:t>，该研究结果</w:t>
            </w:r>
            <w:r w:rsidRPr="00B81572">
              <w:rPr>
                <w:rFonts w:hint="eastAsia"/>
                <w:color w:val="000000" w:themeColor="text1"/>
                <w:kern w:val="0"/>
                <w:sz w:val="24"/>
              </w:rPr>
              <w:t>第</w:t>
            </w:r>
            <w:r w:rsidRPr="00B81572">
              <w:rPr>
                <w:rFonts w:hint="eastAsia"/>
                <w:color w:val="000000" w:themeColor="text1"/>
                <w:kern w:val="0"/>
                <w:sz w:val="24"/>
              </w:rPr>
              <w:t>19</w:t>
            </w:r>
            <w:r w:rsidRPr="00B81572">
              <w:rPr>
                <w:rFonts w:hint="eastAsia"/>
                <w:color w:val="000000" w:themeColor="text1"/>
                <w:kern w:val="0"/>
                <w:sz w:val="24"/>
              </w:rPr>
              <w:t>届欧洲结直肠大会（</w:t>
            </w:r>
            <w:r w:rsidRPr="00B81572">
              <w:rPr>
                <w:rFonts w:hint="eastAsia"/>
                <w:color w:val="000000" w:themeColor="text1"/>
                <w:kern w:val="0"/>
                <w:sz w:val="24"/>
              </w:rPr>
              <w:t>European</w:t>
            </w:r>
            <w:r>
              <w:rPr>
                <w:rFonts w:hint="eastAsia"/>
                <w:color w:val="000000" w:themeColor="text1"/>
                <w:kern w:val="0"/>
                <w:sz w:val="24"/>
              </w:rPr>
              <w:t xml:space="preserve"> </w:t>
            </w:r>
            <w:r w:rsidRPr="00B81572">
              <w:rPr>
                <w:rFonts w:hint="eastAsia"/>
                <w:color w:val="000000" w:themeColor="text1"/>
                <w:kern w:val="0"/>
                <w:sz w:val="24"/>
              </w:rPr>
              <w:t>Colorectal</w:t>
            </w:r>
            <w:r>
              <w:rPr>
                <w:rFonts w:hint="eastAsia"/>
                <w:color w:val="000000" w:themeColor="text1"/>
                <w:kern w:val="0"/>
                <w:sz w:val="24"/>
              </w:rPr>
              <w:t xml:space="preserve"> </w:t>
            </w:r>
            <w:r w:rsidRPr="00B81572">
              <w:rPr>
                <w:rFonts w:hint="eastAsia"/>
                <w:color w:val="000000" w:themeColor="text1"/>
                <w:kern w:val="0"/>
                <w:sz w:val="24"/>
              </w:rPr>
              <w:t>Congress</w:t>
            </w:r>
            <w:r w:rsidRPr="00B81572">
              <w:rPr>
                <w:rFonts w:hint="eastAsia"/>
                <w:color w:val="000000" w:themeColor="text1"/>
                <w:kern w:val="0"/>
                <w:sz w:val="24"/>
              </w:rPr>
              <w:t>，</w:t>
            </w:r>
            <w:r w:rsidRPr="00B81572">
              <w:rPr>
                <w:rFonts w:hint="eastAsia"/>
                <w:color w:val="000000" w:themeColor="text1"/>
                <w:kern w:val="0"/>
                <w:sz w:val="24"/>
              </w:rPr>
              <w:t>ECC</w:t>
            </w:r>
            <w:r w:rsidRPr="00B81572">
              <w:rPr>
                <w:rFonts w:hint="eastAsia"/>
                <w:color w:val="000000" w:themeColor="text1"/>
                <w:kern w:val="0"/>
                <w:sz w:val="24"/>
              </w:rPr>
              <w:t>），并以壁报形式发布。该研究剂量爬坡阶段已顺利完成，整体安全性良好，未观察到任何严重不良事件（</w:t>
            </w:r>
            <w:r w:rsidRPr="00B81572">
              <w:rPr>
                <w:rFonts w:hint="eastAsia"/>
                <w:color w:val="000000" w:themeColor="text1"/>
                <w:kern w:val="0"/>
                <w:sz w:val="24"/>
              </w:rPr>
              <w:t>SAEs</w:t>
            </w:r>
            <w:r w:rsidRPr="00B81572">
              <w:rPr>
                <w:rFonts w:hint="eastAsia"/>
                <w:color w:val="000000" w:themeColor="text1"/>
                <w:kern w:val="0"/>
                <w:sz w:val="24"/>
              </w:rPr>
              <w:t>），并在仅</w:t>
            </w:r>
            <w:r w:rsidRPr="00B81572">
              <w:rPr>
                <w:rFonts w:hint="eastAsia"/>
                <w:color w:val="000000" w:themeColor="text1"/>
                <w:kern w:val="0"/>
                <w:sz w:val="24"/>
              </w:rPr>
              <w:t>4</w:t>
            </w:r>
            <w:r w:rsidRPr="00B81572">
              <w:rPr>
                <w:rFonts w:hint="eastAsia"/>
                <w:color w:val="000000" w:themeColor="text1"/>
                <w:kern w:val="0"/>
                <w:sz w:val="24"/>
              </w:rPr>
              <w:t>周的治疗周期内即显示出积极的疗效信号。在所有可评估患者中，</w:t>
            </w:r>
            <w:r w:rsidRPr="00B81572">
              <w:rPr>
                <w:rFonts w:hint="eastAsia"/>
                <w:color w:val="000000" w:themeColor="text1"/>
                <w:kern w:val="0"/>
                <w:sz w:val="24"/>
              </w:rPr>
              <w:t>41.7%</w:t>
            </w:r>
            <w:r w:rsidRPr="00B81572">
              <w:rPr>
                <w:rFonts w:hint="eastAsia"/>
                <w:color w:val="000000" w:themeColor="text1"/>
                <w:kern w:val="0"/>
                <w:sz w:val="24"/>
              </w:rPr>
              <w:t>（</w:t>
            </w:r>
            <w:r w:rsidRPr="00B81572">
              <w:rPr>
                <w:rFonts w:hint="eastAsia"/>
                <w:color w:val="000000" w:themeColor="text1"/>
                <w:kern w:val="0"/>
                <w:sz w:val="24"/>
              </w:rPr>
              <w:t>5/12</w:t>
            </w:r>
            <w:r w:rsidRPr="00B81572">
              <w:rPr>
                <w:rFonts w:hint="eastAsia"/>
                <w:color w:val="000000" w:themeColor="text1"/>
                <w:kern w:val="0"/>
                <w:sz w:val="24"/>
              </w:rPr>
              <w:t>）实现组织学改善，其中</w:t>
            </w:r>
            <w:r w:rsidRPr="00B81572">
              <w:rPr>
                <w:rFonts w:hint="eastAsia"/>
                <w:color w:val="000000" w:themeColor="text1"/>
                <w:kern w:val="0"/>
                <w:sz w:val="24"/>
              </w:rPr>
              <w:t>120mg</w:t>
            </w:r>
            <w:r w:rsidRPr="00B81572">
              <w:rPr>
                <w:rFonts w:hint="eastAsia"/>
                <w:color w:val="000000" w:themeColor="text1"/>
                <w:kern w:val="0"/>
                <w:sz w:val="24"/>
              </w:rPr>
              <w:t>组表现尤为突出，在</w:t>
            </w:r>
            <w:r w:rsidRPr="00B81572">
              <w:rPr>
                <w:rFonts w:hint="eastAsia"/>
                <w:color w:val="000000" w:themeColor="text1"/>
                <w:kern w:val="0"/>
                <w:sz w:val="24"/>
              </w:rPr>
              <w:t>4</w:t>
            </w:r>
            <w:r w:rsidRPr="00B81572">
              <w:rPr>
                <w:rFonts w:hint="eastAsia"/>
                <w:color w:val="000000" w:themeColor="text1"/>
                <w:kern w:val="0"/>
                <w:sz w:val="24"/>
              </w:rPr>
              <w:t>周治疗周期内的临床应答率为</w:t>
            </w:r>
            <w:r w:rsidRPr="00B81572">
              <w:rPr>
                <w:rFonts w:hint="eastAsia"/>
                <w:color w:val="000000" w:themeColor="text1"/>
                <w:kern w:val="0"/>
                <w:sz w:val="24"/>
              </w:rPr>
              <w:t>33.3%</w:t>
            </w:r>
            <w:r w:rsidRPr="00B81572">
              <w:rPr>
                <w:rFonts w:hint="eastAsia"/>
                <w:color w:val="000000" w:themeColor="text1"/>
                <w:kern w:val="0"/>
                <w:sz w:val="24"/>
              </w:rPr>
              <w:t>，组织学改善率达到</w:t>
            </w:r>
            <w:r w:rsidRPr="00B81572">
              <w:rPr>
                <w:rFonts w:hint="eastAsia"/>
                <w:color w:val="000000" w:themeColor="text1"/>
                <w:kern w:val="0"/>
                <w:sz w:val="24"/>
              </w:rPr>
              <w:t>66.7%</w:t>
            </w:r>
            <w:r w:rsidRPr="00B81572">
              <w:rPr>
                <w:rFonts w:hint="eastAsia"/>
                <w:color w:val="000000" w:themeColor="text1"/>
                <w:kern w:val="0"/>
                <w:sz w:val="24"/>
              </w:rPr>
              <w:t>，而安慰剂组未见改善。此外</w:t>
            </w:r>
            <w:r w:rsidRPr="00B81572">
              <w:rPr>
                <w:rFonts w:hint="eastAsia"/>
                <w:color w:val="000000" w:themeColor="text1"/>
                <w:kern w:val="0"/>
                <w:sz w:val="24"/>
              </w:rPr>
              <w:t>120mg</w:t>
            </w:r>
            <w:r w:rsidRPr="00B81572">
              <w:rPr>
                <w:rFonts w:hint="eastAsia"/>
                <w:color w:val="000000" w:themeColor="text1"/>
                <w:kern w:val="0"/>
                <w:sz w:val="24"/>
              </w:rPr>
              <w:t>剂量组亦观察到早期（</w:t>
            </w:r>
            <w:r w:rsidRPr="00B81572">
              <w:rPr>
                <w:rFonts w:hint="eastAsia"/>
                <w:color w:val="000000" w:themeColor="text1"/>
                <w:kern w:val="0"/>
                <w:sz w:val="24"/>
              </w:rPr>
              <w:t>4</w:t>
            </w:r>
            <w:r w:rsidRPr="00B81572">
              <w:rPr>
                <w:rFonts w:hint="eastAsia"/>
                <w:color w:val="000000" w:themeColor="text1"/>
                <w:kern w:val="0"/>
                <w:sz w:val="24"/>
              </w:rPr>
              <w:t>周）内镜改善迹象，</w:t>
            </w:r>
            <w:r w:rsidRPr="00B81572">
              <w:rPr>
                <w:rFonts w:hint="eastAsia"/>
                <w:color w:val="000000" w:themeColor="text1"/>
                <w:kern w:val="0"/>
                <w:sz w:val="24"/>
              </w:rPr>
              <w:t>33.3%</w:t>
            </w:r>
            <w:r w:rsidRPr="00B81572">
              <w:rPr>
                <w:rFonts w:hint="eastAsia"/>
                <w:color w:val="000000" w:themeColor="text1"/>
                <w:kern w:val="0"/>
                <w:sz w:val="24"/>
              </w:rPr>
              <w:t>的患者实现</w:t>
            </w:r>
            <w:r w:rsidRPr="00B81572">
              <w:rPr>
                <w:rFonts w:hint="eastAsia"/>
                <w:color w:val="000000" w:themeColor="text1"/>
                <w:kern w:val="0"/>
                <w:sz w:val="24"/>
              </w:rPr>
              <w:t>Mayo</w:t>
            </w:r>
            <w:r w:rsidRPr="00B81572">
              <w:rPr>
                <w:rFonts w:hint="eastAsia"/>
                <w:color w:val="000000" w:themeColor="text1"/>
                <w:kern w:val="0"/>
                <w:sz w:val="24"/>
              </w:rPr>
              <w:t>内镜评分（</w:t>
            </w:r>
            <w:r w:rsidRPr="00B81572">
              <w:rPr>
                <w:rFonts w:hint="eastAsia"/>
                <w:color w:val="000000" w:themeColor="text1"/>
                <w:kern w:val="0"/>
                <w:sz w:val="24"/>
              </w:rPr>
              <w:t>MES</w:t>
            </w:r>
            <w:r w:rsidRPr="00B81572">
              <w:rPr>
                <w:rFonts w:hint="eastAsia"/>
                <w:color w:val="000000" w:themeColor="text1"/>
                <w:kern w:val="0"/>
                <w:sz w:val="24"/>
              </w:rPr>
              <w:t>）下降</w:t>
            </w:r>
            <w:r w:rsidRPr="00B81572">
              <w:rPr>
                <w:rFonts w:hint="eastAsia"/>
                <w:color w:val="000000" w:themeColor="text1"/>
                <w:kern w:val="0"/>
                <w:sz w:val="24"/>
              </w:rPr>
              <w:t>1</w:t>
            </w:r>
            <w:r w:rsidRPr="00B81572">
              <w:rPr>
                <w:rFonts w:hint="eastAsia"/>
                <w:color w:val="000000" w:themeColor="text1"/>
                <w:kern w:val="0"/>
                <w:sz w:val="24"/>
              </w:rPr>
              <w:t>分，且</w:t>
            </w:r>
            <w:r w:rsidRPr="00B81572">
              <w:rPr>
                <w:rFonts w:hint="eastAsia"/>
                <w:color w:val="000000" w:themeColor="text1"/>
                <w:kern w:val="0"/>
                <w:sz w:val="24"/>
              </w:rPr>
              <w:t>100%</w:t>
            </w:r>
            <w:r w:rsidRPr="00B81572">
              <w:rPr>
                <w:rFonts w:hint="eastAsia"/>
                <w:color w:val="000000" w:themeColor="text1"/>
                <w:kern w:val="0"/>
                <w:sz w:val="24"/>
              </w:rPr>
              <w:t>的患者实现直肠出血评分下降</w:t>
            </w:r>
            <w:r w:rsidRPr="00B81572">
              <w:rPr>
                <w:rFonts w:hint="eastAsia"/>
                <w:color w:val="000000" w:themeColor="text1"/>
                <w:kern w:val="0"/>
                <w:sz w:val="24"/>
              </w:rPr>
              <w:t>1</w:t>
            </w:r>
            <w:r w:rsidRPr="00B81572">
              <w:rPr>
                <w:rFonts w:hint="eastAsia"/>
                <w:color w:val="000000" w:themeColor="text1"/>
                <w:kern w:val="0"/>
                <w:sz w:val="24"/>
              </w:rPr>
              <w:t>分。</w:t>
            </w:r>
          </w:p>
          <w:p w14:paraId="40AC08E9" w14:textId="3BF30BBC" w:rsidR="00451FFF" w:rsidRDefault="00451FFF" w:rsidP="00496F42">
            <w:pPr>
              <w:widowControl/>
              <w:spacing w:beforeLines="50" w:before="156" w:afterLines="50" w:after="156" w:line="283" w:lineRule="auto"/>
              <w:ind w:firstLineChars="200" w:firstLine="480"/>
              <w:rPr>
                <w:color w:val="000000" w:themeColor="text1"/>
                <w:kern w:val="0"/>
                <w:sz w:val="24"/>
              </w:rPr>
            </w:pPr>
            <w:r w:rsidRPr="00451FFF">
              <w:rPr>
                <w:rFonts w:hint="eastAsia"/>
                <w:color w:val="000000" w:themeColor="text1"/>
                <w:kern w:val="0"/>
                <w:sz w:val="24"/>
              </w:rPr>
              <w:t>溃疡性结肠炎（</w:t>
            </w:r>
            <w:r w:rsidRPr="00451FFF">
              <w:rPr>
                <w:rFonts w:hint="eastAsia"/>
                <w:color w:val="000000" w:themeColor="text1"/>
                <w:kern w:val="0"/>
                <w:sz w:val="24"/>
              </w:rPr>
              <w:t>UC</w:t>
            </w:r>
            <w:r w:rsidRPr="00451FFF">
              <w:rPr>
                <w:rFonts w:hint="eastAsia"/>
                <w:color w:val="000000" w:themeColor="text1"/>
                <w:kern w:val="0"/>
                <w:sz w:val="24"/>
              </w:rPr>
              <w:t>）是一种结肠的慢性特发性炎症性肠病（</w:t>
            </w:r>
            <w:r w:rsidRPr="00451FFF">
              <w:rPr>
                <w:rFonts w:hint="eastAsia"/>
                <w:color w:val="000000" w:themeColor="text1"/>
                <w:kern w:val="0"/>
                <w:sz w:val="24"/>
              </w:rPr>
              <w:t>IBD</w:t>
            </w:r>
            <w:r w:rsidRPr="00451FFF">
              <w:rPr>
                <w:rFonts w:hint="eastAsia"/>
                <w:color w:val="000000" w:themeColor="text1"/>
                <w:kern w:val="0"/>
                <w:sz w:val="24"/>
              </w:rPr>
              <w:t>），可引起浅表粘膜炎症。</w:t>
            </w:r>
            <w:r w:rsidRPr="00451FFF">
              <w:rPr>
                <w:rFonts w:hint="eastAsia"/>
                <w:color w:val="000000" w:themeColor="text1"/>
                <w:kern w:val="0"/>
                <w:sz w:val="24"/>
              </w:rPr>
              <w:t>UC</w:t>
            </w:r>
            <w:r w:rsidRPr="00451FFF">
              <w:rPr>
                <w:rFonts w:hint="eastAsia"/>
                <w:color w:val="000000" w:themeColor="text1"/>
                <w:kern w:val="0"/>
                <w:sz w:val="24"/>
              </w:rPr>
              <w:t>的炎症性质可导致持续性肠损伤，并增加住院、手术和结直肠癌的风险。目前尚无治愈</w:t>
            </w:r>
            <w:r w:rsidRPr="00451FFF">
              <w:rPr>
                <w:rFonts w:hint="eastAsia"/>
                <w:color w:val="000000" w:themeColor="text1"/>
                <w:kern w:val="0"/>
                <w:sz w:val="24"/>
              </w:rPr>
              <w:t>UC</w:t>
            </w:r>
            <w:r w:rsidRPr="00451FFF">
              <w:rPr>
                <w:rFonts w:hint="eastAsia"/>
                <w:color w:val="000000" w:themeColor="text1"/>
                <w:kern w:val="0"/>
                <w:sz w:val="24"/>
              </w:rPr>
              <w:t>的方法，现有疗法的有效性和安全性仍存在进一步提升的空间，存在巨大未被满足的临床需求，亟需新机制的疗法。</w:t>
            </w:r>
            <w:r w:rsidRPr="00451FFF">
              <w:rPr>
                <w:rFonts w:hint="eastAsia"/>
                <w:color w:val="000000" w:themeColor="text1"/>
                <w:kern w:val="0"/>
                <w:sz w:val="24"/>
              </w:rPr>
              <w:t>APL-1401</w:t>
            </w:r>
            <w:r w:rsidRPr="00451FFF">
              <w:rPr>
                <w:rFonts w:hint="eastAsia"/>
                <w:color w:val="000000" w:themeColor="text1"/>
                <w:kern w:val="0"/>
                <w:sz w:val="24"/>
              </w:rPr>
              <w:t>的开发有望给</w:t>
            </w:r>
            <w:r w:rsidRPr="00451FFF">
              <w:rPr>
                <w:rFonts w:hint="eastAsia"/>
                <w:color w:val="000000" w:themeColor="text1"/>
                <w:kern w:val="0"/>
                <w:sz w:val="24"/>
              </w:rPr>
              <w:t>UC</w:t>
            </w:r>
            <w:r w:rsidRPr="00451FFF">
              <w:rPr>
                <w:rFonts w:hint="eastAsia"/>
                <w:color w:val="000000" w:themeColor="text1"/>
                <w:kern w:val="0"/>
                <w:sz w:val="24"/>
              </w:rPr>
              <w:t>患者提供新的治疗手段。</w:t>
            </w:r>
          </w:p>
          <w:p w14:paraId="48A2936A" w14:textId="72B716A9" w:rsidR="00E576D1" w:rsidRPr="00B20BE3" w:rsidRDefault="00E576D1" w:rsidP="00E576D1">
            <w:pPr>
              <w:widowControl/>
              <w:spacing w:beforeLines="50" w:before="156" w:afterLines="50" w:after="156" w:line="283" w:lineRule="auto"/>
              <w:ind w:firstLineChars="200" w:firstLine="482"/>
              <w:rPr>
                <w:b/>
                <w:bCs/>
                <w:color w:val="000000" w:themeColor="text1"/>
                <w:kern w:val="0"/>
                <w:sz w:val="24"/>
              </w:rPr>
            </w:pPr>
            <w:r w:rsidRPr="00356A15">
              <w:rPr>
                <w:rFonts w:hint="eastAsia"/>
                <w:b/>
                <w:bCs/>
                <w:color w:val="000000" w:themeColor="text1"/>
                <w:kern w:val="0"/>
                <w:sz w:val="24"/>
              </w:rPr>
              <w:t>问</w:t>
            </w:r>
            <w:r>
              <w:rPr>
                <w:rFonts w:hint="eastAsia"/>
                <w:b/>
                <w:bCs/>
                <w:color w:val="000000" w:themeColor="text1"/>
                <w:kern w:val="0"/>
                <w:sz w:val="24"/>
              </w:rPr>
              <w:t>2</w:t>
            </w:r>
            <w:r w:rsidRPr="00356A15">
              <w:rPr>
                <w:rFonts w:hint="eastAsia"/>
                <w:b/>
                <w:bCs/>
                <w:color w:val="000000" w:themeColor="text1"/>
                <w:kern w:val="0"/>
                <w:sz w:val="24"/>
              </w:rPr>
              <w:t>：</w:t>
            </w:r>
            <w:r w:rsidRPr="00356A15">
              <w:rPr>
                <w:b/>
                <w:bCs/>
                <w:color w:val="000000" w:themeColor="text1"/>
                <w:kern w:val="0"/>
                <w:sz w:val="24"/>
              </w:rPr>
              <w:t>APL-2</w:t>
            </w:r>
            <w:r w:rsidRPr="00356A15">
              <w:rPr>
                <w:rFonts w:hint="eastAsia"/>
                <w:b/>
                <w:bCs/>
                <w:color w:val="000000" w:themeColor="text1"/>
                <w:kern w:val="0"/>
                <w:sz w:val="24"/>
              </w:rPr>
              <w:t>401</w:t>
            </w:r>
            <w:r>
              <w:rPr>
                <w:rFonts w:hint="eastAsia"/>
                <w:b/>
                <w:bCs/>
                <w:color w:val="000000" w:themeColor="text1"/>
                <w:kern w:val="0"/>
                <w:sz w:val="24"/>
              </w:rPr>
              <w:t>现在什么进展？有何竞争优势？</w:t>
            </w:r>
          </w:p>
          <w:p w14:paraId="1FFE1231" w14:textId="2266B89B" w:rsidR="00E576D1" w:rsidRDefault="00E576D1" w:rsidP="00842704">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2A7BB6" w:rsidRPr="002A7BB6">
              <w:rPr>
                <w:rFonts w:hint="eastAsia"/>
                <w:color w:val="000000" w:themeColor="text1"/>
                <w:kern w:val="0"/>
                <w:sz w:val="24"/>
              </w:rPr>
              <w:t>APL-2401</w:t>
            </w:r>
            <w:r w:rsidR="002A7BB6" w:rsidRPr="002A7BB6">
              <w:rPr>
                <w:rFonts w:hint="eastAsia"/>
                <w:color w:val="000000" w:themeColor="text1"/>
                <w:kern w:val="0"/>
                <w:sz w:val="24"/>
              </w:rPr>
              <w:t>为全球同步研发的</w:t>
            </w:r>
            <w:r w:rsidR="002A7BB6" w:rsidRPr="002A7BB6">
              <w:rPr>
                <w:rFonts w:hint="eastAsia"/>
                <w:color w:val="000000" w:themeColor="text1"/>
                <w:kern w:val="0"/>
                <w:sz w:val="24"/>
              </w:rPr>
              <w:t>1</w:t>
            </w:r>
            <w:r w:rsidR="002A7BB6" w:rsidRPr="002A7BB6">
              <w:rPr>
                <w:rFonts w:hint="eastAsia"/>
                <w:color w:val="000000" w:themeColor="text1"/>
                <w:kern w:val="0"/>
                <w:sz w:val="24"/>
              </w:rPr>
              <w:t>类创新药，其国际多中心临床试验设计及申报资料符合国际临床试验技术标准体系要求，成功纳入国家药监局于</w:t>
            </w:r>
            <w:r w:rsidR="002A7BB6" w:rsidRPr="002A7BB6">
              <w:rPr>
                <w:rFonts w:hint="eastAsia"/>
                <w:color w:val="000000" w:themeColor="text1"/>
                <w:kern w:val="0"/>
                <w:sz w:val="24"/>
              </w:rPr>
              <w:t>2025</w:t>
            </w:r>
            <w:r w:rsidR="002A7BB6" w:rsidRPr="002A7BB6">
              <w:rPr>
                <w:rFonts w:hint="eastAsia"/>
                <w:color w:val="000000" w:themeColor="text1"/>
                <w:kern w:val="0"/>
                <w:sz w:val="24"/>
              </w:rPr>
              <w:t>年</w:t>
            </w:r>
            <w:r w:rsidR="002A7BB6" w:rsidRPr="002A7BB6">
              <w:rPr>
                <w:rFonts w:hint="eastAsia"/>
                <w:color w:val="000000" w:themeColor="text1"/>
                <w:kern w:val="0"/>
                <w:sz w:val="24"/>
              </w:rPr>
              <w:t>9</w:t>
            </w:r>
            <w:r w:rsidR="002A7BB6" w:rsidRPr="002A7BB6">
              <w:rPr>
                <w:rFonts w:hint="eastAsia"/>
                <w:color w:val="000000" w:themeColor="text1"/>
                <w:kern w:val="0"/>
                <w:sz w:val="24"/>
              </w:rPr>
              <w:t>月</w:t>
            </w:r>
            <w:r w:rsidR="002A7BB6" w:rsidRPr="002A7BB6">
              <w:rPr>
                <w:rFonts w:hint="eastAsia"/>
                <w:color w:val="000000" w:themeColor="text1"/>
                <w:kern w:val="0"/>
                <w:sz w:val="24"/>
              </w:rPr>
              <w:t>12</w:t>
            </w:r>
            <w:r w:rsidR="002A7BB6" w:rsidRPr="002A7BB6">
              <w:rPr>
                <w:rFonts w:hint="eastAsia"/>
                <w:color w:val="000000" w:themeColor="text1"/>
                <w:kern w:val="0"/>
                <w:sz w:val="24"/>
              </w:rPr>
              <w:t>日发布的《关于优化创新药临床试验审评审批有关事项的公告（</w:t>
            </w:r>
            <w:r w:rsidR="002A7BB6" w:rsidRPr="002A7BB6">
              <w:rPr>
                <w:rFonts w:hint="eastAsia"/>
                <w:color w:val="000000" w:themeColor="text1"/>
                <w:kern w:val="0"/>
                <w:sz w:val="24"/>
              </w:rPr>
              <w:t>2025</w:t>
            </w:r>
            <w:r w:rsidR="002A7BB6" w:rsidRPr="002A7BB6">
              <w:rPr>
                <w:rFonts w:hint="eastAsia"/>
                <w:color w:val="000000" w:themeColor="text1"/>
                <w:kern w:val="0"/>
                <w:sz w:val="24"/>
              </w:rPr>
              <w:t>年第</w:t>
            </w:r>
            <w:r w:rsidR="002A7BB6" w:rsidRPr="002A7BB6">
              <w:rPr>
                <w:rFonts w:hint="eastAsia"/>
                <w:color w:val="000000" w:themeColor="text1"/>
                <w:kern w:val="0"/>
                <w:sz w:val="24"/>
              </w:rPr>
              <w:t>86</w:t>
            </w:r>
            <w:r w:rsidR="002A7BB6" w:rsidRPr="002A7BB6">
              <w:rPr>
                <w:rFonts w:hint="eastAsia"/>
                <w:color w:val="000000" w:themeColor="text1"/>
                <w:kern w:val="0"/>
                <w:sz w:val="24"/>
              </w:rPr>
              <w:t>号）》规定的“</w:t>
            </w:r>
            <w:r w:rsidR="002A7BB6" w:rsidRPr="002A7BB6">
              <w:rPr>
                <w:rFonts w:hint="eastAsia"/>
                <w:color w:val="000000" w:themeColor="text1"/>
                <w:kern w:val="0"/>
                <w:sz w:val="24"/>
              </w:rPr>
              <w:t>30</w:t>
            </w:r>
            <w:r w:rsidR="002A7BB6" w:rsidRPr="002A7BB6">
              <w:rPr>
                <w:rFonts w:hint="eastAsia"/>
                <w:color w:val="000000" w:themeColor="text1"/>
                <w:kern w:val="0"/>
                <w:sz w:val="24"/>
              </w:rPr>
              <w:t>日通道”，并以仅</w:t>
            </w:r>
            <w:r w:rsidR="002A7BB6" w:rsidRPr="002A7BB6">
              <w:rPr>
                <w:rFonts w:hint="eastAsia"/>
                <w:color w:val="000000" w:themeColor="text1"/>
                <w:kern w:val="0"/>
                <w:sz w:val="24"/>
              </w:rPr>
              <w:t>22</w:t>
            </w:r>
            <w:r w:rsidR="002A7BB6" w:rsidRPr="002A7BB6">
              <w:rPr>
                <w:rFonts w:hint="eastAsia"/>
                <w:color w:val="000000" w:themeColor="text1"/>
                <w:kern w:val="0"/>
                <w:sz w:val="24"/>
              </w:rPr>
              <w:t>个工作日获得批准，成为全国首批获得此项新政审批通过的项目之一。</w:t>
            </w:r>
            <w:r w:rsidR="00166466">
              <w:rPr>
                <w:rFonts w:hint="eastAsia"/>
                <w:color w:val="000000" w:themeColor="text1"/>
                <w:kern w:val="0"/>
                <w:sz w:val="24"/>
              </w:rPr>
              <w:t>公司已</w:t>
            </w:r>
            <w:r w:rsidR="00166466" w:rsidRPr="00166466">
              <w:rPr>
                <w:rFonts w:hint="eastAsia"/>
                <w:color w:val="000000" w:themeColor="text1"/>
                <w:kern w:val="0"/>
                <w:sz w:val="24"/>
              </w:rPr>
              <w:t>收到国家药品监督管理局（</w:t>
            </w:r>
            <w:r w:rsidR="00166466" w:rsidRPr="00166466">
              <w:rPr>
                <w:rFonts w:hint="eastAsia"/>
                <w:color w:val="000000" w:themeColor="text1"/>
                <w:kern w:val="0"/>
                <w:sz w:val="24"/>
              </w:rPr>
              <w:t>NMPA</w:t>
            </w:r>
            <w:r w:rsidR="00166466" w:rsidRPr="00166466">
              <w:rPr>
                <w:rFonts w:hint="eastAsia"/>
                <w:color w:val="000000" w:themeColor="text1"/>
                <w:kern w:val="0"/>
                <w:sz w:val="24"/>
              </w:rPr>
              <w:t>）签发的《药物临床试验批准通知书》</w:t>
            </w:r>
            <w:r w:rsidR="00166466">
              <w:rPr>
                <w:rFonts w:hint="eastAsia"/>
                <w:color w:val="000000" w:themeColor="text1"/>
                <w:kern w:val="0"/>
                <w:sz w:val="24"/>
              </w:rPr>
              <w:t>，</w:t>
            </w:r>
            <w:r w:rsidR="00166466" w:rsidRPr="00166466">
              <w:rPr>
                <w:rFonts w:hint="eastAsia"/>
                <w:color w:val="000000" w:themeColor="text1"/>
                <w:kern w:val="0"/>
                <w:sz w:val="24"/>
              </w:rPr>
              <w:t>APL-2401</w:t>
            </w:r>
            <w:r w:rsidR="00166466" w:rsidRPr="00166466">
              <w:rPr>
                <w:rFonts w:hint="eastAsia"/>
                <w:color w:val="000000" w:themeColor="text1"/>
                <w:kern w:val="0"/>
                <w:sz w:val="24"/>
              </w:rPr>
              <w:t>在</w:t>
            </w:r>
            <w:r w:rsidR="00166466" w:rsidRPr="00166466">
              <w:rPr>
                <w:rFonts w:hint="eastAsia"/>
                <w:color w:val="000000" w:themeColor="text1"/>
                <w:kern w:val="0"/>
                <w:sz w:val="24"/>
              </w:rPr>
              <w:t>FGFR2/3</w:t>
            </w:r>
            <w:r w:rsidR="00166466" w:rsidRPr="00166466">
              <w:rPr>
                <w:rFonts w:hint="eastAsia"/>
                <w:color w:val="000000" w:themeColor="text1"/>
                <w:kern w:val="0"/>
                <w:sz w:val="24"/>
              </w:rPr>
              <w:t>驱动的晚期实体瘤患者中开展</w:t>
            </w:r>
            <w:r w:rsidR="00166466" w:rsidRPr="00166466">
              <w:rPr>
                <w:rFonts w:hint="eastAsia"/>
                <w:color w:val="000000" w:themeColor="text1"/>
                <w:kern w:val="0"/>
                <w:sz w:val="24"/>
              </w:rPr>
              <w:t>I</w:t>
            </w:r>
            <w:r w:rsidR="00166466" w:rsidRPr="00166466">
              <w:rPr>
                <w:rFonts w:hint="eastAsia"/>
                <w:color w:val="000000" w:themeColor="text1"/>
                <w:kern w:val="0"/>
                <w:sz w:val="24"/>
              </w:rPr>
              <w:t>期临床试验申请获得批准。</w:t>
            </w:r>
            <w:r w:rsidR="00842704" w:rsidRPr="00842704">
              <w:rPr>
                <w:rFonts w:hint="eastAsia"/>
                <w:color w:val="000000" w:themeColor="text1"/>
                <w:kern w:val="0"/>
                <w:sz w:val="24"/>
              </w:rPr>
              <w:t>APL-2401</w:t>
            </w:r>
            <w:r w:rsidR="00842704" w:rsidRPr="00842704">
              <w:rPr>
                <w:rFonts w:hint="eastAsia"/>
                <w:color w:val="000000" w:themeColor="text1"/>
                <w:kern w:val="0"/>
                <w:sz w:val="24"/>
              </w:rPr>
              <w:t>为全球同步研发的</w:t>
            </w:r>
            <w:r w:rsidR="00842704" w:rsidRPr="00842704">
              <w:rPr>
                <w:rFonts w:hint="eastAsia"/>
                <w:color w:val="000000" w:themeColor="text1"/>
                <w:kern w:val="0"/>
                <w:sz w:val="24"/>
              </w:rPr>
              <w:t>1</w:t>
            </w:r>
            <w:r w:rsidR="00842704" w:rsidRPr="00842704">
              <w:rPr>
                <w:rFonts w:hint="eastAsia"/>
                <w:color w:val="000000" w:themeColor="text1"/>
                <w:kern w:val="0"/>
                <w:sz w:val="24"/>
              </w:rPr>
              <w:t>类创新药，其国际多中心临床试验设计及申报资料符合国际临床试验技术标准体系要求，成功纳入国家药监局于</w:t>
            </w:r>
            <w:r w:rsidR="00842704" w:rsidRPr="00842704">
              <w:rPr>
                <w:rFonts w:hint="eastAsia"/>
                <w:color w:val="000000" w:themeColor="text1"/>
                <w:kern w:val="0"/>
                <w:sz w:val="24"/>
              </w:rPr>
              <w:t>2025</w:t>
            </w:r>
            <w:r w:rsidR="00842704" w:rsidRPr="00842704">
              <w:rPr>
                <w:rFonts w:hint="eastAsia"/>
                <w:color w:val="000000" w:themeColor="text1"/>
                <w:kern w:val="0"/>
                <w:sz w:val="24"/>
              </w:rPr>
              <w:t>年</w:t>
            </w:r>
            <w:r w:rsidR="00842704" w:rsidRPr="00842704">
              <w:rPr>
                <w:rFonts w:hint="eastAsia"/>
                <w:color w:val="000000" w:themeColor="text1"/>
                <w:kern w:val="0"/>
                <w:sz w:val="24"/>
              </w:rPr>
              <w:t>9</w:t>
            </w:r>
            <w:r w:rsidR="00842704" w:rsidRPr="00842704">
              <w:rPr>
                <w:rFonts w:hint="eastAsia"/>
                <w:color w:val="000000" w:themeColor="text1"/>
                <w:kern w:val="0"/>
                <w:sz w:val="24"/>
              </w:rPr>
              <w:t>月</w:t>
            </w:r>
            <w:r w:rsidR="00842704" w:rsidRPr="00842704">
              <w:rPr>
                <w:rFonts w:hint="eastAsia"/>
                <w:color w:val="000000" w:themeColor="text1"/>
                <w:kern w:val="0"/>
                <w:sz w:val="24"/>
              </w:rPr>
              <w:t>12</w:t>
            </w:r>
            <w:r w:rsidR="00842704" w:rsidRPr="00842704">
              <w:rPr>
                <w:rFonts w:hint="eastAsia"/>
                <w:color w:val="000000" w:themeColor="text1"/>
                <w:kern w:val="0"/>
                <w:sz w:val="24"/>
              </w:rPr>
              <w:t>日发布的《关于优化创新药临床试验审评审批有关事项的公告（</w:t>
            </w:r>
            <w:r w:rsidR="00842704" w:rsidRPr="00842704">
              <w:rPr>
                <w:rFonts w:hint="eastAsia"/>
                <w:color w:val="000000" w:themeColor="text1"/>
                <w:kern w:val="0"/>
                <w:sz w:val="24"/>
              </w:rPr>
              <w:t>2025</w:t>
            </w:r>
            <w:r w:rsidR="00842704" w:rsidRPr="00842704">
              <w:rPr>
                <w:rFonts w:hint="eastAsia"/>
                <w:color w:val="000000" w:themeColor="text1"/>
                <w:kern w:val="0"/>
                <w:sz w:val="24"/>
              </w:rPr>
              <w:t>年第</w:t>
            </w:r>
            <w:r w:rsidR="00842704" w:rsidRPr="00842704">
              <w:rPr>
                <w:rFonts w:hint="eastAsia"/>
                <w:color w:val="000000" w:themeColor="text1"/>
                <w:kern w:val="0"/>
                <w:sz w:val="24"/>
              </w:rPr>
              <w:t>86</w:t>
            </w:r>
            <w:r w:rsidR="00842704" w:rsidRPr="00842704">
              <w:rPr>
                <w:rFonts w:hint="eastAsia"/>
                <w:color w:val="000000" w:themeColor="text1"/>
                <w:kern w:val="0"/>
                <w:sz w:val="24"/>
              </w:rPr>
              <w:t>号）》规定的“</w:t>
            </w:r>
            <w:r w:rsidR="00842704" w:rsidRPr="00842704">
              <w:rPr>
                <w:rFonts w:hint="eastAsia"/>
                <w:color w:val="000000" w:themeColor="text1"/>
                <w:kern w:val="0"/>
                <w:sz w:val="24"/>
              </w:rPr>
              <w:t>30</w:t>
            </w:r>
            <w:r w:rsidR="00842704" w:rsidRPr="00842704">
              <w:rPr>
                <w:rFonts w:hint="eastAsia"/>
                <w:color w:val="000000" w:themeColor="text1"/>
                <w:kern w:val="0"/>
                <w:sz w:val="24"/>
              </w:rPr>
              <w:t>日通道”，并以仅</w:t>
            </w:r>
            <w:r w:rsidR="00842704" w:rsidRPr="00842704">
              <w:rPr>
                <w:rFonts w:hint="eastAsia"/>
                <w:color w:val="000000" w:themeColor="text1"/>
                <w:kern w:val="0"/>
                <w:sz w:val="24"/>
              </w:rPr>
              <w:t>22</w:t>
            </w:r>
            <w:r w:rsidR="00842704" w:rsidRPr="00842704">
              <w:rPr>
                <w:rFonts w:hint="eastAsia"/>
                <w:color w:val="000000" w:themeColor="text1"/>
                <w:kern w:val="0"/>
                <w:sz w:val="24"/>
              </w:rPr>
              <w:t>个工作日获得批准，成为全国首批获得此项新政审批通过的项目之一。</w:t>
            </w:r>
          </w:p>
          <w:p w14:paraId="15F52C7D" w14:textId="77777777" w:rsidR="002A7BB6" w:rsidRPr="002A7BB6" w:rsidRDefault="002A7BB6" w:rsidP="002A7BB6">
            <w:pPr>
              <w:widowControl/>
              <w:spacing w:beforeLines="50" w:before="156" w:afterLines="50" w:after="156" w:line="283" w:lineRule="auto"/>
              <w:ind w:firstLineChars="200" w:firstLine="480"/>
              <w:rPr>
                <w:color w:val="000000" w:themeColor="text1"/>
                <w:kern w:val="0"/>
                <w:sz w:val="24"/>
              </w:rPr>
            </w:pPr>
            <w:r w:rsidRPr="002A7BB6">
              <w:rPr>
                <w:rFonts w:hint="eastAsia"/>
                <w:color w:val="000000" w:themeColor="text1"/>
                <w:kern w:val="0"/>
                <w:sz w:val="24"/>
              </w:rPr>
              <w:t>公司通过</w:t>
            </w:r>
            <w:r w:rsidRPr="002A7BB6">
              <w:rPr>
                <w:rFonts w:hint="eastAsia"/>
                <w:color w:val="000000" w:themeColor="text1"/>
                <w:kern w:val="0"/>
                <w:sz w:val="24"/>
              </w:rPr>
              <w:t>TAIDD</w:t>
            </w:r>
            <w:r w:rsidRPr="002A7BB6">
              <w:rPr>
                <w:rFonts w:hint="eastAsia"/>
                <w:color w:val="000000" w:themeColor="text1"/>
                <w:kern w:val="0"/>
                <w:sz w:val="24"/>
              </w:rPr>
              <w:t>平台进行靶点多构象模拟，并以其选择性机制作为苗头化合物发现和设计为核心，从而优化出最</w:t>
            </w:r>
            <w:r w:rsidRPr="002A7BB6">
              <w:rPr>
                <w:rFonts w:hint="eastAsia"/>
                <w:color w:val="000000" w:themeColor="text1"/>
                <w:kern w:val="0"/>
                <w:sz w:val="24"/>
              </w:rPr>
              <w:lastRenderedPageBreak/>
              <w:t>终的临床前候选化合物</w:t>
            </w:r>
            <w:r w:rsidRPr="002A7BB6">
              <w:rPr>
                <w:rFonts w:hint="eastAsia"/>
                <w:color w:val="000000" w:themeColor="text1"/>
                <w:kern w:val="0"/>
                <w:sz w:val="24"/>
              </w:rPr>
              <w:t>APL-2401</w:t>
            </w:r>
            <w:r w:rsidRPr="002A7BB6">
              <w:rPr>
                <w:rFonts w:hint="eastAsia"/>
                <w:color w:val="000000" w:themeColor="text1"/>
                <w:kern w:val="0"/>
                <w:sz w:val="24"/>
              </w:rPr>
              <w:t>。</w:t>
            </w:r>
            <w:r w:rsidRPr="002A7BB6">
              <w:rPr>
                <w:rFonts w:hint="eastAsia"/>
                <w:color w:val="000000" w:themeColor="text1"/>
                <w:kern w:val="0"/>
                <w:sz w:val="24"/>
              </w:rPr>
              <w:t>APL-2401</w:t>
            </w:r>
            <w:r w:rsidRPr="002A7BB6">
              <w:rPr>
                <w:rFonts w:hint="eastAsia"/>
                <w:color w:val="000000" w:themeColor="text1"/>
                <w:kern w:val="0"/>
                <w:sz w:val="24"/>
              </w:rPr>
              <w:t>是一款通过非共价结合模式与靶点相结合的高选择性的</w:t>
            </w:r>
            <w:r w:rsidRPr="002A7BB6">
              <w:rPr>
                <w:rFonts w:hint="eastAsia"/>
                <w:color w:val="000000" w:themeColor="text1"/>
                <w:kern w:val="0"/>
                <w:sz w:val="24"/>
              </w:rPr>
              <w:t>FGFR2/3</w:t>
            </w:r>
            <w:r w:rsidRPr="002A7BB6">
              <w:rPr>
                <w:rFonts w:hint="eastAsia"/>
                <w:color w:val="000000" w:themeColor="text1"/>
                <w:kern w:val="0"/>
                <w:sz w:val="24"/>
              </w:rPr>
              <w:t>小分子抑制剂。相比现阶段</w:t>
            </w:r>
            <w:r w:rsidRPr="002A7BB6">
              <w:rPr>
                <w:rFonts w:hint="eastAsia"/>
                <w:color w:val="000000" w:themeColor="text1"/>
                <w:kern w:val="0"/>
                <w:sz w:val="24"/>
              </w:rPr>
              <w:t>FGFR2</w:t>
            </w:r>
            <w:r w:rsidRPr="002A7BB6">
              <w:rPr>
                <w:rFonts w:hint="eastAsia"/>
                <w:color w:val="000000" w:themeColor="text1"/>
                <w:kern w:val="0"/>
                <w:sz w:val="24"/>
              </w:rPr>
              <w:t>或</w:t>
            </w:r>
            <w:r w:rsidRPr="002A7BB6">
              <w:rPr>
                <w:rFonts w:hint="eastAsia"/>
                <w:color w:val="000000" w:themeColor="text1"/>
                <w:kern w:val="0"/>
                <w:sz w:val="24"/>
              </w:rPr>
              <w:t>FGFR3</w:t>
            </w:r>
            <w:r w:rsidRPr="002A7BB6">
              <w:rPr>
                <w:rFonts w:hint="eastAsia"/>
                <w:color w:val="000000" w:themeColor="text1"/>
                <w:kern w:val="0"/>
                <w:sz w:val="24"/>
              </w:rPr>
              <w:t>选择性抑制剂，</w:t>
            </w:r>
            <w:r w:rsidRPr="002A7BB6">
              <w:rPr>
                <w:rFonts w:hint="eastAsia"/>
                <w:color w:val="000000" w:themeColor="text1"/>
                <w:kern w:val="0"/>
                <w:sz w:val="24"/>
              </w:rPr>
              <w:t>APL-2401</w:t>
            </w:r>
            <w:r w:rsidRPr="002A7BB6">
              <w:rPr>
                <w:rFonts w:hint="eastAsia"/>
                <w:color w:val="000000" w:themeColor="text1"/>
                <w:kern w:val="0"/>
                <w:sz w:val="24"/>
              </w:rPr>
              <w:t>体现出卓越的双重激酶抑制活性，肿瘤细胞杀伤及调节肿瘤微环境的效果；相比</w:t>
            </w:r>
            <w:r w:rsidRPr="002A7BB6">
              <w:rPr>
                <w:rFonts w:hint="eastAsia"/>
                <w:color w:val="000000" w:themeColor="text1"/>
                <w:kern w:val="0"/>
                <w:sz w:val="24"/>
              </w:rPr>
              <w:t>pan-FGFR</w:t>
            </w:r>
            <w:r w:rsidRPr="002A7BB6">
              <w:rPr>
                <w:rFonts w:hint="eastAsia"/>
                <w:color w:val="000000" w:themeColor="text1"/>
                <w:kern w:val="0"/>
                <w:sz w:val="24"/>
              </w:rPr>
              <w:t>抑制剂，</w:t>
            </w:r>
            <w:r w:rsidRPr="002A7BB6">
              <w:rPr>
                <w:rFonts w:hint="eastAsia"/>
                <w:color w:val="000000" w:themeColor="text1"/>
                <w:kern w:val="0"/>
                <w:sz w:val="24"/>
              </w:rPr>
              <w:t>APL-2401</w:t>
            </w:r>
            <w:r w:rsidRPr="002A7BB6">
              <w:rPr>
                <w:rFonts w:hint="eastAsia"/>
                <w:color w:val="000000" w:themeColor="text1"/>
                <w:kern w:val="0"/>
                <w:sz w:val="24"/>
              </w:rPr>
              <w:t>显著降低了</w:t>
            </w:r>
            <w:r w:rsidRPr="002A7BB6">
              <w:rPr>
                <w:rFonts w:hint="eastAsia"/>
                <w:color w:val="000000" w:themeColor="text1"/>
                <w:kern w:val="0"/>
                <w:sz w:val="24"/>
              </w:rPr>
              <w:t>FGFR1</w:t>
            </w:r>
            <w:r w:rsidRPr="002A7BB6">
              <w:rPr>
                <w:rFonts w:hint="eastAsia"/>
                <w:color w:val="000000" w:themeColor="text1"/>
                <w:kern w:val="0"/>
                <w:sz w:val="24"/>
              </w:rPr>
              <w:t>和</w:t>
            </w:r>
            <w:r w:rsidRPr="002A7BB6">
              <w:rPr>
                <w:rFonts w:hint="eastAsia"/>
                <w:color w:val="000000" w:themeColor="text1"/>
                <w:kern w:val="0"/>
                <w:sz w:val="24"/>
              </w:rPr>
              <w:t>FGFR4</w:t>
            </w:r>
            <w:r w:rsidRPr="002A7BB6">
              <w:rPr>
                <w:rFonts w:hint="eastAsia"/>
                <w:color w:val="000000" w:themeColor="text1"/>
                <w:kern w:val="0"/>
                <w:sz w:val="24"/>
              </w:rPr>
              <w:t>相关的毒副作用。临床前实验表明</w:t>
            </w:r>
            <w:r w:rsidRPr="002A7BB6">
              <w:rPr>
                <w:rFonts w:hint="eastAsia"/>
                <w:color w:val="000000" w:themeColor="text1"/>
                <w:kern w:val="0"/>
                <w:sz w:val="24"/>
              </w:rPr>
              <w:t>APL-2401</w:t>
            </w:r>
            <w:r w:rsidRPr="002A7BB6">
              <w:rPr>
                <w:rFonts w:hint="eastAsia"/>
                <w:color w:val="000000" w:themeColor="text1"/>
                <w:kern w:val="0"/>
                <w:sz w:val="24"/>
              </w:rPr>
              <w:t>在多种</w:t>
            </w:r>
            <w:r w:rsidRPr="002A7BB6">
              <w:rPr>
                <w:rFonts w:hint="eastAsia"/>
                <w:color w:val="000000" w:themeColor="text1"/>
                <w:kern w:val="0"/>
                <w:sz w:val="24"/>
              </w:rPr>
              <w:t>FGFR2/3</w:t>
            </w:r>
            <w:r w:rsidRPr="002A7BB6">
              <w:rPr>
                <w:rFonts w:hint="eastAsia"/>
                <w:color w:val="000000" w:themeColor="text1"/>
                <w:kern w:val="0"/>
                <w:sz w:val="24"/>
              </w:rPr>
              <w:t>基因突变，扩增或过表达模型中展现出优异的疗效和更宽的安全窗。与现有同类产品相比，</w:t>
            </w:r>
            <w:r w:rsidRPr="002A7BB6">
              <w:rPr>
                <w:rFonts w:hint="eastAsia"/>
                <w:color w:val="000000" w:themeColor="text1"/>
                <w:kern w:val="0"/>
                <w:sz w:val="24"/>
              </w:rPr>
              <w:t>APL-2401</w:t>
            </w:r>
            <w:r w:rsidRPr="002A7BB6">
              <w:rPr>
                <w:rFonts w:hint="eastAsia"/>
                <w:color w:val="000000" w:themeColor="text1"/>
                <w:kern w:val="0"/>
                <w:sz w:val="24"/>
              </w:rPr>
              <w:t>在活性、选择性、安全性和成药性方面均显示出潜在的同类最佳优势，有望成为</w:t>
            </w:r>
            <w:r w:rsidRPr="002A7BB6">
              <w:rPr>
                <w:rFonts w:hint="eastAsia"/>
                <w:color w:val="000000" w:themeColor="text1"/>
                <w:kern w:val="0"/>
                <w:sz w:val="24"/>
              </w:rPr>
              <w:t>FGFR2/3</w:t>
            </w:r>
            <w:r w:rsidRPr="002A7BB6">
              <w:rPr>
                <w:rFonts w:hint="eastAsia"/>
                <w:color w:val="000000" w:themeColor="text1"/>
                <w:kern w:val="0"/>
                <w:sz w:val="24"/>
              </w:rPr>
              <w:t>靶向治疗领域的重磅产品。</w:t>
            </w:r>
          </w:p>
          <w:p w14:paraId="290890AA" w14:textId="25DE8F05" w:rsidR="00E576D1" w:rsidRPr="001A065A" w:rsidRDefault="002A7BB6" w:rsidP="002A7BB6">
            <w:pPr>
              <w:widowControl/>
              <w:spacing w:beforeLines="50" w:before="156" w:afterLines="50" w:after="156" w:line="283" w:lineRule="auto"/>
              <w:ind w:firstLineChars="200" w:firstLine="480"/>
              <w:rPr>
                <w:color w:val="000000" w:themeColor="text1"/>
                <w:kern w:val="0"/>
                <w:sz w:val="24"/>
              </w:rPr>
            </w:pPr>
            <w:r w:rsidRPr="002A7BB6">
              <w:rPr>
                <w:rFonts w:hint="eastAsia"/>
                <w:color w:val="000000" w:themeColor="text1"/>
                <w:kern w:val="0"/>
                <w:sz w:val="24"/>
              </w:rPr>
              <w:t>公司将积极推动</w:t>
            </w:r>
            <w:r w:rsidR="00D508FD">
              <w:rPr>
                <w:rFonts w:hint="eastAsia"/>
                <w:color w:val="000000" w:themeColor="text1"/>
                <w:kern w:val="0"/>
                <w:sz w:val="24"/>
              </w:rPr>
              <w:t>该</w:t>
            </w:r>
            <w:r w:rsidRPr="002A7BB6">
              <w:rPr>
                <w:rFonts w:hint="eastAsia"/>
                <w:color w:val="000000" w:themeColor="text1"/>
                <w:kern w:val="0"/>
                <w:sz w:val="24"/>
              </w:rPr>
              <w:t>临床</w:t>
            </w:r>
            <w:r w:rsidR="00AE49DE">
              <w:rPr>
                <w:rFonts w:hint="eastAsia"/>
                <w:color w:val="000000" w:themeColor="text1"/>
                <w:kern w:val="0"/>
                <w:sz w:val="24"/>
              </w:rPr>
              <w:t>研究</w:t>
            </w:r>
            <w:r w:rsidRPr="002A7BB6">
              <w:rPr>
                <w:rFonts w:hint="eastAsia"/>
                <w:color w:val="000000" w:themeColor="text1"/>
                <w:kern w:val="0"/>
                <w:sz w:val="24"/>
              </w:rPr>
              <w:t>，目前</w:t>
            </w:r>
            <w:r w:rsidRPr="002A7BB6">
              <w:rPr>
                <w:rFonts w:hint="eastAsia"/>
                <w:color w:val="000000" w:themeColor="text1"/>
                <w:kern w:val="0"/>
                <w:sz w:val="24"/>
              </w:rPr>
              <w:t>APL-2401</w:t>
            </w:r>
            <w:r w:rsidRPr="002A7BB6">
              <w:rPr>
                <w:rFonts w:hint="eastAsia"/>
                <w:color w:val="000000" w:themeColor="text1"/>
                <w:kern w:val="0"/>
                <w:sz w:val="24"/>
              </w:rPr>
              <w:t>已于澳大利亚卫生部所属的</w:t>
            </w:r>
            <w:r w:rsidRPr="002A7BB6">
              <w:rPr>
                <w:rFonts w:hint="eastAsia"/>
                <w:color w:val="000000" w:themeColor="text1"/>
                <w:kern w:val="0"/>
                <w:sz w:val="24"/>
              </w:rPr>
              <w:t>Therapeutic Goods Administration</w:t>
            </w:r>
            <w:r w:rsidRPr="002A7BB6">
              <w:rPr>
                <w:rFonts w:hint="eastAsia"/>
                <w:color w:val="000000" w:themeColor="text1"/>
                <w:kern w:val="0"/>
                <w:sz w:val="24"/>
              </w:rPr>
              <w:t>（</w:t>
            </w:r>
            <w:r w:rsidRPr="002A7BB6">
              <w:rPr>
                <w:rFonts w:hint="eastAsia"/>
                <w:color w:val="000000" w:themeColor="text1"/>
                <w:kern w:val="0"/>
                <w:sz w:val="24"/>
              </w:rPr>
              <w:t>TGA</w:t>
            </w:r>
            <w:r w:rsidRPr="002A7BB6">
              <w:rPr>
                <w:rFonts w:hint="eastAsia"/>
                <w:color w:val="000000" w:themeColor="text1"/>
                <w:kern w:val="0"/>
                <w:sz w:val="24"/>
              </w:rPr>
              <w:t>，即澳大利亚药品管理局）完成临床试验备案。</w:t>
            </w:r>
          </w:p>
          <w:p w14:paraId="310B98EB" w14:textId="085F3ABE" w:rsidR="00F15B8E" w:rsidRPr="00C83E9C" w:rsidRDefault="00F15B8E" w:rsidP="00F15B8E">
            <w:pPr>
              <w:widowControl/>
              <w:spacing w:beforeLines="50" w:before="156" w:afterLines="50" w:after="156" w:line="283" w:lineRule="auto"/>
              <w:ind w:firstLineChars="200" w:firstLine="482"/>
              <w:rPr>
                <w:b/>
                <w:bCs/>
                <w:color w:val="000000" w:themeColor="text1"/>
                <w:kern w:val="0"/>
                <w:sz w:val="24"/>
              </w:rPr>
            </w:pPr>
            <w:r w:rsidRPr="004F6AB2">
              <w:rPr>
                <w:rFonts w:hint="eastAsia"/>
                <w:b/>
                <w:kern w:val="0"/>
                <w:sz w:val="24"/>
              </w:rPr>
              <w:t>问</w:t>
            </w:r>
            <w:r>
              <w:rPr>
                <w:rFonts w:hint="eastAsia"/>
                <w:b/>
                <w:kern w:val="0"/>
                <w:sz w:val="24"/>
              </w:rPr>
              <w:t>3</w:t>
            </w:r>
            <w:r w:rsidRPr="004F6AB2">
              <w:rPr>
                <w:rFonts w:hint="eastAsia"/>
                <w:b/>
                <w:kern w:val="0"/>
                <w:sz w:val="24"/>
              </w:rPr>
              <w:t>：公司</w:t>
            </w:r>
            <w:r w:rsidRPr="004F6AB2">
              <w:rPr>
                <w:rFonts w:hint="eastAsia"/>
                <w:b/>
                <w:kern w:val="0"/>
                <w:sz w:val="24"/>
              </w:rPr>
              <w:t>A</w:t>
            </w:r>
            <w:r>
              <w:rPr>
                <w:rFonts w:hint="eastAsia"/>
                <w:b/>
                <w:kern w:val="0"/>
                <w:sz w:val="24"/>
              </w:rPr>
              <w:t>PL-1702</w:t>
            </w:r>
            <w:r w:rsidRPr="004F6AB2">
              <w:rPr>
                <w:rFonts w:hint="eastAsia"/>
                <w:b/>
                <w:kern w:val="0"/>
                <w:sz w:val="24"/>
              </w:rPr>
              <w:t>商业化</w:t>
            </w:r>
            <w:r w:rsidR="004E2CFF">
              <w:rPr>
                <w:rFonts w:hint="eastAsia"/>
                <w:b/>
                <w:kern w:val="0"/>
                <w:sz w:val="24"/>
              </w:rPr>
              <w:t>准备情况如何</w:t>
            </w:r>
            <w:r w:rsidR="00617AE5">
              <w:rPr>
                <w:rFonts w:hint="eastAsia"/>
                <w:b/>
                <w:kern w:val="0"/>
                <w:sz w:val="24"/>
              </w:rPr>
              <w:t>了</w:t>
            </w:r>
            <w:r w:rsidRPr="004F6AB2">
              <w:rPr>
                <w:rFonts w:hint="eastAsia"/>
                <w:b/>
                <w:kern w:val="0"/>
                <w:sz w:val="24"/>
              </w:rPr>
              <w:t>？</w:t>
            </w:r>
            <w:r w:rsidRPr="00C83E9C">
              <w:rPr>
                <w:b/>
                <w:bCs/>
                <w:color w:val="000000" w:themeColor="text1"/>
                <w:kern w:val="0"/>
                <w:sz w:val="24"/>
              </w:rPr>
              <w:t xml:space="preserve"> </w:t>
            </w:r>
          </w:p>
          <w:p w14:paraId="227704FB" w14:textId="7213D7B4" w:rsidR="00F15B8E" w:rsidRPr="00F15B8E" w:rsidRDefault="00F15B8E" w:rsidP="00993EBB">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Pr="009E0102">
              <w:rPr>
                <w:rFonts w:hint="eastAsia"/>
                <w:color w:val="000000" w:themeColor="text1"/>
                <w:kern w:val="0"/>
                <w:sz w:val="24"/>
              </w:rPr>
              <w:t>APL-1702</w:t>
            </w:r>
            <w:r w:rsidRPr="009E0102">
              <w:rPr>
                <w:rFonts w:hint="eastAsia"/>
                <w:color w:val="000000" w:themeColor="text1"/>
                <w:kern w:val="0"/>
                <w:sz w:val="24"/>
              </w:rPr>
              <w:t>是全球首个在国际多中心</w:t>
            </w:r>
            <w:r w:rsidRPr="00BA3403">
              <w:rPr>
                <w:color w:val="000000" w:themeColor="text1"/>
                <w:kern w:val="0"/>
                <w:sz w:val="24"/>
              </w:rPr>
              <w:t>Ⅲ</w:t>
            </w:r>
            <w:r w:rsidRPr="00BA3403">
              <w:rPr>
                <w:color w:val="000000" w:themeColor="text1"/>
                <w:kern w:val="0"/>
                <w:sz w:val="24"/>
              </w:rPr>
              <w:t>期</w:t>
            </w:r>
            <w:r w:rsidRPr="009E0102">
              <w:rPr>
                <w:rFonts w:hint="eastAsia"/>
                <w:color w:val="000000" w:themeColor="text1"/>
                <w:kern w:val="0"/>
                <w:sz w:val="24"/>
              </w:rPr>
              <w:t>临床试验中获得阳性结果的</w:t>
            </w:r>
            <w:r w:rsidR="00666EB4">
              <w:rPr>
                <w:rFonts w:hint="eastAsia"/>
                <w:color w:val="000000" w:themeColor="text1"/>
                <w:kern w:val="0"/>
                <w:sz w:val="24"/>
              </w:rPr>
              <w:t>非手术</w:t>
            </w:r>
            <w:r w:rsidRPr="009E0102">
              <w:rPr>
                <w:rFonts w:hint="eastAsia"/>
                <w:color w:val="000000" w:themeColor="text1"/>
                <w:kern w:val="0"/>
                <w:sz w:val="24"/>
              </w:rPr>
              <w:t>治疗产品</w:t>
            </w:r>
            <w:r>
              <w:rPr>
                <w:rFonts w:hint="eastAsia"/>
                <w:color w:val="000000" w:themeColor="text1"/>
                <w:kern w:val="0"/>
                <w:sz w:val="24"/>
              </w:rPr>
              <w:t>，</w:t>
            </w:r>
            <w:r w:rsidRPr="00E0153A">
              <w:rPr>
                <w:rFonts w:hint="eastAsia"/>
                <w:color w:val="000000" w:themeColor="text1"/>
                <w:kern w:val="0"/>
                <w:sz w:val="24"/>
              </w:rPr>
              <w:t>目前针对宫颈癌前病变患者以传统手术治疗方法为主，最常见的治疗方式包括宫颈环形电切术（</w:t>
            </w:r>
            <w:r w:rsidRPr="00E0153A">
              <w:rPr>
                <w:rFonts w:hint="eastAsia"/>
                <w:color w:val="000000" w:themeColor="text1"/>
                <w:kern w:val="0"/>
                <w:sz w:val="24"/>
              </w:rPr>
              <w:t>LEEP</w:t>
            </w:r>
            <w:r w:rsidRPr="00E0153A">
              <w:rPr>
                <w:rFonts w:hint="eastAsia"/>
                <w:color w:val="000000" w:themeColor="text1"/>
                <w:kern w:val="0"/>
                <w:sz w:val="24"/>
              </w:rPr>
              <w:t>）和冷刀锥形切除术（</w:t>
            </w:r>
            <w:r w:rsidRPr="00E0153A">
              <w:rPr>
                <w:rFonts w:hint="eastAsia"/>
                <w:color w:val="000000" w:themeColor="text1"/>
                <w:kern w:val="0"/>
                <w:sz w:val="24"/>
              </w:rPr>
              <w:t>CKC</w:t>
            </w:r>
            <w:r w:rsidRPr="00E0153A">
              <w:rPr>
                <w:rFonts w:hint="eastAsia"/>
                <w:color w:val="000000" w:themeColor="text1"/>
                <w:kern w:val="0"/>
                <w:sz w:val="24"/>
              </w:rPr>
              <w:t>），尚未有非手术治疗产品上市。</w:t>
            </w:r>
            <w:r>
              <w:rPr>
                <w:rFonts w:hint="eastAsia"/>
                <w:color w:val="000000" w:themeColor="text1"/>
                <w:kern w:val="0"/>
                <w:sz w:val="24"/>
              </w:rPr>
              <w:t>公司</w:t>
            </w:r>
            <w:r w:rsidRPr="00AE4126">
              <w:rPr>
                <w:rFonts w:hint="eastAsia"/>
                <w:color w:val="000000" w:themeColor="text1"/>
                <w:kern w:val="0"/>
                <w:sz w:val="24"/>
              </w:rPr>
              <w:t>已启动一系列商业化准备工作，重点包括：推动临床数据发表，支持指南与专家共识更新；针对可及性和支付负担，开展疾病负担和政策研究；支持生育友好蓝皮书项目，强化政策倡导；加速组建商业化团队，聚焦公立医院，全渠道布局；聚焦光动力无创疗法机制和最新临床数据强化医生沟通；通过公益宣传提升公众对于宫颈癌前病变的认知</w:t>
            </w:r>
            <w:r>
              <w:rPr>
                <w:rFonts w:hint="eastAsia"/>
                <w:color w:val="000000" w:themeColor="text1"/>
                <w:kern w:val="0"/>
                <w:sz w:val="24"/>
              </w:rPr>
              <w:t>；</w:t>
            </w:r>
            <w:r w:rsidR="00993EBB" w:rsidRPr="00993EBB">
              <w:rPr>
                <w:rFonts w:hint="eastAsia"/>
                <w:color w:val="000000" w:themeColor="text1"/>
                <w:kern w:val="0"/>
                <w:sz w:val="24"/>
              </w:rPr>
              <w:t>商业化团队不断优化供应链系统，以保障产品供应和产品获批后尽早使患者受益</w:t>
            </w:r>
            <w:r w:rsidRPr="00AE4126">
              <w:rPr>
                <w:rFonts w:hint="eastAsia"/>
                <w:color w:val="000000" w:themeColor="text1"/>
                <w:kern w:val="0"/>
                <w:sz w:val="24"/>
              </w:rPr>
              <w:t>。</w:t>
            </w:r>
          </w:p>
        </w:tc>
      </w:tr>
      <w:tr w:rsidR="00DB361F" w:rsidRPr="00DA4F8C" w14:paraId="19E7A99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20EA6E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附件清单（如有）</w:t>
            </w:r>
          </w:p>
        </w:tc>
        <w:tc>
          <w:tcPr>
            <w:tcW w:w="6438" w:type="dxa"/>
            <w:tcBorders>
              <w:top w:val="single" w:sz="4" w:space="0" w:color="auto"/>
              <w:left w:val="single" w:sz="4" w:space="0" w:color="auto"/>
              <w:bottom w:val="single" w:sz="4" w:space="0" w:color="auto"/>
              <w:right w:val="single" w:sz="4" w:space="0" w:color="auto"/>
            </w:tcBorders>
            <w:vAlign w:val="center"/>
          </w:tcPr>
          <w:p w14:paraId="67253824" w14:textId="66AA4817" w:rsidR="00DB361F" w:rsidRPr="00DA4F8C" w:rsidRDefault="005B5AD2" w:rsidP="00783D45">
            <w:pPr>
              <w:rPr>
                <w:rFonts w:ascii="宋体" w:hAnsi="宋体" w:hint="eastAsia"/>
                <w:bCs/>
                <w:iCs/>
                <w:color w:val="000000"/>
                <w:sz w:val="24"/>
              </w:rPr>
            </w:pPr>
            <w:r>
              <w:rPr>
                <w:rFonts w:ascii="宋体" w:hAnsi="宋体" w:hint="eastAsia"/>
                <w:bCs/>
                <w:iCs/>
                <w:color w:val="000000"/>
                <w:sz w:val="24"/>
              </w:rPr>
              <w:t>无</w:t>
            </w:r>
          </w:p>
        </w:tc>
      </w:tr>
      <w:tr w:rsidR="009E5B8D" w:rsidRPr="00DA4F8C" w14:paraId="6C6F071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0ED1174" w14:textId="73ED947B" w:rsidR="009E5B8D" w:rsidRPr="00DA4F8C" w:rsidRDefault="009E5B8D" w:rsidP="00CD7A77">
            <w:pPr>
              <w:rPr>
                <w:rFonts w:ascii="宋体" w:hAnsi="宋体" w:hint="eastAsia"/>
                <w:bCs/>
                <w:iCs/>
                <w:color w:val="000000"/>
                <w:sz w:val="24"/>
              </w:rPr>
            </w:pPr>
            <w:r w:rsidRPr="001E1110">
              <w:rPr>
                <w:rFonts w:ascii="宋体" w:hAnsi="宋体" w:hint="eastAsia"/>
                <w:bCs/>
                <w:iCs/>
                <w:color w:val="000000"/>
                <w:sz w:val="24"/>
              </w:rPr>
              <w:t>关于本次活动是否涉及应当披露重大信息的说明</w:t>
            </w:r>
          </w:p>
        </w:tc>
        <w:tc>
          <w:tcPr>
            <w:tcW w:w="6438" w:type="dxa"/>
            <w:tcBorders>
              <w:top w:val="single" w:sz="4" w:space="0" w:color="auto"/>
              <w:left w:val="single" w:sz="4" w:space="0" w:color="auto"/>
              <w:bottom w:val="single" w:sz="4" w:space="0" w:color="auto"/>
              <w:right w:val="single" w:sz="4" w:space="0" w:color="auto"/>
            </w:tcBorders>
            <w:vAlign w:val="center"/>
          </w:tcPr>
          <w:p w14:paraId="71C34D07" w14:textId="7C6627F1" w:rsidR="009E5B8D" w:rsidRDefault="009E5B8D" w:rsidP="009E5B8D">
            <w:pPr>
              <w:rPr>
                <w:rFonts w:ascii="宋体" w:hAnsi="宋体" w:hint="eastAsia"/>
                <w:bCs/>
                <w:iCs/>
                <w:color w:val="000000"/>
                <w:sz w:val="24"/>
              </w:rPr>
            </w:pPr>
            <w:r w:rsidRPr="001E1110">
              <w:rPr>
                <w:rFonts w:ascii="宋体" w:hAnsi="宋体" w:hint="eastAsia"/>
                <w:bCs/>
                <w:iCs/>
                <w:color w:val="000000"/>
                <w:sz w:val="24"/>
              </w:rPr>
              <w:t>本次活动，公司严格按照相关规定交流沟通，不存在未公开重大信息泄露等情形。</w:t>
            </w:r>
          </w:p>
        </w:tc>
      </w:tr>
      <w:tr w:rsidR="00DB361F" w:rsidRPr="00DA4F8C" w14:paraId="6285C8AD"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76146D7"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日期</w:t>
            </w:r>
          </w:p>
        </w:tc>
        <w:tc>
          <w:tcPr>
            <w:tcW w:w="6438" w:type="dxa"/>
            <w:tcBorders>
              <w:top w:val="single" w:sz="4" w:space="0" w:color="auto"/>
              <w:left w:val="single" w:sz="4" w:space="0" w:color="auto"/>
              <w:bottom w:val="single" w:sz="4" w:space="0" w:color="auto"/>
              <w:right w:val="single" w:sz="4" w:space="0" w:color="auto"/>
            </w:tcBorders>
          </w:tcPr>
          <w:p w14:paraId="19E7892A" w14:textId="6B7C388C" w:rsidR="00DB361F" w:rsidRPr="00E01C6C" w:rsidRDefault="00444105" w:rsidP="004009FA">
            <w:pPr>
              <w:spacing w:beforeLines="50" w:before="156" w:afterLines="50" w:after="156"/>
              <w:rPr>
                <w:bCs/>
                <w:iCs/>
                <w:color w:val="000000"/>
                <w:sz w:val="24"/>
              </w:rPr>
            </w:pPr>
            <w:r w:rsidRPr="004256C3">
              <w:rPr>
                <w:bCs/>
                <w:iCs/>
                <w:color w:val="000000"/>
                <w:sz w:val="24"/>
              </w:rPr>
              <w:t>202</w:t>
            </w:r>
            <w:r w:rsidR="003F6829">
              <w:rPr>
                <w:rFonts w:hint="eastAsia"/>
                <w:bCs/>
                <w:iCs/>
                <w:color w:val="000000"/>
                <w:sz w:val="24"/>
              </w:rPr>
              <w:t>5</w:t>
            </w:r>
            <w:r w:rsidR="00FA4CCD">
              <w:rPr>
                <w:rFonts w:hint="eastAsia"/>
                <w:bCs/>
                <w:iCs/>
                <w:color w:val="000000"/>
                <w:sz w:val="24"/>
              </w:rPr>
              <w:t>年</w:t>
            </w:r>
            <w:r w:rsidR="00885A73">
              <w:rPr>
                <w:rFonts w:hint="eastAsia"/>
                <w:bCs/>
                <w:iCs/>
                <w:color w:val="000000"/>
                <w:sz w:val="24"/>
              </w:rPr>
              <w:t>1</w:t>
            </w:r>
            <w:r w:rsidR="00F634D7">
              <w:rPr>
                <w:rFonts w:hint="eastAsia"/>
                <w:bCs/>
                <w:iCs/>
                <w:color w:val="000000"/>
                <w:sz w:val="24"/>
              </w:rPr>
              <w:t>2</w:t>
            </w:r>
            <w:r w:rsidRPr="004256C3">
              <w:rPr>
                <w:bCs/>
                <w:iCs/>
                <w:color w:val="000000"/>
                <w:sz w:val="24"/>
              </w:rPr>
              <w:t>月</w:t>
            </w:r>
            <w:r w:rsidR="00F9503E">
              <w:rPr>
                <w:rFonts w:hint="eastAsia"/>
                <w:bCs/>
                <w:iCs/>
                <w:color w:val="000000"/>
                <w:sz w:val="24"/>
              </w:rPr>
              <w:t>2</w:t>
            </w:r>
            <w:r w:rsidR="0006244C">
              <w:rPr>
                <w:rFonts w:hint="eastAsia"/>
                <w:bCs/>
                <w:iCs/>
                <w:color w:val="000000"/>
                <w:sz w:val="24"/>
              </w:rPr>
              <w:t>9</w:t>
            </w:r>
            <w:r w:rsidRPr="004256C3">
              <w:rPr>
                <w:bCs/>
                <w:iCs/>
                <w:color w:val="000000"/>
                <w:sz w:val="24"/>
              </w:rPr>
              <w:t>日</w:t>
            </w:r>
          </w:p>
        </w:tc>
      </w:tr>
    </w:tbl>
    <w:p w14:paraId="4325A8AA" w14:textId="4A8DF5F4" w:rsidR="001A2E1E" w:rsidRPr="001A2E1E" w:rsidRDefault="001A2E1E" w:rsidP="00C70A79">
      <w:pPr>
        <w:rPr>
          <w:rFonts w:ascii="宋体" w:hAnsi="宋体" w:hint="eastAsia"/>
          <w:b/>
          <w:bCs/>
          <w:sz w:val="24"/>
        </w:rPr>
      </w:pPr>
    </w:p>
    <w:sectPr w:rsidR="001A2E1E" w:rsidRPr="001A2E1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549A" w14:textId="77777777" w:rsidR="002632F7" w:rsidRDefault="002632F7" w:rsidP="004D6884">
      <w:r>
        <w:separator/>
      </w:r>
    </w:p>
  </w:endnote>
  <w:endnote w:type="continuationSeparator" w:id="0">
    <w:p w14:paraId="16AD6536" w14:textId="77777777" w:rsidR="002632F7" w:rsidRDefault="002632F7"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docPartObj>
        <w:docPartGallery w:val="Page Numbers (Bottom of Page)"/>
        <w:docPartUnique/>
      </w:docPartObj>
    </w:sdtPr>
    <w:sdtContent>
      <w:p w14:paraId="673E565E" w14:textId="6B187252" w:rsidR="000E0860" w:rsidRDefault="000E0860" w:rsidP="000E0860">
        <w:pPr>
          <w:pStyle w:val="a5"/>
          <w:jc w:val="center"/>
        </w:pPr>
        <w:r>
          <w:fldChar w:fldCharType="begin"/>
        </w:r>
        <w:r>
          <w:instrText>PAGE   \* MERGEFORMAT</w:instrText>
        </w:r>
        <w:r>
          <w:fldChar w:fldCharType="separate"/>
        </w:r>
        <w:r w:rsidR="00A5717E" w:rsidRPr="00A5717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B238" w14:textId="77777777" w:rsidR="002632F7" w:rsidRDefault="002632F7" w:rsidP="004D6884">
      <w:r>
        <w:separator/>
      </w:r>
    </w:p>
  </w:footnote>
  <w:footnote w:type="continuationSeparator" w:id="0">
    <w:p w14:paraId="70220F39" w14:textId="77777777" w:rsidR="002632F7" w:rsidRDefault="002632F7"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932"/>
    <w:multiLevelType w:val="hybridMultilevel"/>
    <w:tmpl w:val="C45698B6"/>
    <w:lvl w:ilvl="0" w:tplc="BFAA76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2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EBA"/>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4C1"/>
    <w:rsid w:val="00012AC4"/>
    <w:rsid w:val="00012F8D"/>
    <w:rsid w:val="000137ED"/>
    <w:rsid w:val="00013885"/>
    <w:rsid w:val="00013B4C"/>
    <w:rsid w:val="00013FD3"/>
    <w:rsid w:val="00015EE7"/>
    <w:rsid w:val="00016028"/>
    <w:rsid w:val="000164F0"/>
    <w:rsid w:val="00017723"/>
    <w:rsid w:val="00017AC0"/>
    <w:rsid w:val="00017D10"/>
    <w:rsid w:val="00021DF1"/>
    <w:rsid w:val="00022066"/>
    <w:rsid w:val="000221B8"/>
    <w:rsid w:val="00022351"/>
    <w:rsid w:val="000223B4"/>
    <w:rsid w:val="000225B0"/>
    <w:rsid w:val="000232A9"/>
    <w:rsid w:val="00024080"/>
    <w:rsid w:val="00026BAE"/>
    <w:rsid w:val="00026E8A"/>
    <w:rsid w:val="00031344"/>
    <w:rsid w:val="000322AF"/>
    <w:rsid w:val="00032908"/>
    <w:rsid w:val="000340E8"/>
    <w:rsid w:val="00034795"/>
    <w:rsid w:val="00034EDE"/>
    <w:rsid w:val="00035778"/>
    <w:rsid w:val="00035B29"/>
    <w:rsid w:val="00036456"/>
    <w:rsid w:val="00036EC6"/>
    <w:rsid w:val="0003721E"/>
    <w:rsid w:val="000373EF"/>
    <w:rsid w:val="0004121C"/>
    <w:rsid w:val="00041929"/>
    <w:rsid w:val="00041C79"/>
    <w:rsid w:val="000426BB"/>
    <w:rsid w:val="00042A68"/>
    <w:rsid w:val="000450D3"/>
    <w:rsid w:val="00046D77"/>
    <w:rsid w:val="000471A0"/>
    <w:rsid w:val="00047B68"/>
    <w:rsid w:val="00047F63"/>
    <w:rsid w:val="00050020"/>
    <w:rsid w:val="000501F9"/>
    <w:rsid w:val="00050E47"/>
    <w:rsid w:val="0005173C"/>
    <w:rsid w:val="00051A82"/>
    <w:rsid w:val="000544BC"/>
    <w:rsid w:val="00054752"/>
    <w:rsid w:val="000553EA"/>
    <w:rsid w:val="00056B2B"/>
    <w:rsid w:val="0005788C"/>
    <w:rsid w:val="00057B3E"/>
    <w:rsid w:val="00057BCD"/>
    <w:rsid w:val="000618FE"/>
    <w:rsid w:val="00061C7A"/>
    <w:rsid w:val="0006210B"/>
    <w:rsid w:val="0006244C"/>
    <w:rsid w:val="00062604"/>
    <w:rsid w:val="0006295B"/>
    <w:rsid w:val="00064818"/>
    <w:rsid w:val="00064AEF"/>
    <w:rsid w:val="00065C83"/>
    <w:rsid w:val="00066214"/>
    <w:rsid w:val="00067619"/>
    <w:rsid w:val="00067D39"/>
    <w:rsid w:val="00067FFB"/>
    <w:rsid w:val="00070533"/>
    <w:rsid w:val="00070970"/>
    <w:rsid w:val="00070DC4"/>
    <w:rsid w:val="00071769"/>
    <w:rsid w:val="00071A96"/>
    <w:rsid w:val="00073D42"/>
    <w:rsid w:val="000750AB"/>
    <w:rsid w:val="00075332"/>
    <w:rsid w:val="00076498"/>
    <w:rsid w:val="00076516"/>
    <w:rsid w:val="00076E22"/>
    <w:rsid w:val="0007743C"/>
    <w:rsid w:val="0007755E"/>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95C"/>
    <w:rsid w:val="00094B76"/>
    <w:rsid w:val="0009585B"/>
    <w:rsid w:val="00096DD7"/>
    <w:rsid w:val="00096EE2"/>
    <w:rsid w:val="00096F4F"/>
    <w:rsid w:val="00097381"/>
    <w:rsid w:val="00097611"/>
    <w:rsid w:val="000A0205"/>
    <w:rsid w:val="000A10D5"/>
    <w:rsid w:val="000A3594"/>
    <w:rsid w:val="000A3944"/>
    <w:rsid w:val="000A3A62"/>
    <w:rsid w:val="000A3F63"/>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1A79"/>
    <w:rsid w:val="000C21EA"/>
    <w:rsid w:val="000C3E36"/>
    <w:rsid w:val="000C480B"/>
    <w:rsid w:val="000C610F"/>
    <w:rsid w:val="000C7236"/>
    <w:rsid w:val="000C7A7A"/>
    <w:rsid w:val="000D1303"/>
    <w:rsid w:val="000D146E"/>
    <w:rsid w:val="000D2D42"/>
    <w:rsid w:val="000D2DC9"/>
    <w:rsid w:val="000D3F9F"/>
    <w:rsid w:val="000D491A"/>
    <w:rsid w:val="000D5041"/>
    <w:rsid w:val="000D583F"/>
    <w:rsid w:val="000D5FC1"/>
    <w:rsid w:val="000D6A4B"/>
    <w:rsid w:val="000D6B09"/>
    <w:rsid w:val="000E017B"/>
    <w:rsid w:val="000E05EE"/>
    <w:rsid w:val="000E0860"/>
    <w:rsid w:val="000E0A82"/>
    <w:rsid w:val="000E142F"/>
    <w:rsid w:val="000E1B3D"/>
    <w:rsid w:val="000E2800"/>
    <w:rsid w:val="000E2AC7"/>
    <w:rsid w:val="000E4155"/>
    <w:rsid w:val="000E503D"/>
    <w:rsid w:val="000E57C0"/>
    <w:rsid w:val="000E7686"/>
    <w:rsid w:val="000F111F"/>
    <w:rsid w:val="000F15EC"/>
    <w:rsid w:val="000F191F"/>
    <w:rsid w:val="000F1B39"/>
    <w:rsid w:val="000F1D99"/>
    <w:rsid w:val="000F2688"/>
    <w:rsid w:val="000F3A72"/>
    <w:rsid w:val="000F4926"/>
    <w:rsid w:val="000F49BE"/>
    <w:rsid w:val="000F5F47"/>
    <w:rsid w:val="000F6E7E"/>
    <w:rsid w:val="000F71DE"/>
    <w:rsid w:val="0010047C"/>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6D90"/>
    <w:rsid w:val="0012130C"/>
    <w:rsid w:val="00122E40"/>
    <w:rsid w:val="00123F54"/>
    <w:rsid w:val="00125419"/>
    <w:rsid w:val="00125C5C"/>
    <w:rsid w:val="001303AD"/>
    <w:rsid w:val="00130E5C"/>
    <w:rsid w:val="00132796"/>
    <w:rsid w:val="00132FC1"/>
    <w:rsid w:val="0013328D"/>
    <w:rsid w:val="00135704"/>
    <w:rsid w:val="0013665F"/>
    <w:rsid w:val="001417C0"/>
    <w:rsid w:val="0014341D"/>
    <w:rsid w:val="00144179"/>
    <w:rsid w:val="001443C9"/>
    <w:rsid w:val="001459FF"/>
    <w:rsid w:val="00151C56"/>
    <w:rsid w:val="00153C38"/>
    <w:rsid w:val="0015401D"/>
    <w:rsid w:val="00155204"/>
    <w:rsid w:val="00155728"/>
    <w:rsid w:val="001565E0"/>
    <w:rsid w:val="001568FF"/>
    <w:rsid w:val="00156ED1"/>
    <w:rsid w:val="00157B97"/>
    <w:rsid w:val="00157E49"/>
    <w:rsid w:val="00160990"/>
    <w:rsid w:val="0016175B"/>
    <w:rsid w:val="00161DC3"/>
    <w:rsid w:val="001626AF"/>
    <w:rsid w:val="00162926"/>
    <w:rsid w:val="00162D5D"/>
    <w:rsid w:val="0016376F"/>
    <w:rsid w:val="00163D81"/>
    <w:rsid w:val="001644B2"/>
    <w:rsid w:val="0016482E"/>
    <w:rsid w:val="00164BF2"/>
    <w:rsid w:val="00165DB3"/>
    <w:rsid w:val="00166466"/>
    <w:rsid w:val="00167847"/>
    <w:rsid w:val="00167B1F"/>
    <w:rsid w:val="00171ED3"/>
    <w:rsid w:val="00172B87"/>
    <w:rsid w:val="00173C26"/>
    <w:rsid w:val="00174276"/>
    <w:rsid w:val="00175015"/>
    <w:rsid w:val="00176E1F"/>
    <w:rsid w:val="00181466"/>
    <w:rsid w:val="00183931"/>
    <w:rsid w:val="00183D9A"/>
    <w:rsid w:val="0018417B"/>
    <w:rsid w:val="00184803"/>
    <w:rsid w:val="00184CFA"/>
    <w:rsid w:val="00185DB8"/>
    <w:rsid w:val="0018638C"/>
    <w:rsid w:val="00187C2F"/>
    <w:rsid w:val="00191549"/>
    <w:rsid w:val="001978A2"/>
    <w:rsid w:val="001A0325"/>
    <w:rsid w:val="001A03E8"/>
    <w:rsid w:val="001A065A"/>
    <w:rsid w:val="001A280A"/>
    <w:rsid w:val="001A2E1E"/>
    <w:rsid w:val="001A2ECC"/>
    <w:rsid w:val="001A355C"/>
    <w:rsid w:val="001A6E71"/>
    <w:rsid w:val="001B06BA"/>
    <w:rsid w:val="001B0E61"/>
    <w:rsid w:val="001B16E7"/>
    <w:rsid w:val="001B1835"/>
    <w:rsid w:val="001B1BE9"/>
    <w:rsid w:val="001B23AD"/>
    <w:rsid w:val="001B2932"/>
    <w:rsid w:val="001B33C5"/>
    <w:rsid w:val="001B6591"/>
    <w:rsid w:val="001B747F"/>
    <w:rsid w:val="001B7B3C"/>
    <w:rsid w:val="001B7F4E"/>
    <w:rsid w:val="001C0FCF"/>
    <w:rsid w:val="001C40C7"/>
    <w:rsid w:val="001C58D9"/>
    <w:rsid w:val="001C7239"/>
    <w:rsid w:val="001C75D4"/>
    <w:rsid w:val="001C761C"/>
    <w:rsid w:val="001C7BC8"/>
    <w:rsid w:val="001D00F8"/>
    <w:rsid w:val="001D1205"/>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7B8"/>
    <w:rsid w:val="001F4E67"/>
    <w:rsid w:val="001F561D"/>
    <w:rsid w:val="001F60A6"/>
    <w:rsid w:val="001F61DC"/>
    <w:rsid w:val="0020002B"/>
    <w:rsid w:val="0020072E"/>
    <w:rsid w:val="0020222F"/>
    <w:rsid w:val="002023F4"/>
    <w:rsid w:val="00202487"/>
    <w:rsid w:val="00203291"/>
    <w:rsid w:val="002033FD"/>
    <w:rsid w:val="0020342C"/>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441C"/>
    <w:rsid w:val="00225B26"/>
    <w:rsid w:val="00230742"/>
    <w:rsid w:val="0023121F"/>
    <w:rsid w:val="00231AFE"/>
    <w:rsid w:val="0023250C"/>
    <w:rsid w:val="00232B85"/>
    <w:rsid w:val="00232BC1"/>
    <w:rsid w:val="0023356D"/>
    <w:rsid w:val="0023369D"/>
    <w:rsid w:val="00235328"/>
    <w:rsid w:val="002365AD"/>
    <w:rsid w:val="002368FF"/>
    <w:rsid w:val="002376AF"/>
    <w:rsid w:val="00242BD4"/>
    <w:rsid w:val="00243495"/>
    <w:rsid w:val="00244777"/>
    <w:rsid w:val="00244D51"/>
    <w:rsid w:val="00244E7E"/>
    <w:rsid w:val="00246016"/>
    <w:rsid w:val="00246058"/>
    <w:rsid w:val="00246656"/>
    <w:rsid w:val="0024676F"/>
    <w:rsid w:val="0024726F"/>
    <w:rsid w:val="0024757B"/>
    <w:rsid w:val="00247C04"/>
    <w:rsid w:val="00250B75"/>
    <w:rsid w:val="0025153F"/>
    <w:rsid w:val="00251A5B"/>
    <w:rsid w:val="00251E20"/>
    <w:rsid w:val="002521AA"/>
    <w:rsid w:val="00252901"/>
    <w:rsid w:val="00253659"/>
    <w:rsid w:val="00253C88"/>
    <w:rsid w:val="00254C93"/>
    <w:rsid w:val="00254FE6"/>
    <w:rsid w:val="00255808"/>
    <w:rsid w:val="00260E4A"/>
    <w:rsid w:val="002613A4"/>
    <w:rsid w:val="002619AA"/>
    <w:rsid w:val="002632F7"/>
    <w:rsid w:val="00263343"/>
    <w:rsid w:val="00263D64"/>
    <w:rsid w:val="00263E3B"/>
    <w:rsid w:val="00265218"/>
    <w:rsid w:val="00265905"/>
    <w:rsid w:val="0026792C"/>
    <w:rsid w:val="00267E13"/>
    <w:rsid w:val="00270C11"/>
    <w:rsid w:val="002710A5"/>
    <w:rsid w:val="002710DB"/>
    <w:rsid w:val="002717B6"/>
    <w:rsid w:val="0027373C"/>
    <w:rsid w:val="00274A31"/>
    <w:rsid w:val="0027550E"/>
    <w:rsid w:val="00275FCC"/>
    <w:rsid w:val="00276490"/>
    <w:rsid w:val="00276E3C"/>
    <w:rsid w:val="0028326D"/>
    <w:rsid w:val="002836B9"/>
    <w:rsid w:val="002861F9"/>
    <w:rsid w:val="00286A21"/>
    <w:rsid w:val="002877AB"/>
    <w:rsid w:val="00287D2B"/>
    <w:rsid w:val="00290982"/>
    <w:rsid w:val="002911FD"/>
    <w:rsid w:val="002915C9"/>
    <w:rsid w:val="00292F5A"/>
    <w:rsid w:val="00293C90"/>
    <w:rsid w:val="00293E36"/>
    <w:rsid w:val="00295CED"/>
    <w:rsid w:val="00297128"/>
    <w:rsid w:val="002972B3"/>
    <w:rsid w:val="002A0F54"/>
    <w:rsid w:val="002A2785"/>
    <w:rsid w:val="002A2A38"/>
    <w:rsid w:val="002A2C74"/>
    <w:rsid w:val="002A3661"/>
    <w:rsid w:val="002A36F6"/>
    <w:rsid w:val="002A4A9A"/>
    <w:rsid w:val="002A6656"/>
    <w:rsid w:val="002A6C45"/>
    <w:rsid w:val="002A7BB6"/>
    <w:rsid w:val="002B0A8D"/>
    <w:rsid w:val="002B17E0"/>
    <w:rsid w:val="002B1D7F"/>
    <w:rsid w:val="002B3219"/>
    <w:rsid w:val="002B382D"/>
    <w:rsid w:val="002B5275"/>
    <w:rsid w:val="002B64EA"/>
    <w:rsid w:val="002B6BAA"/>
    <w:rsid w:val="002B71E0"/>
    <w:rsid w:val="002B7810"/>
    <w:rsid w:val="002C18C1"/>
    <w:rsid w:val="002C3C89"/>
    <w:rsid w:val="002C496D"/>
    <w:rsid w:val="002C72CA"/>
    <w:rsid w:val="002D0648"/>
    <w:rsid w:val="002D2478"/>
    <w:rsid w:val="002D38B8"/>
    <w:rsid w:val="002D3B4D"/>
    <w:rsid w:val="002D3B5C"/>
    <w:rsid w:val="002D416D"/>
    <w:rsid w:val="002D4D98"/>
    <w:rsid w:val="002D4DED"/>
    <w:rsid w:val="002D586F"/>
    <w:rsid w:val="002D5D4F"/>
    <w:rsid w:val="002D5F04"/>
    <w:rsid w:val="002D620F"/>
    <w:rsid w:val="002D717D"/>
    <w:rsid w:val="002D7C22"/>
    <w:rsid w:val="002E0124"/>
    <w:rsid w:val="002E06C2"/>
    <w:rsid w:val="002E16BD"/>
    <w:rsid w:val="002E1DFC"/>
    <w:rsid w:val="002E3622"/>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1FD"/>
    <w:rsid w:val="002F7C2A"/>
    <w:rsid w:val="0030120F"/>
    <w:rsid w:val="00301F00"/>
    <w:rsid w:val="00302D15"/>
    <w:rsid w:val="003035EA"/>
    <w:rsid w:val="00303A4B"/>
    <w:rsid w:val="00304447"/>
    <w:rsid w:val="003048A2"/>
    <w:rsid w:val="003059E6"/>
    <w:rsid w:val="0031034E"/>
    <w:rsid w:val="003107F8"/>
    <w:rsid w:val="0031082E"/>
    <w:rsid w:val="0031087E"/>
    <w:rsid w:val="0031102B"/>
    <w:rsid w:val="0031210C"/>
    <w:rsid w:val="003131D6"/>
    <w:rsid w:val="003143E3"/>
    <w:rsid w:val="00315A27"/>
    <w:rsid w:val="00316606"/>
    <w:rsid w:val="00320744"/>
    <w:rsid w:val="0032124E"/>
    <w:rsid w:val="00321A7D"/>
    <w:rsid w:val="003224BF"/>
    <w:rsid w:val="003227C4"/>
    <w:rsid w:val="003227D6"/>
    <w:rsid w:val="00324A09"/>
    <w:rsid w:val="00326561"/>
    <w:rsid w:val="00326888"/>
    <w:rsid w:val="00326BD1"/>
    <w:rsid w:val="00327C07"/>
    <w:rsid w:val="00331DFF"/>
    <w:rsid w:val="00333535"/>
    <w:rsid w:val="0033447D"/>
    <w:rsid w:val="0033454B"/>
    <w:rsid w:val="0033555A"/>
    <w:rsid w:val="00336148"/>
    <w:rsid w:val="00336511"/>
    <w:rsid w:val="00336F51"/>
    <w:rsid w:val="00337736"/>
    <w:rsid w:val="003417F4"/>
    <w:rsid w:val="0034238D"/>
    <w:rsid w:val="00351CDC"/>
    <w:rsid w:val="0035330A"/>
    <w:rsid w:val="00354A74"/>
    <w:rsid w:val="00355109"/>
    <w:rsid w:val="00355705"/>
    <w:rsid w:val="00355CEC"/>
    <w:rsid w:val="003561D6"/>
    <w:rsid w:val="00356A15"/>
    <w:rsid w:val="0035748B"/>
    <w:rsid w:val="00357501"/>
    <w:rsid w:val="003603D6"/>
    <w:rsid w:val="003609BA"/>
    <w:rsid w:val="00361644"/>
    <w:rsid w:val="00361C1B"/>
    <w:rsid w:val="00361E80"/>
    <w:rsid w:val="00362177"/>
    <w:rsid w:val="00362D12"/>
    <w:rsid w:val="00363286"/>
    <w:rsid w:val="00363CB2"/>
    <w:rsid w:val="00363DDE"/>
    <w:rsid w:val="00364459"/>
    <w:rsid w:val="00367E87"/>
    <w:rsid w:val="00367F87"/>
    <w:rsid w:val="003707D5"/>
    <w:rsid w:val="00371F2D"/>
    <w:rsid w:val="003728F2"/>
    <w:rsid w:val="003729D3"/>
    <w:rsid w:val="003734BA"/>
    <w:rsid w:val="003735A8"/>
    <w:rsid w:val="00374A91"/>
    <w:rsid w:val="00374BB2"/>
    <w:rsid w:val="003767FE"/>
    <w:rsid w:val="00377943"/>
    <w:rsid w:val="0038029C"/>
    <w:rsid w:val="00380E53"/>
    <w:rsid w:val="00381B11"/>
    <w:rsid w:val="00381F71"/>
    <w:rsid w:val="003824FF"/>
    <w:rsid w:val="00385C47"/>
    <w:rsid w:val="00386B41"/>
    <w:rsid w:val="00386C42"/>
    <w:rsid w:val="00386FB5"/>
    <w:rsid w:val="003871DC"/>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2876"/>
    <w:rsid w:val="003B419B"/>
    <w:rsid w:val="003B5836"/>
    <w:rsid w:val="003B5AAE"/>
    <w:rsid w:val="003B7ADA"/>
    <w:rsid w:val="003C1303"/>
    <w:rsid w:val="003C2E61"/>
    <w:rsid w:val="003C393C"/>
    <w:rsid w:val="003C3DD5"/>
    <w:rsid w:val="003C4414"/>
    <w:rsid w:val="003C56ED"/>
    <w:rsid w:val="003C59D9"/>
    <w:rsid w:val="003C5C0E"/>
    <w:rsid w:val="003C75A6"/>
    <w:rsid w:val="003C7FC3"/>
    <w:rsid w:val="003D0543"/>
    <w:rsid w:val="003D0592"/>
    <w:rsid w:val="003D0834"/>
    <w:rsid w:val="003D1D61"/>
    <w:rsid w:val="003D2D7E"/>
    <w:rsid w:val="003D314B"/>
    <w:rsid w:val="003D56D6"/>
    <w:rsid w:val="003D7D05"/>
    <w:rsid w:val="003D7E9A"/>
    <w:rsid w:val="003E0703"/>
    <w:rsid w:val="003E2644"/>
    <w:rsid w:val="003E318F"/>
    <w:rsid w:val="003E4F2A"/>
    <w:rsid w:val="003E5B12"/>
    <w:rsid w:val="003E616E"/>
    <w:rsid w:val="003E6B56"/>
    <w:rsid w:val="003E70FC"/>
    <w:rsid w:val="003E7C53"/>
    <w:rsid w:val="003F0739"/>
    <w:rsid w:val="003F0971"/>
    <w:rsid w:val="003F193C"/>
    <w:rsid w:val="003F2F88"/>
    <w:rsid w:val="003F33D8"/>
    <w:rsid w:val="003F40B0"/>
    <w:rsid w:val="003F4B28"/>
    <w:rsid w:val="003F4FF9"/>
    <w:rsid w:val="003F57E3"/>
    <w:rsid w:val="003F6771"/>
    <w:rsid w:val="003F6829"/>
    <w:rsid w:val="003F6AAC"/>
    <w:rsid w:val="0040069A"/>
    <w:rsid w:val="00400737"/>
    <w:rsid w:val="00400789"/>
    <w:rsid w:val="004009FA"/>
    <w:rsid w:val="00400EF5"/>
    <w:rsid w:val="00401367"/>
    <w:rsid w:val="00401605"/>
    <w:rsid w:val="00402034"/>
    <w:rsid w:val="00404170"/>
    <w:rsid w:val="00404CA9"/>
    <w:rsid w:val="00405444"/>
    <w:rsid w:val="00405EA1"/>
    <w:rsid w:val="0040678A"/>
    <w:rsid w:val="00406FE0"/>
    <w:rsid w:val="004071EE"/>
    <w:rsid w:val="004073BD"/>
    <w:rsid w:val="00410004"/>
    <w:rsid w:val="0041035E"/>
    <w:rsid w:val="00412A28"/>
    <w:rsid w:val="00412DA6"/>
    <w:rsid w:val="004130DC"/>
    <w:rsid w:val="004137F1"/>
    <w:rsid w:val="00413D95"/>
    <w:rsid w:val="0041589C"/>
    <w:rsid w:val="00416C27"/>
    <w:rsid w:val="00416FEB"/>
    <w:rsid w:val="00417170"/>
    <w:rsid w:val="004207E4"/>
    <w:rsid w:val="00420991"/>
    <w:rsid w:val="00421207"/>
    <w:rsid w:val="00421548"/>
    <w:rsid w:val="00424605"/>
    <w:rsid w:val="00424F47"/>
    <w:rsid w:val="00425608"/>
    <w:rsid w:val="004256C3"/>
    <w:rsid w:val="0042580C"/>
    <w:rsid w:val="00425D85"/>
    <w:rsid w:val="004265E5"/>
    <w:rsid w:val="00426D40"/>
    <w:rsid w:val="00431729"/>
    <w:rsid w:val="004322D1"/>
    <w:rsid w:val="00432D3C"/>
    <w:rsid w:val="0043391E"/>
    <w:rsid w:val="00434413"/>
    <w:rsid w:val="00434AAD"/>
    <w:rsid w:val="00434D55"/>
    <w:rsid w:val="004354A0"/>
    <w:rsid w:val="004357D1"/>
    <w:rsid w:val="00435A29"/>
    <w:rsid w:val="00435D8D"/>
    <w:rsid w:val="0043629B"/>
    <w:rsid w:val="00436AA5"/>
    <w:rsid w:val="00437288"/>
    <w:rsid w:val="00437E7A"/>
    <w:rsid w:val="004405D8"/>
    <w:rsid w:val="00441629"/>
    <w:rsid w:val="004421B9"/>
    <w:rsid w:val="00442EB5"/>
    <w:rsid w:val="00444105"/>
    <w:rsid w:val="00444A05"/>
    <w:rsid w:val="00444CCF"/>
    <w:rsid w:val="00445015"/>
    <w:rsid w:val="00445A0A"/>
    <w:rsid w:val="004471AA"/>
    <w:rsid w:val="004475C7"/>
    <w:rsid w:val="00447BD0"/>
    <w:rsid w:val="00447C04"/>
    <w:rsid w:val="00447ED7"/>
    <w:rsid w:val="0045010E"/>
    <w:rsid w:val="004514D7"/>
    <w:rsid w:val="004514DD"/>
    <w:rsid w:val="00451FFF"/>
    <w:rsid w:val="00452615"/>
    <w:rsid w:val="00452C6F"/>
    <w:rsid w:val="004536EF"/>
    <w:rsid w:val="00453E6C"/>
    <w:rsid w:val="00454D31"/>
    <w:rsid w:val="0045510C"/>
    <w:rsid w:val="00460CCD"/>
    <w:rsid w:val="00463E9D"/>
    <w:rsid w:val="00463EEA"/>
    <w:rsid w:val="00464FF0"/>
    <w:rsid w:val="004668B1"/>
    <w:rsid w:val="00466A24"/>
    <w:rsid w:val="00466FC1"/>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3FC9"/>
    <w:rsid w:val="00485628"/>
    <w:rsid w:val="00486133"/>
    <w:rsid w:val="0049242E"/>
    <w:rsid w:val="0049662B"/>
    <w:rsid w:val="0049678C"/>
    <w:rsid w:val="00496F42"/>
    <w:rsid w:val="00497450"/>
    <w:rsid w:val="004A091D"/>
    <w:rsid w:val="004A31A5"/>
    <w:rsid w:val="004A3F1F"/>
    <w:rsid w:val="004A42B0"/>
    <w:rsid w:val="004A467C"/>
    <w:rsid w:val="004A553E"/>
    <w:rsid w:val="004A77B4"/>
    <w:rsid w:val="004B0EE9"/>
    <w:rsid w:val="004B28CB"/>
    <w:rsid w:val="004B307A"/>
    <w:rsid w:val="004B36DC"/>
    <w:rsid w:val="004B4E00"/>
    <w:rsid w:val="004B52D0"/>
    <w:rsid w:val="004B5691"/>
    <w:rsid w:val="004B5701"/>
    <w:rsid w:val="004B58E4"/>
    <w:rsid w:val="004B7C8F"/>
    <w:rsid w:val="004C10CD"/>
    <w:rsid w:val="004C11B7"/>
    <w:rsid w:val="004C15B0"/>
    <w:rsid w:val="004C1FD3"/>
    <w:rsid w:val="004C2D1B"/>
    <w:rsid w:val="004C347B"/>
    <w:rsid w:val="004C6B45"/>
    <w:rsid w:val="004C7F5E"/>
    <w:rsid w:val="004D0477"/>
    <w:rsid w:val="004D3085"/>
    <w:rsid w:val="004D35FA"/>
    <w:rsid w:val="004D47A3"/>
    <w:rsid w:val="004D53EA"/>
    <w:rsid w:val="004D546C"/>
    <w:rsid w:val="004D6083"/>
    <w:rsid w:val="004D6884"/>
    <w:rsid w:val="004D77B8"/>
    <w:rsid w:val="004E0C11"/>
    <w:rsid w:val="004E1706"/>
    <w:rsid w:val="004E2CFF"/>
    <w:rsid w:val="004E2D1D"/>
    <w:rsid w:val="004E2DF4"/>
    <w:rsid w:val="004E306E"/>
    <w:rsid w:val="004E31AA"/>
    <w:rsid w:val="004E35A8"/>
    <w:rsid w:val="004E3A38"/>
    <w:rsid w:val="004E4C5A"/>
    <w:rsid w:val="004E6DD8"/>
    <w:rsid w:val="004E6F5A"/>
    <w:rsid w:val="004F2B03"/>
    <w:rsid w:val="004F38CA"/>
    <w:rsid w:val="004F46C8"/>
    <w:rsid w:val="004F4725"/>
    <w:rsid w:val="004F5243"/>
    <w:rsid w:val="004F6937"/>
    <w:rsid w:val="004F6AB2"/>
    <w:rsid w:val="004F6F0D"/>
    <w:rsid w:val="004F76A8"/>
    <w:rsid w:val="004F7BF6"/>
    <w:rsid w:val="005007A0"/>
    <w:rsid w:val="00500D9E"/>
    <w:rsid w:val="00501DAF"/>
    <w:rsid w:val="00502679"/>
    <w:rsid w:val="00503E85"/>
    <w:rsid w:val="005047BD"/>
    <w:rsid w:val="0050490C"/>
    <w:rsid w:val="0050494E"/>
    <w:rsid w:val="0050554A"/>
    <w:rsid w:val="00506B8A"/>
    <w:rsid w:val="0051016C"/>
    <w:rsid w:val="00510239"/>
    <w:rsid w:val="005103D3"/>
    <w:rsid w:val="00510BC3"/>
    <w:rsid w:val="00510F66"/>
    <w:rsid w:val="00512738"/>
    <w:rsid w:val="00512909"/>
    <w:rsid w:val="0051366E"/>
    <w:rsid w:val="0051646C"/>
    <w:rsid w:val="00517F03"/>
    <w:rsid w:val="005208EA"/>
    <w:rsid w:val="00521C7D"/>
    <w:rsid w:val="0052259E"/>
    <w:rsid w:val="005225FF"/>
    <w:rsid w:val="00522B16"/>
    <w:rsid w:val="00523363"/>
    <w:rsid w:val="00524866"/>
    <w:rsid w:val="005257C0"/>
    <w:rsid w:val="00525976"/>
    <w:rsid w:val="00525B90"/>
    <w:rsid w:val="00526896"/>
    <w:rsid w:val="00526E0F"/>
    <w:rsid w:val="0052719C"/>
    <w:rsid w:val="00527D28"/>
    <w:rsid w:val="00532258"/>
    <w:rsid w:val="0053291E"/>
    <w:rsid w:val="005335BD"/>
    <w:rsid w:val="00533A74"/>
    <w:rsid w:val="00534F8A"/>
    <w:rsid w:val="00535C56"/>
    <w:rsid w:val="00536EA8"/>
    <w:rsid w:val="005374F1"/>
    <w:rsid w:val="0054096C"/>
    <w:rsid w:val="00542181"/>
    <w:rsid w:val="005424A0"/>
    <w:rsid w:val="0054355F"/>
    <w:rsid w:val="00543998"/>
    <w:rsid w:val="00543F8A"/>
    <w:rsid w:val="005448BB"/>
    <w:rsid w:val="00545115"/>
    <w:rsid w:val="00545603"/>
    <w:rsid w:val="005464DB"/>
    <w:rsid w:val="005464F3"/>
    <w:rsid w:val="005507DE"/>
    <w:rsid w:val="005516A7"/>
    <w:rsid w:val="00552240"/>
    <w:rsid w:val="00552E18"/>
    <w:rsid w:val="005547B7"/>
    <w:rsid w:val="00555148"/>
    <w:rsid w:val="00555F80"/>
    <w:rsid w:val="00556DEC"/>
    <w:rsid w:val="00557D8E"/>
    <w:rsid w:val="0056033B"/>
    <w:rsid w:val="00561525"/>
    <w:rsid w:val="005617BE"/>
    <w:rsid w:val="00561AA5"/>
    <w:rsid w:val="00561C7C"/>
    <w:rsid w:val="00563E74"/>
    <w:rsid w:val="00564589"/>
    <w:rsid w:val="00565166"/>
    <w:rsid w:val="00565607"/>
    <w:rsid w:val="00566138"/>
    <w:rsid w:val="00566722"/>
    <w:rsid w:val="00566A2E"/>
    <w:rsid w:val="00567E7A"/>
    <w:rsid w:val="0057030A"/>
    <w:rsid w:val="0057164B"/>
    <w:rsid w:val="00572B90"/>
    <w:rsid w:val="00575A03"/>
    <w:rsid w:val="00576640"/>
    <w:rsid w:val="00580664"/>
    <w:rsid w:val="00581B99"/>
    <w:rsid w:val="005825A6"/>
    <w:rsid w:val="005826B8"/>
    <w:rsid w:val="00582CB9"/>
    <w:rsid w:val="00583012"/>
    <w:rsid w:val="00583341"/>
    <w:rsid w:val="00583D9D"/>
    <w:rsid w:val="00583E3F"/>
    <w:rsid w:val="00584659"/>
    <w:rsid w:val="0058725B"/>
    <w:rsid w:val="00587BEB"/>
    <w:rsid w:val="00590B96"/>
    <w:rsid w:val="005915BE"/>
    <w:rsid w:val="005919C1"/>
    <w:rsid w:val="005939A4"/>
    <w:rsid w:val="00593BA6"/>
    <w:rsid w:val="00595390"/>
    <w:rsid w:val="00597264"/>
    <w:rsid w:val="0059794D"/>
    <w:rsid w:val="005A0E63"/>
    <w:rsid w:val="005A424A"/>
    <w:rsid w:val="005A55EE"/>
    <w:rsid w:val="005A5AE6"/>
    <w:rsid w:val="005A5BDE"/>
    <w:rsid w:val="005A6374"/>
    <w:rsid w:val="005A660F"/>
    <w:rsid w:val="005B1D6F"/>
    <w:rsid w:val="005B32E0"/>
    <w:rsid w:val="005B335A"/>
    <w:rsid w:val="005B3FE2"/>
    <w:rsid w:val="005B400D"/>
    <w:rsid w:val="005B41CD"/>
    <w:rsid w:val="005B5AD2"/>
    <w:rsid w:val="005B6CC8"/>
    <w:rsid w:val="005B72D5"/>
    <w:rsid w:val="005B7569"/>
    <w:rsid w:val="005B7FBD"/>
    <w:rsid w:val="005C07C2"/>
    <w:rsid w:val="005C1CD0"/>
    <w:rsid w:val="005C234B"/>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3F"/>
    <w:rsid w:val="005F0AEE"/>
    <w:rsid w:val="005F27A7"/>
    <w:rsid w:val="005F3F4D"/>
    <w:rsid w:val="005F425A"/>
    <w:rsid w:val="005F5C2A"/>
    <w:rsid w:val="005F6895"/>
    <w:rsid w:val="005F6BF9"/>
    <w:rsid w:val="005F6D28"/>
    <w:rsid w:val="005F76FA"/>
    <w:rsid w:val="005F7D4F"/>
    <w:rsid w:val="006014D1"/>
    <w:rsid w:val="00601513"/>
    <w:rsid w:val="0060314F"/>
    <w:rsid w:val="00603241"/>
    <w:rsid w:val="00603243"/>
    <w:rsid w:val="00604832"/>
    <w:rsid w:val="00604B7E"/>
    <w:rsid w:val="00604B95"/>
    <w:rsid w:val="00604B9E"/>
    <w:rsid w:val="00604F04"/>
    <w:rsid w:val="0061018D"/>
    <w:rsid w:val="006102AB"/>
    <w:rsid w:val="00610AD4"/>
    <w:rsid w:val="00610F44"/>
    <w:rsid w:val="0061171C"/>
    <w:rsid w:val="00612242"/>
    <w:rsid w:val="00612718"/>
    <w:rsid w:val="0061567F"/>
    <w:rsid w:val="00616BA9"/>
    <w:rsid w:val="0061735B"/>
    <w:rsid w:val="00617AE5"/>
    <w:rsid w:val="00617F7A"/>
    <w:rsid w:val="00620C96"/>
    <w:rsid w:val="00621F3A"/>
    <w:rsid w:val="0062212E"/>
    <w:rsid w:val="00622CFF"/>
    <w:rsid w:val="00623F19"/>
    <w:rsid w:val="00624057"/>
    <w:rsid w:val="006244A4"/>
    <w:rsid w:val="0062470E"/>
    <w:rsid w:val="006251FF"/>
    <w:rsid w:val="00626846"/>
    <w:rsid w:val="006272A7"/>
    <w:rsid w:val="00630A2C"/>
    <w:rsid w:val="0063126E"/>
    <w:rsid w:val="0063271F"/>
    <w:rsid w:val="00633C4A"/>
    <w:rsid w:val="00634E61"/>
    <w:rsid w:val="00634E9E"/>
    <w:rsid w:val="006356ED"/>
    <w:rsid w:val="006359AE"/>
    <w:rsid w:val="00637031"/>
    <w:rsid w:val="00637586"/>
    <w:rsid w:val="006401C0"/>
    <w:rsid w:val="0064053B"/>
    <w:rsid w:val="00640E19"/>
    <w:rsid w:val="00640FD1"/>
    <w:rsid w:val="00641474"/>
    <w:rsid w:val="00642739"/>
    <w:rsid w:val="00643A89"/>
    <w:rsid w:val="00644A8F"/>
    <w:rsid w:val="00644DC1"/>
    <w:rsid w:val="0064502E"/>
    <w:rsid w:val="006466F6"/>
    <w:rsid w:val="0064750B"/>
    <w:rsid w:val="006479CD"/>
    <w:rsid w:val="0065092D"/>
    <w:rsid w:val="00652114"/>
    <w:rsid w:val="006521B1"/>
    <w:rsid w:val="006524B3"/>
    <w:rsid w:val="00652AE8"/>
    <w:rsid w:val="00652C3C"/>
    <w:rsid w:val="00653A77"/>
    <w:rsid w:val="00655763"/>
    <w:rsid w:val="00656714"/>
    <w:rsid w:val="00656B41"/>
    <w:rsid w:val="006575B8"/>
    <w:rsid w:val="00657643"/>
    <w:rsid w:val="00657F9C"/>
    <w:rsid w:val="006609C6"/>
    <w:rsid w:val="00660EDB"/>
    <w:rsid w:val="0066202E"/>
    <w:rsid w:val="00662575"/>
    <w:rsid w:val="00662BA8"/>
    <w:rsid w:val="00665573"/>
    <w:rsid w:val="006657BD"/>
    <w:rsid w:val="00665A96"/>
    <w:rsid w:val="00666775"/>
    <w:rsid w:val="00666EB4"/>
    <w:rsid w:val="006704C8"/>
    <w:rsid w:val="006705A8"/>
    <w:rsid w:val="00670B07"/>
    <w:rsid w:val="00670D41"/>
    <w:rsid w:val="006710DA"/>
    <w:rsid w:val="0067141C"/>
    <w:rsid w:val="006717A2"/>
    <w:rsid w:val="00671BD0"/>
    <w:rsid w:val="00671E14"/>
    <w:rsid w:val="00673256"/>
    <w:rsid w:val="006735B4"/>
    <w:rsid w:val="0067376F"/>
    <w:rsid w:val="006737F4"/>
    <w:rsid w:val="00673A1C"/>
    <w:rsid w:val="006746FE"/>
    <w:rsid w:val="006772BC"/>
    <w:rsid w:val="00677577"/>
    <w:rsid w:val="00680A36"/>
    <w:rsid w:val="00681676"/>
    <w:rsid w:val="00683A5B"/>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A7C5F"/>
    <w:rsid w:val="006B073B"/>
    <w:rsid w:val="006B1FF8"/>
    <w:rsid w:val="006B3CD9"/>
    <w:rsid w:val="006B59E5"/>
    <w:rsid w:val="006B6610"/>
    <w:rsid w:val="006B68DE"/>
    <w:rsid w:val="006C01B7"/>
    <w:rsid w:val="006C0B92"/>
    <w:rsid w:val="006C252F"/>
    <w:rsid w:val="006C274B"/>
    <w:rsid w:val="006C4647"/>
    <w:rsid w:val="006C5E6B"/>
    <w:rsid w:val="006C6A94"/>
    <w:rsid w:val="006C6BD6"/>
    <w:rsid w:val="006C704E"/>
    <w:rsid w:val="006C70F7"/>
    <w:rsid w:val="006D1162"/>
    <w:rsid w:val="006D2E53"/>
    <w:rsid w:val="006D3BDA"/>
    <w:rsid w:val="006D3E99"/>
    <w:rsid w:val="006D4739"/>
    <w:rsid w:val="006D772C"/>
    <w:rsid w:val="006E13E5"/>
    <w:rsid w:val="006E1852"/>
    <w:rsid w:val="006E1AF3"/>
    <w:rsid w:val="006E2779"/>
    <w:rsid w:val="006E296B"/>
    <w:rsid w:val="006E2DDA"/>
    <w:rsid w:val="006E3E08"/>
    <w:rsid w:val="006E4364"/>
    <w:rsid w:val="006E73D6"/>
    <w:rsid w:val="006F0132"/>
    <w:rsid w:val="006F08FE"/>
    <w:rsid w:val="006F2E7A"/>
    <w:rsid w:val="006F2ECE"/>
    <w:rsid w:val="006F3612"/>
    <w:rsid w:val="006F38FE"/>
    <w:rsid w:val="006F39CE"/>
    <w:rsid w:val="006F43A2"/>
    <w:rsid w:val="006F524D"/>
    <w:rsid w:val="006F5C82"/>
    <w:rsid w:val="006F6D2C"/>
    <w:rsid w:val="00700557"/>
    <w:rsid w:val="00700682"/>
    <w:rsid w:val="00701065"/>
    <w:rsid w:val="007018F3"/>
    <w:rsid w:val="00701E2C"/>
    <w:rsid w:val="00702143"/>
    <w:rsid w:val="00703284"/>
    <w:rsid w:val="00703794"/>
    <w:rsid w:val="0070385D"/>
    <w:rsid w:val="00703DFB"/>
    <w:rsid w:val="00704324"/>
    <w:rsid w:val="00704770"/>
    <w:rsid w:val="007048E9"/>
    <w:rsid w:val="007054C3"/>
    <w:rsid w:val="00706106"/>
    <w:rsid w:val="00706294"/>
    <w:rsid w:val="0071065E"/>
    <w:rsid w:val="00710E8E"/>
    <w:rsid w:val="00712A10"/>
    <w:rsid w:val="0071494F"/>
    <w:rsid w:val="0071502F"/>
    <w:rsid w:val="00715131"/>
    <w:rsid w:val="007153E4"/>
    <w:rsid w:val="0071609C"/>
    <w:rsid w:val="00716943"/>
    <w:rsid w:val="00717B25"/>
    <w:rsid w:val="00720469"/>
    <w:rsid w:val="00721F9F"/>
    <w:rsid w:val="00722171"/>
    <w:rsid w:val="00723755"/>
    <w:rsid w:val="00724FF8"/>
    <w:rsid w:val="00725C37"/>
    <w:rsid w:val="00726E98"/>
    <w:rsid w:val="00727D24"/>
    <w:rsid w:val="00730747"/>
    <w:rsid w:val="00731006"/>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1A02"/>
    <w:rsid w:val="007522FC"/>
    <w:rsid w:val="00752966"/>
    <w:rsid w:val="007530B6"/>
    <w:rsid w:val="0075368E"/>
    <w:rsid w:val="007558CB"/>
    <w:rsid w:val="0075610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1DA6"/>
    <w:rsid w:val="00773E5D"/>
    <w:rsid w:val="00774D77"/>
    <w:rsid w:val="007752BE"/>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516"/>
    <w:rsid w:val="007906A2"/>
    <w:rsid w:val="0079124D"/>
    <w:rsid w:val="0079337E"/>
    <w:rsid w:val="007966A3"/>
    <w:rsid w:val="00797AB1"/>
    <w:rsid w:val="007A03DC"/>
    <w:rsid w:val="007A0E3D"/>
    <w:rsid w:val="007A0E59"/>
    <w:rsid w:val="007A15C9"/>
    <w:rsid w:val="007A168A"/>
    <w:rsid w:val="007A1EF5"/>
    <w:rsid w:val="007A25AB"/>
    <w:rsid w:val="007A27D6"/>
    <w:rsid w:val="007A339F"/>
    <w:rsid w:val="007A5988"/>
    <w:rsid w:val="007A5ECB"/>
    <w:rsid w:val="007A71AD"/>
    <w:rsid w:val="007A7A6F"/>
    <w:rsid w:val="007A7E74"/>
    <w:rsid w:val="007B0CA6"/>
    <w:rsid w:val="007B0F89"/>
    <w:rsid w:val="007B157D"/>
    <w:rsid w:val="007B1B6A"/>
    <w:rsid w:val="007B2514"/>
    <w:rsid w:val="007B36F2"/>
    <w:rsid w:val="007B3A2A"/>
    <w:rsid w:val="007B477D"/>
    <w:rsid w:val="007B4836"/>
    <w:rsid w:val="007B678D"/>
    <w:rsid w:val="007B7469"/>
    <w:rsid w:val="007C1260"/>
    <w:rsid w:val="007C170A"/>
    <w:rsid w:val="007C1B3C"/>
    <w:rsid w:val="007C2C2C"/>
    <w:rsid w:val="007C38B7"/>
    <w:rsid w:val="007C5F02"/>
    <w:rsid w:val="007C617E"/>
    <w:rsid w:val="007C6486"/>
    <w:rsid w:val="007D0939"/>
    <w:rsid w:val="007D0943"/>
    <w:rsid w:val="007D1AD3"/>
    <w:rsid w:val="007D28FE"/>
    <w:rsid w:val="007D36F0"/>
    <w:rsid w:val="007D436B"/>
    <w:rsid w:val="007D44DD"/>
    <w:rsid w:val="007D4E32"/>
    <w:rsid w:val="007D6FE6"/>
    <w:rsid w:val="007D73B8"/>
    <w:rsid w:val="007E0700"/>
    <w:rsid w:val="007E1531"/>
    <w:rsid w:val="007E175A"/>
    <w:rsid w:val="007E1D76"/>
    <w:rsid w:val="007E3323"/>
    <w:rsid w:val="007E67D6"/>
    <w:rsid w:val="007E693E"/>
    <w:rsid w:val="007E6CE0"/>
    <w:rsid w:val="007E78EF"/>
    <w:rsid w:val="007E7AC7"/>
    <w:rsid w:val="007F0F10"/>
    <w:rsid w:val="007F2469"/>
    <w:rsid w:val="007F417D"/>
    <w:rsid w:val="007F5545"/>
    <w:rsid w:val="007F6A4F"/>
    <w:rsid w:val="0080298F"/>
    <w:rsid w:val="00804412"/>
    <w:rsid w:val="0080449E"/>
    <w:rsid w:val="00804BC8"/>
    <w:rsid w:val="008058C8"/>
    <w:rsid w:val="00806183"/>
    <w:rsid w:val="008074C2"/>
    <w:rsid w:val="00807E6C"/>
    <w:rsid w:val="00810130"/>
    <w:rsid w:val="0081044D"/>
    <w:rsid w:val="00811254"/>
    <w:rsid w:val="00815C9C"/>
    <w:rsid w:val="00820DAB"/>
    <w:rsid w:val="00821918"/>
    <w:rsid w:val="0082344E"/>
    <w:rsid w:val="008235AE"/>
    <w:rsid w:val="00823700"/>
    <w:rsid w:val="00824749"/>
    <w:rsid w:val="008278A4"/>
    <w:rsid w:val="008304B6"/>
    <w:rsid w:val="00830F0F"/>
    <w:rsid w:val="00830F4E"/>
    <w:rsid w:val="008317F3"/>
    <w:rsid w:val="00831F9F"/>
    <w:rsid w:val="008320B6"/>
    <w:rsid w:val="0083264F"/>
    <w:rsid w:val="00833A1C"/>
    <w:rsid w:val="00836E6C"/>
    <w:rsid w:val="00836F81"/>
    <w:rsid w:val="00842435"/>
    <w:rsid w:val="00842704"/>
    <w:rsid w:val="008438E2"/>
    <w:rsid w:val="008442C3"/>
    <w:rsid w:val="0084515B"/>
    <w:rsid w:val="00845350"/>
    <w:rsid w:val="008457ED"/>
    <w:rsid w:val="00846AAB"/>
    <w:rsid w:val="008472A5"/>
    <w:rsid w:val="0084769B"/>
    <w:rsid w:val="00850FDC"/>
    <w:rsid w:val="00851A1A"/>
    <w:rsid w:val="00851B2F"/>
    <w:rsid w:val="00853BBB"/>
    <w:rsid w:val="008601C6"/>
    <w:rsid w:val="008607A0"/>
    <w:rsid w:val="00861037"/>
    <w:rsid w:val="008659FA"/>
    <w:rsid w:val="008665DC"/>
    <w:rsid w:val="00866BD1"/>
    <w:rsid w:val="008705DC"/>
    <w:rsid w:val="0087095F"/>
    <w:rsid w:val="00872527"/>
    <w:rsid w:val="008728C5"/>
    <w:rsid w:val="0087458B"/>
    <w:rsid w:val="0087475B"/>
    <w:rsid w:val="00876EB3"/>
    <w:rsid w:val="0087760B"/>
    <w:rsid w:val="00880197"/>
    <w:rsid w:val="008813F7"/>
    <w:rsid w:val="00881484"/>
    <w:rsid w:val="00882B07"/>
    <w:rsid w:val="00883401"/>
    <w:rsid w:val="00884056"/>
    <w:rsid w:val="008845E6"/>
    <w:rsid w:val="00885A73"/>
    <w:rsid w:val="00886056"/>
    <w:rsid w:val="0088617D"/>
    <w:rsid w:val="0088652C"/>
    <w:rsid w:val="0088658E"/>
    <w:rsid w:val="00886612"/>
    <w:rsid w:val="0088775F"/>
    <w:rsid w:val="008909D5"/>
    <w:rsid w:val="00890CFB"/>
    <w:rsid w:val="0089131E"/>
    <w:rsid w:val="008937C8"/>
    <w:rsid w:val="008957B8"/>
    <w:rsid w:val="00896B10"/>
    <w:rsid w:val="00897D0F"/>
    <w:rsid w:val="008A1B63"/>
    <w:rsid w:val="008A1EED"/>
    <w:rsid w:val="008A26EF"/>
    <w:rsid w:val="008A2A95"/>
    <w:rsid w:val="008A37DE"/>
    <w:rsid w:val="008A4499"/>
    <w:rsid w:val="008A4D23"/>
    <w:rsid w:val="008A4EEA"/>
    <w:rsid w:val="008A63C1"/>
    <w:rsid w:val="008A6976"/>
    <w:rsid w:val="008A7355"/>
    <w:rsid w:val="008A7CCC"/>
    <w:rsid w:val="008B0270"/>
    <w:rsid w:val="008B0754"/>
    <w:rsid w:val="008B0887"/>
    <w:rsid w:val="008B09A5"/>
    <w:rsid w:val="008B1629"/>
    <w:rsid w:val="008B1701"/>
    <w:rsid w:val="008B2312"/>
    <w:rsid w:val="008B2E5F"/>
    <w:rsid w:val="008B33AD"/>
    <w:rsid w:val="008B3A39"/>
    <w:rsid w:val="008B4A99"/>
    <w:rsid w:val="008B6154"/>
    <w:rsid w:val="008B6399"/>
    <w:rsid w:val="008B63B7"/>
    <w:rsid w:val="008B6A72"/>
    <w:rsid w:val="008C0040"/>
    <w:rsid w:val="008C0608"/>
    <w:rsid w:val="008C1961"/>
    <w:rsid w:val="008C1B93"/>
    <w:rsid w:val="008C28C3"/>
    <w:rsid w:val="008C2DB4"/>
    <w:rsid w:val="008C3B5B"/>
    <w:rsid w:val="008C536B"/>
    <w:rsid w:val="008C62CD"/>
    <w:rsid w:val="008C78D2"/>
    <w:rsid w:val="008C7ABB"/>
    <w:rsid w:val="008D0A8A"/>
    <w:rsid w:val="008D25B1"/>
    <w:rsid w:val="008D3E3E"/>
    <w:rsid w:val="008D3EC1"/>
    <w:rsid w:val="008D5534"/>
    <w:rsid w:val="008D5833"/>
    <w:rsid w:val="008D7E27"/>
    <w:rsid w:val="008E2156"/>
    <w:rsid w:val="008E2A33"/>
    <w:rsid w:val="008E2BFC"/>
    <w:rsid w:val="008E3F18"/>
    <w:rsid w:val="008E4F25"/>
    <w:rsid w:val="008E6918"/>
    <w:rsid w:val="008E6F38"/>
    <w:rsid w:val="008F1041"/>
    <w:rsid w:val="008F14C6"/>
    <w:rsid w:val="008F30DC"/>
    <w:rsid w:val="008F79A7"/>
    <w:rsid w:val="00900A4A"/>
    <w:rsid w:val="009041C1"/>
    <w:rsid w:val="00904A19"/>
    <w:rsid w:val="00905631"/>
    <w:rsid w:val="00906EB0"/>
    <w:rsid w:val="009075E2"/>
    <w:rsid w:val="00907DC0"/>
    <w:rsid w:val="009102A5"/>
    <w:rsid w:val="00910DA3"/>
    <w:rsid w:val="00911CF0"/>
    <w:rsid w:val="0091462F"/>
    <w:rsid w:val="00914E9F"/>
    <w:rsid w:val="009151F5"/>
    <w:rsid w:val="0091615F"/>
    <w:rsid w:val="00917180"/>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1726"/>
    <w:rsid w:val="009321BC"/>
    <w:rsid w:val="0093344F"/>
    <w:rsid w:val="00934095"/>
    <w:rsid w:val="00935917"/>
    <w:rsid w:val="00937BD5"/>
    <w:rsid w:val="00941159"/>
    <w:rsid w:val="00942271"/>
    <w:rsid w:val="00942615"/>
    <w:rsid w:val="00942795"/>
    <w:rsid w:val="00942FF3"/>
    <w:rsid w:val="00943046"/>
    <w:rsid w:val="009435B4"/>
    <w:rsid w:val="00943758"/>
    <w:rsid w:val="0094398B"/>
    <w:rsid w:val="00945935"/>
    <w:rsid w:val="00945EAA"/>
    <w:rsid w:val="00945EE2"/>
    <w:rsid w:val="009500D4"/>
    <w:rsid w:val="009522EB"/>
    <w:rsid w:val="00952D67"/>
    <w:rsid w:val="00953479"/>
    <w:rsid w:val="009538FD"/>
    <w:rsid w:val="00954AED"/>
    <w:rsid w:val="00957080"/>
    <w:rsid w:val="00957E84"/>
    <w:rsid w:val="0096013F"/>
    <w:rsid w:val="00961131"/>
    <w:rsid w:val="00961C1F"/>
    <w:rsid w:val="00961E09"/>
    <w:rsid w:val="00962851"/>
    <w:rsid w:val="00962A7F"/>
    <w:rsid w:val="00962CD9"/>
    <w:rsid w:val="00963216"/>
    <w:rsid w:val="00965654"/>
    <w:rsid w:val="0096594C"/>
    <w:rsid w:val="009666E9"/>
    <w:rsid w:val="00970C00"/>
    <w:rsid w:val="009728AF"/>
    <w:rsid w:val="009745F8"/>
    <w:rsid w:val="00974D6A"/>
    <w:rsid w:val="00975CFA"/>
    <w:rsid w:val="0097615F"/>
    <w:rsid w:val="00976AFC"/>
    <w:rsid w:val="00976BB9"/>
    <w:rsid w:val="00976EDD"/>
    <w:rsid w:val="00977E35"/>
    <w:rsid w:val="00980DDB"/>
    <w:rsid w:val="00982122"/>
    <w:rsid w:val="0098297D"/>
    <w:rsid w:val="00985D44"/>
    <w:rsid w:val="00985E9A"/>
    <w:rsid w:val="00986160"/>
    <w:rsid w:val="0098667A"/>
    <w:rsid w:val="00991B3C"/>
    <w:rsid w:val="00991DD9"/>
    <w:rsid w:val="00993542"/>
    <w:rsid w:val="00993EBB"/>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9C5"/>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102"/>
    <w:rsid w:val="009E0F68"/>
    <w:rsid w:val="009E22F0"/>
    <w:rsid w:val="009E248F"/>
    <w:rsid w:val="009E2CF6"/>
    <w:rsid w:val="009E4435"/>
    <w:rsid w:val="009E4812"/>
    <w:rsid w:val="009E5B8D"/>
    <w:rsid w:val="009E64E4"/>
    <w:rsid w:val="009E68F7"/>
    <w:rsid w:val="009E743C"/>
    <w:rsid w:val="009F07A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10B0F"/>
    <w:rsid w:val="00A11762"/>
    <w:rsid w:val="00A118E1"/>
    <w:rsid w:val="00A11F86"/>
    <w:rsid w:val="00A1255D"/>
    <w:rsid w:val="00A142C3"/>
    <w:rsid w:val="00A15DC6"/>
    <w:rsid w:val="00A15E46"/>
    <w:rsid w:val="00A16969"/>
    <w:rsid w:val="00A16D32"/>
    <w:rsid w:val="00A16DB2"/>
    <w:rsid w:val="00A2061C"/>
    <w:rsid w:val="00A2066A"/>
    <w:rsid w:val="00A248D0"/>
    <w:rsid w:val="00A25391"/>
    <w:rsid w:val="00A273F5"/>
    <w:rsid w:val="00A27ED4"/>
    <w:rsid w:val="00A30031"/>
    <w:rsid w:val="00A3005E"/>
    <w:rsid w:val="00A30249"/>
    <w:rsid w:val="00A30CB6"/>
    <w:rsid w:val="00A316F9"/>
    <w:rsid w:val="00A3289B"/>
    <w:rsid w:val="00A32C1E"/>
    <w:rsid w:val="00A338E7"/>
    <w:rsid w:val="00A34868"/>
    <w:rsid w:val="00A34D26"/>
    <w:rsid w:val="00A35ACE"/>
    <w:rsid w:val="00A36838"/>
    <w:rsid w:val="00A36894"/>
    <w:rsid w:val="00A400E7"/>
    <w:rsid w:val="00A40F3A"/>
    <w:rsid w:val="00A413BA"/>
    <w:rsid w:val="00A43BB9"/>
    <w:rsid w:val="00A44B61"/>
    <w:rsid w:val="00A44D40"/>
    <w:rsid w:val="00A4608D"/>
    <w:rsid w:val="00A463E0"/>
    <w:rsid w:val="00A4653A"/>
    <w:rsid w:val="00A4693C"/>
    <w:rsid w:val="00A46B5F"/>
    <w:rsid w:val="00A47147"/>
    <w:rsid w:val="00A503D1"/>
    <w:rsid w:val="00A50757"/>
    <w:rsid w:val="00A509EE"/>
    <w:rsid w:val="00A516EE"/>
    <w:rsid w:val="00A51E2D"/>
    <w:rsid w:val="00A527C7"/>
    <w:rsid w:val="00A52AAE"/>
    <w:rsid w:val="00A530D8"/>
    <w:rsid w:val="00A535DE"/>
    <w:rsid w:val="00A53656"/>
    <w:rsid w:val="00A5397A"/>
    <w:rsid w:val="00A550EA"/>
    <w:rsid w:val="00A551E9"/>
    <w:rsid w:val="00A5717E"/>
    <w:rsid w:val="00A57545"/>
    <w:rsid w:val="00A57A02"/>
    <w:rsid w:val="00A57F08"/>
    <w:rsid w:val="00A60C43"/>
    <w:rsid w:val="00A60F34"/>
    <w:rsid w:val="00A61D4D"/>
    <w:rsid w:val="00A62948"/>
    <w:rsid w:val="00A63CA4"/>
    <w:rsid w:val="00A648D8"/>
    <w:rsid w:val="00A6539A"/>
    <w:rsid w:val="00A65C4E"/>
    <w:rsid w:val="00A66202"/>
    <w:rsid w:val="00A67F26"/>
    <w:rsid w:val="00A71E36"/>
    <w:rsid w:val="00A725C9"/>
    <w:rsid w:val="00A72AB1"/>
    <w:rsid w:val="00A72DCE"/>
    <w:rsid w:val="00A74500"/>
    <w:rsid w:val="00A75149"/>
    <w:rsid w:val="00A75163"/>
    <w:rsid w:val="00A75E6E"/>
    <w:rsid w:val="00A7671D"/>
    <w:rsid w:val="00A809CD"/>
    <w:rsid w:val="00A80E56"/>
    <w:rsid w:val="00A80EA5"/>
    <w:rsid w:val="00A81AF8"/>
    <w:rsid w:val="00A81C0C"/>
    <w:rsid w:val="00A838A8"/>
    <w:rsid w:val="00A8456F"/>
    <w:rsid w:val="00A85042"/>
    <w:rsid w:val="00A85F32"/>
    <w:rsid w:val="00A8643E"/>
    <w:rsid w:val="00A87B2B"/>
    <w:rsid w:val="00A9012D"/>
    <w:rsid w:val="00A90F62"/>
    <w:rsid w:val="00A928C5"/>
    <w:rsid w:val="00A93590"/>
    <w:rsid w:val="00A963A3"/>
    <w:rsid w:val="00A9673A"/>
    <w:rsid w:val="00A975DC"/>
    <w:rsid w:val="00A97731"/>
    <w:rsid w:val="00AA06B7"/>
    <w:rsid w:val="00AA33E0"/>
    <w:rsid w:val="00AA36AE"/>
    <w:rsid w:val="00AB0CC7"/>
    <w:rsid w:val="00AB0D17"/>
    <w:rsid w:val="00AB109E"/>
    <w:rsid w:val="00AB1102"/>
    <w:rsid w:val="00AB25C6"/>
    <w:rsid w:val="00AB31AA"/>
    <w:rsid w:val="00AB4861"/>
    <w:rsid w:val="00AB563E"/>
    <w:rsid w:val="00AB5ABE"/>
    <w:rsid w:val="00AB602D"/>
    <w:rsid w:val="00AB74BE"/>
    <w:rsid w:val="00AC1707"/>
    <w:rsid w:val="00AC22B2"/>
    <w:rsid w:val="00AC6C98"/>
    <w:rsid w:val="00AC7C57"/>
    <w:rsid w:val="00AC7FAA"/>
    <w:rsid w:val="00AD0148"/>
    <w:rsid w:val="00AD01CF"/>
    <w:rsid w:val="00AD1321"/>
    <w:rsid w:val="00AD2D46"/>
    <w:rsid w:val="00AD3471"/>
    <w:rsid w:val="00AD55E6"/>
    <w:rsid w:val="00AD6775"/>
    <w:rsid w:val="00AD77A1"/>
    <w:rsid w:val="00AE100A"/>
    <w:rsid w:val="00AE1018"/>
    <w:rsid w:val="00AE1DDA"/>
    <w:rsid w:val="00AE2538"/>
    <w:rsid w:val="00AE261C"/>
    <w:rsid w:val="00AE3206"/>
    <w:rsid w:val="00AE341B"/>
    <w:rsid w:val="00AE39CF"/>
    <w:rsid w:val="00AE3B53"/>
    <w:rsid w:val="00AE4126"/>
    <w:rsid w:val="00AE435B"/>
    <w:rsid w:val="00AE49DE"/>
    <w:rsid w:val="00AE4ED3"/>
    <w:rsid w:val="00AE6497"/>
    <w:rsid w:val="00AE7CF8"/>
    <w:rsid w:val="00AF0ED6"/>
    <w:rsid w:val="00AF0FA4"/>
    <w:rsid w:val="00AF1423"/>
    <w:rsid w:val="00AF1515"/>
    <w:rsid w:val="00AF168A"/>
    <w:rsid w:val="00AF3D85"/>
    <w:rsid w:val="00AF408E"/>
    <w:rsid w:val="00AF523A"/>
    <w:rsid w:val="00AF525D"/>
    <w:rsid w:val="00AF6782"/>
    <w:rsid w:val="00AF6ADA"/>
    <w:rsid w:val="00AF7055"/>
    <w:rsid w:val="00B00087"/>
    <w:rsid w:val="00B00D8E"/>
    <w:rsid w:val="00B02509"/>
    <w:rsid w:val="00B02B8A"/>
    <w:rsid w:val="00B03D18"/>
    <w:rsid w:val="00B04435"/>
    <w:rsid w:val="00B05148"/>
    <w:rsid w:val="00B061B2"/>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A5B"/>
    <w:rsid w:val="00B27B3C"/>
    <w:rsid w:val="00B3248C"/>
    <w:rsid w:val="00B33FE2"/>
    <w:rsid w:val="00B3446B"/>
    <w:rsid w:val="00B35B99"/>
    <w:rsid w:val="00B369BE"/>
    <w:rsid w:val="00B37DE1"/>
    <w:rsid w:val="00B4106B"/>
    <w:rsid w:val="00B41301"/>
    <w:rsid w:val="00B4240E"/>
    <w:rsid w:val="00B42BB1"/>
    <w:rsid w:val="00B43022"/>
    <w:rsid w:val="00B4315E"/>
    <w:rsid w:val="00B44AFD"/>
    <w:rsid w:val="00B4548B"/>
    <w:rsid w:val="00B47406"/>
    <w:rsid w:val="00B474B6"/>
    <w:rsid w:val="00B505E4"/>
    <w:rsid w:val="00B50D63"/>
    <w:rsid w:val="00B5161B"/>
    <w:rsid w:val="00B51906"/>
    <w:rsid w:val="00B53F79"/>
    <w:rsid w:val="00B5542B"/>
    <w:rsid w:val="00B563D3"/>
    <w:rsid w:val="00B564D1"/>
    <w:rsid w:val="00B56A30"/>
    <w:rsid w:val="00B60B27"/>
    <w:rsid w:val="00B60B8D"/>
    <w:rsid w:val="00B61ACA"/>
    <w:rsid w:val="00B61E41"/>
    <w:rsid w:val="00B61E76"/>
    <w:rsid w:val="00B6428C"/>
    <w:rsid w:val="00B6432D"/>
    <w:rsid w:val="00B65A8A"/>
    <w:rsid w:val="00B65AE3"/>
    <w:rsid w:val="00B65B95"/>
    <w:rsid w:val="00B6684D"/>
    <w:rsid w:val="00B67490"/>
    <w:rsid w:val="00B70448"/>
    <w:rsid w:val="00B70855"/>
    <w:rsid w:val="00B70C91"/>
    <w:rsid w:val="00B719FD"/>
    <w:rsid w:val="00B72EDC"/>
    <w:rsid w:val="00B74AE5"/>
    <w:rsid w:val="00B75460"/>
    <w:rsid w:val="00B77543"/>
    <w:rsid w:val="00B77D4F"/>
    <w:rsid w:val="00B80FAE"/>
    <w:rsid w:val="00B81624"/>
    <w:rsid w:val="00B823C3"/>
    <w:rsid w:val="00B82DF4"/>
    <w:rsid w:val="00B8452B"/>
    <w:rsid w:val="00B84992"/>
    <w:rsid w:val="00B84B2B"/>
    <w:rsid w:val="00B859A0"/>
    <w:rsid w:val="00B86DDC"/>
    <w:rsid w:val="00B8726C"/>
    <w:rsid w:val="00B90C45"/>
    <w:rsid w:val="00B92935"/>
    <w:rsid w:val="00B93CE8"/>
    <w:rsid w:val="00B95E28"/>
    <w:rsid w:val="00B97ACF"/>
    <w:rsid w:val="00BA1576"/>
    <w:rsid w:val="00BA24F1"/>
    <w:rsid w:val="00BA3403"/>
    <w:rsid w:val="00BA6767"/>
    <w:rsid w:val="00BA799D"/>
    <w:rsid w:val="00BA7B33"/>
    <w:rsid w:val="00BB0619"/>
    <w:rsid w:val="00BB0CD4"/>
    <w:rsid w:val="00BB1C1C"/>
    <w:rsid w:val="00BB2B99"/>
    <w:rsid w:val="00BB30F3"/>
    <w:rsid w:val="00BB35FF"/>
    <w:rsid w:val="00BB3C78"/>
    <w:rsid w:val="00BB3D79"/>
    <w:rsid w:val="00BB4080"/>
    <w:rsid w:val="00BB4C9A"/>
    <w:rsid w:val="00BB68C0"/>
    <w:rsid w:val="00BB6940"/>
    <w:rsid w:val="00BB7050"/>
    <w:rsid w:val="00BC096F"/>
    <w:rsid w:val="00BC0E71"/>
    <w:rsid w:val="00BC1007"/>
    <w:rsid w:val="00BC12C0"/>
    <w:rsid w:val="00BC2B27"/>
    <w:rsid w:val="00BC415F"/>
    <w:rsid w:val="00BC418E"/>
    <w:rsid w:val="00BC4D68"/>
    <w:rsid w:val="00BC61C7"/>
    <w:rsid w:val="00BD27AD"/>
    <w:rsid w:val="00BD2B75"/>
    <w:rsid w:val="00BD3CE4"/>
    <w:rsid w:val="00BD471A"/>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1E8"/>
    <w:rsid w:val="00BF04E5"/>
    <w:rsid w:val="00BF1062"/>
    <w:rsid w:val="00BF2C55"/>
    <w:rsid w:val="00BF3A0C"/>
    <w:rsid w:val="00BF3EFF"/>
    <w:rsid w:val="00BF4862"/>
    <w:rsid w:val="00BF48F7"/>
    <w:rsid w:val="00BF4CFF"/>
    <w:rsid w:val="00BF4EA2"/>
    <w:rsid w:val="00BF5E15"/>
    <w:rsid w:val="00BF6471"/>
    <w:rsid w:val="00BF7ABD"/>
    <w:rsid w:val="00C00E38"/>
    <w:rsid w:val="00C00FBD"/>
    <w:rsid w:val="00C011BE"/>
    <w:rsid w:val="00C02501"/>
    <w:rsid w:val="00C03374"/>
    <w:rsid w:val="00C042E4"/>
    <w:rsid w:val="00C04566"/>
    <w:rsid w:val="00C0500C"/>
    <w:rsid w:val="00C06538"/>
    <w:rsid w:val="00C06BC0"/>
    <w:rsid w:val="00C12D37"/>
    <w:rsid w:val="00C12FB4"/>
    <w:rsid w:val="00C1318D"/>
    <w:rsid w:val="00C144B2"/>
    <w:rsid w:val="00C146F9"/>
    <w:rsid w:val="00C15E23"/>
    <w:rsid w:val="00C17A43"/>
    <w:rsid w:val="00C17F64"/>
    <w:rsid w:val="00C20533"/>
    <w:rsid w:val="00C2068A"/>
    <w:rsid w:val="00C2128D"/>
    <w:rsid w:val="00C216A5"/>
    <w:rsid w:val="00C23413"/>
    <w:rsid w:val="00C23ED0"/>
    <w:rsid w:val="00C24E99"/>
    <w:rsid w:val="00C2508A"/>
    <w:rsid w:val="00C258A3"/>
    <w:rsid w:val="00C3070B"/>
    <w:rsid w:val="00C307D7"/>
    <w:rsid w:val="00C30B1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53D0"/>
    <w:rsid w:val="00C45763"/>
    <w:rsid w:val="00C458BE"/>
    <w:rsid w:val="00C4736B"/>
    <w:rsid w:val="00C4751D"/>
    <w:rsid w:val="00C515D1"/>
    <w:rsid w:val="00C517DD"/>
    <w:rsid w:val="00C52962"/>
    <w:rsid w:val="00C52F4D"/>
    <w:rsid w:val="00C5385C"/>
    <w:rsid w:val="00C5433E"/>
    <w:rsid w:val="00C54A50"/>
    <w:rsid w:val="00C54EFD"/>
    <w:rsid w:val="00C55C5B"/>
    <w:rsid w:val="00C607CC"/>
    <w:rsid w:val="00C6121F"/>
    <w:rsid w:val="00C6176B"/>
    <w:rsid w:val="00C61876"/>
    <w:rsid w:val="00C62E5D"/>
    <w:rsid w:val="00C6303C"/>
    <w:rsid w:val="00C63216"/>
    <w:rsid w:val="00C63A1E"/>
    <w:rsid w:val="00C64619"/>
    <w:rsid w:val="00C64D8F"/>
    <w:rsid w:val="00C65283"/>
    <w:rsid w:val="00C67574"/>
    <w:rsid w:val="00C67AFB"/>
    <w:rsid w:val="00C702F5"/>
    <w:rsid w:val="00C705FD"/>
    <w:rsid w:val="00C70A79"/>
    <w:rsid w:val="00C711F7"/>
    <w:rsid w:val="00C718DA"/>
    <w:rsid w:val="00C73F0C"/>
    <w:rsid w:val="00C74285"/>
    <w:rsid w:val="00C747AB"/>
    <w:rsid w:val="00C754F1"/>
    <w:rsid w:val="00C75D89"/>
    <w:rsid w:val="00C76EA1"/>
    <w:rsid w:val="00C800AD"/>
    <w:rsid w:val="00C800EF"/>
    <w:rsid w:val="00C808C5"/>
    <w:rsid w:val="00C8235C"/>
    <w:rsid w:val="00C85862"/>
    <w:rsid w:val="00C863B2"/>
    <w:rsid w:val="00C86F6E"/>
    <w:rsid w:val="00C87A82"/>
    <w:rsid w:val="00C911CD"/>
    <w:rsid w:val="00C927D7"/>
    <w:rsid w:val="00C92C00"/>
    <w:rsid w:val="00C92C26"/>
    <w:rsid w:val="00C9490A"/>
    <w:rsid w:val="00C95AF3"/>
    <w:rsid w:val="00CA1813"/>
    <w:rsid w:val="00CA1E5D"/>
    <w:rsid w:val="00CA34E2"/>
    <w:rsid w:val="00CA4BC1"/>
    <w:rsid w:val="00CA5120"/>
    <w:rsid w:val="00CA6F3A"/>
    <w:rsid w:val="00CA780E"/>
    <w:rsid w:val="00CB0586"/>
    <w:rsid w:val="00CB07CC"/>
    <w:rsid w:val="00CB13BD"/>
    <w:rsid w:val="00CB1C4A"/>
    <w:rsid w:val="00CB2791"/>
    <w:rsid w:val="00CB3E90"/>
    <w:rsid w:val="00CB4948"/>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D7A77"/>
    <w:rsid w:val="00CE071C"/>
    <w:rsid w:val="00CE0E55"/>
    <w:rsid w:val="00CE1A4B"/>
    <w:rsid w:val="00CE29A8"/>
    <w:rsid w:val="00CE3116"/>
    <w:rsid w:val="00CE5B06"/>
    <w:rsid w:val="00CE73CC"/>
    <w:rsid w:val="00CE793C"/>
    <w:rsid w:val="00CF1F10"/>
    <w:rsid w:val="00CF2106"/>
    <w:rsid w:val="00CF255C"/>
    <w:rsid w:val="00CF2D55"/>
    <w:rsid w:val="00CF4C57"/>
    <w:rsid w:val="00CF6A1E"/>
    <w:rsid w:val="00CF6EF2"/>
    <w:rsid w:val="00CF7EF1"/>
    <w:rsid w:val="00D00704"/>
    <w:rsid w:val="00D00BEF"/>
    <w:rsid w:val="00D01DED"/>
    <w:rsid w:val="00D02126"/>
    <w:rsid w:val="00D023FD"/>
    <w:rsid w:val="00D02EB3"/>
    <w:rsid w:val="00D02EC8"/>
    <w:rsid w:val="00D03517"/>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F91"/>
    <w:rsid w:val="00D27E0B"/>
    <w:rsid w:val="00D31362"/>
    <w:rsid w:val="00D321D5"/>
    <w:rsid w:val="00D3290A"/>
    <w:rsid w:val="00D3377E"/>
    <w:rsid w:val="00D34097"/>
    <w:rsid w:val="00D34BB3"/>
    <w:rsid w:val="00D353B1"/>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6E19"/>
    <w:rsid w:val="00D47067"/>
    <w:rsid w:val="00D47350"/>
    <w:rsid w:val="00D477C1"/>
    <w:rsid w:val="00D47922"/>
    <w:rsid w:val="00D508FD"/>
    <w:rsid w:val="00D50EB6"/>
    <w:rsid w:val="00D520B4"/>
    <w:rsid w:val="00D526FD"/>
    <w:rsid w:val="00D529A7"/>
    <w:rsid w:val="00D53CA1"/>
    <w:rsid w:val="00D57981"/>
    <w:rsid w:val="00D60BFD"/>
    <w:rsid w:val="00D61A5C"/>
    <w:rsid w:val="00D61D80"/>
    <w:rsid w:val="00D627D6"/>
    <w:rsid w:val="00D639FA"/>
    <w:rsid w:val="00D64474"/>
    <w:rsid w:val="00D65952"/>
    <w:rsid w:val="00D6658F"/>
    <w:rsid w:val="00D6671A"/>
    <w:rsid w:val="00D70C48"/>
    <w:rsid w:val="00D70EF9"/>
    <w:rsid w:val="00D71D75"/>
    <w:rsid w:val="00D72DFA"/>
    <w:rsid w:val="00D7355E"/>
    <w:rsid w:val="00D73D24"/>
    <w:rsid w:val="00D76BB5"/>
    <w:rsid w:val="00D77417"/>
    <w:rsid w:val="00D77C3C"/>
    <w:rsid w:val="00D77C71"/>
    <w:rsid w:val="00D8168A"/>
    <w:rsid w:val="00D8189F"/>
    <w:rsid w:val="00D8247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8F4"/>
    <w:rsid w:val="00DA3D4E"/>
    <w:rsid w:val="00DA4877"/>
    <w:rsid w:val="00DA4F8C"/>
    <w:rsid w:val="00DA7F44"/>
    <w:rsid w:val="00DB060B"/>
    <w:rsid w:val="00DB081C"/>
    <w:rsid w:val="00DB14D4"/>
    <w:rsid w:val="00DB192A"/>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07BE"/>
    <w:rsid w:val="00DE4DEC"/>
    <w:rsid w:val="00DE54D2"/>
    <w:rsid w:val="00DE6486"/>
    <w:rsid w:val="00DF1FBF"/>
    <w:rsid w:val="00DF226E"/>
    <w:rsid w:val="00DF39D9"/>
    <w:rsid w:val="00DF3A92"/>
    <w:rsid w:val="00DF4769"/>
    <w:rsid w:val="00DF50F0"/>
    <w:rsid w:val="00E00733"/>
    <w:rsid w:val="00E0109D"/>
    <w:rsid w:val="00E0153A"/>
    <w:rsid w:val="00E015E9"/>
    <w:rsid w:val="00E01C6C"/>
    <w:rsid w:val="00E022B1"/>
    <w:rsid w:val="00E05BB3"/>
    <w:rsid w:val="00E05CBB"/>
    <w:rsid w:val="00E06374"/>
    <w:rsid w:val="00E0787D"/>
    <w:rsid w:val="00E11A08"/>
    <w:rsid w:val="00E1201C"/>
    <w:rsid w:val="00E12359"/>
    <w:rsid w:val="00E129E2"/>
    <w:rsid w:val="00E130EE"/>
    <w:rsid w:val="00E13FC5"/>
    <w:rsid w:val="00E16345"/>
    <w:rsid w:val="00E1733D"/>
    <w:rsid w:val="00E203C7"/>
    <w:rsid w:val="00E20C42"/>
    <w:rsid w:val="00E20E82"/>
    <w:rsid w:val="00E22684"/>
    <w:rsid w:val="00E230DD"/>
    <w:rsid w:val="00E2439A"/>
    <w:rsid w:val="00E2439B"/>
    <w:rsid w:val="00E254E4"/>
    <w:rsid w:val="00E26436"/>
    <w:rsid w:val="00E26B7C"/>
    <w:rsid w:val="00E277EC"/>
    <w:rsid w:val="00E27E10"/>
    <w:rsid w:val="00E31BDF"/>
    <w:rsid w:val="00E32AF2"/>
    <w:rsid w:val="00E332EF"/>
    <w:rsid w:val="00E33AEB"/>
    <w:rsid w:val="00E354DC"/>
    <w:rsid w:val="00E35654"/>
    <w:rsid w:val="00E35781"/>
    <w:rsid w:val="00E366F4"/>
    <w:rsid w:val="00E36C7C"/>
    <w:rsid w:val="00E3709C"/>
    <w:rsid w:val="00E40489"/>
    <w:rsid w:val="00E406CF"/>
    <w:rsid w:val="00E42A0C"/>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6D1"/>
    <w:rsid w:val="00E578B9"/>
    <w:rsid w:val="00E57F39"/>
    <w:rsid w:val="00E604A4"/>
    <w:rsid w:val="00E60DCB"/>
    <w:rsid w:val="00E62864"/>
    <w:rsid w:val="00E63C5F"/>
    <w:rsid w:val="00E64D68"/>
    <w:rsid w:val="00E64DC3"/>
    <w:rsid w:val="00E64DC6"/>
    <w:rsid w:val="00E656BC"/>
    <w:rsid w:val="00E65E9A"/>
    <w:rsid w:val="00E67E71"/>
    <w:rsid w:val="00E67F61"/>
    <w:rsid w:val="00E71419"/>
    <w:rsid w:val="00E745B2"/>
    <w:rsid w:val="00E748D1"/>
    <w:rsid w:val="00E74C05"/>
    <w:rsid w:val="00E74CB4"/>
    <w:rsid w:val="00E760DA"/>
    <w:rsid w:val="00E768C1"/>
    <w:rsid w:val="00E76A81"/>
    <w:rsid w:val="00E76BC4"/>
    <w:rsid w:val="00E76C44"/>
    <w:rsid w:val="00E7740A"/>
    <w:rsid w:val="00E80606"/>
    <w:rsid w:val="00E80B1C"/>
    <w:rsid w:val="00E80BBB"/>
    <w:rsid w:val="00E8127D"/>
    <w:rsid w:val="00E813D4"/>
    <w:rsid w:val="00E81824"/>
    <w:rsid w:val="00E81D11"/>
    <w:rsid w:val="00E83DA5"/>
    <w:rsid w:val="00E85AF5"/>
    <w:rsid w:val="00E86DA3"/>
    <w:rsid w:val="00E873F9"/>
    <w:rsid w:val="00E90949"/>
    <w:rsid w:val="00E916D0"/>
    <w:rsid w:val="00E917B8"/>
    <w:rsid w:val="00E9290B"/>
    <w:rsid w:val="00E93298"/>
    <w:rsid w:val="00E938D6"/>
    <w:rsid w:val="00E9560F"/>
    <w:rsid w:val="00E958C4"/>
    <w:rsid w:val="00E96356"/>
    <w:rsid w:val="00EA00E0"/>
    <w:rsid w:val="00EA00FF"/>
    <w:rsid w:val="00EA03DF"/>
    <w:rsid w:val="00EA0B4C"/>
    <w:rsid w:val="00EA0E80"/>
    <w:rsid w:val="00EA1FF7"/>
    <w:rsid w:val="00EA24EA"/>
    <w:rsid w:val="00EA2881"/>
    <w:rsid w:val="00EA2F13"/>
    <w:rsid w:val="00EA3055"/>
    <w:rsid w:val="00EA44A6"/>
    <w:rsid w:val="00EA49CF"/>
    <w:rsid w:val="00EA5328"/>
    <w:rsid w:val="00EA5EDE"/>
    <w:rsid w:val="00EA6E75"/>
    <w:rsid w:val="00EA6EB1"/>
    <w:rsid w:val="00EA738B"/>
    <w:rsid w:val="00EA799D"/>
    <w:rsid w:val="00EA7A7B"/>
    <w:rsid w:val="00EB010E"/>
    <w:rsid w:val="00EB0D2E"/>
    <w:rsid w:val="00EB0EDD"/>
    <w:rsid w:val="00EB29FC"/>
    <w:rsid w:val="00EB2A8D"/>
    <w:rsid w:val="00EB65C2"/>
    <w:rsid w:val="00EB68AD"/>
    <w:rsid w:val="00EB6922"/>
    <w:rsid w:val="00EB7A9C"/>
    <w:rsid w:val="00EC0A1F"/>
    <w:rsid w:val="00EC0FF2"/>
    <w:rsid w:val="00EC14B5"/>
    <w:rsid w:val="00EC1BE0"/>
    <w:rsid w:val="00EC283D"/>
    <w:rsid w:val="00EC34EE"/>
    <w:rsid w:val="00EC369B"/>
    <w:rsid w:val="00EC4F61"/>
    <w:rsid w:val="00EC5337"/>
    <w:rsid w:val="00EC7241"/>
    <w:rsid w:val="00EC756F"/>
    <w:rsid w:val="00EC7CB2"/>
    <w:rsid w:val="00EC7E71"/>
    <w:rsid w:val="00EC7F04"/>
    <w:rsid w:val="00ED14A4"/>
    <w:rsid w:val="00ED1FB9"/>
    <w:rsid w:val="00ED2844"/>
    <w:rsid w:val="00ED29C6"/>
    <w:rsid w:val="00ED2D65"/>
    <w:rsid w:val="00ED36BB"/>
    <w:rsid w:val="00ED36CC"/>
    <w:rsid w:val="00ED42E3"/>
    <w:rsid w:val="00ED430E"/>
    <w:rsid w:val="00ED456A"/>
    <w:rsid w:val="00ED55C5"/>
    <w:rsid w:val="00ED6742"/>
    <w:rsid w:val="00ED6B73"/>
    <w:rsid w:val="00EE3622"/>
    <w:rsid w:val="00EE3BFB"/>
    <w:rsid w:val="00EE3C79"/>
    <w:rsid w:val="00EE468A"/>
    <w:rsid w:val="00EE485E"/>
    <w:rsid w:val="00EE569B"/>
    <w:rsid w:val="00EE5AE1"/>
    <w:rsid w:val="00EF01BF"/>
    <w:rsid w:val="00EF0E49"/>
    <w:rsid w:val="00EF1642"/>
    <w:rsid w:val="00EF3272"/>
    <w:rsid w:val="00EF55CB"/>
    <w:rsid w:val="00EF5942"/>
    <w:rsid w:val="00EF686F"/>
    <w:rsid w:val="00F0034A"/>
    <w:rsid w:val="00F006B2"/>
    <w:rsid w:val="00F00DBA"/>
    <w:rsid w:val="00F0179A"/>
    <w:rsid w:val="00F022CF"/>
    <w:rsid w:val="00F024CB"/>
    <w:rsid w:val="00F03A6C"/>
    <w:rsid w:val="00F06751"/>
    <w:rsid w:val="00F077F8"/>
    <w:rsid w:val="00F07AE3"/>
    <w:rsid w:val="00F10292"/>
    <w:rsid w:val="00F103A2"/>
    <w:rsid w:val="00F10E94"/>
    <w:rsid w:val="00F10FE0"/>
    <w:rsid w:val="00F137D6"/>
    <w:rsid w:val="00F13DF4"/>
    <w:rsid w:val="00F13F1B"/>
    <w:rsid w:val="00F14A53"/>
    <w:rsid w:val="00F15B8E"/>
    <w:rsid w:val="00F17AF6"/>
    <w:rsid w:val="00F20189"/>
    <w:rsid w:val="00F21806"/>
    <w:rsid w:val="00F21AE1"/>
    <w:rsid w:val="00F22013"/>
    <w:rsid w:val="00F23B05"/>
    <w:rsid w:val="00F245A8"/>
    <w:rsid w:val="00F24FA5"/>
    <w:rsid w:val="00F25248"/>
    <w:rsid w:val="00F256D3"/>
    <w:rsid w:val="00F267E3"/>
    <w:rsid w:val="00F31044"/>
    <w:rsid w:val="00F3154E"/>
    <w:rsid w:val="00F321C4"/>
    <w:rsid w:val="00F32335"/>
    <w:rsid w:val="00F32480"/>
    <w:rsid w:val="00F326DA"/>
    <w:rsid w:val="00F33ED6"/>
    <w:rsid w:val="00F350DD"/>
    <w:rsid w:val="00F35CB0"/>
    <w:rsid w:val="00F37F79"/>
    <w:rsid w:val="00F40877"/>
    <w:rsid w:val="00F41E89"/>
    <w:rsid w:val="00F43285"/>
    <w:rsid w:val="00F444C5"/>
    <w:rsid w:val="00F444D9"/>
    <w:rsid w:val="00F459DA"/>
    <w:rsid w:val="00F46CB3"/>
    <w:rsid w:val="00F514E1"/>
    <w:rsid w:val="00F51EF1"/>
    <w:rsid w:val="00F522B0"/>
    <w:rsid w:val="00F525FD"/>
    <w:rsid w:val="00F52C33"/>
    <w:rsid w:val="00F5304E"/>
    <w:rsid w:val="00F545F4"/>
    <w:rsid w:val="00F55D27"/>
    <w:rsid w:val="00F56304"/>
    <w:rsid w:val="00F56786"/>
    <w:rsid w:val="00F56A8D"/>
    <w:rsid w:val="00F56CA3"/>
    <w:rsid w:val="00F57D6F"/>
    <w:rsid w:val="00F57F9F"/>
    <w:rsid w:val="00F61143"/>
    <w:rsid w:val="00F634D7"/>
    <w:rsid w:val="00F637D9"/>
    <w:rsid w:val="00F63CD6"/>
    <w:rsid w:val="00F64088"/>
    <w:rsid w:val="00F6516A"/>
    <w:rsid w:val="00F654E0"/>
    <w:rsid w:val="00F66BC4"/>
    <w:rsid w:val="00F66EBE"/>
    <w:rsid w:val="00F67035"/>
    <w:rsid w:val="00F67161"/>
    <w:rsid w:val="00F67814"/>
    <w:rsid w:val="00F70188"/>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263E"/>
    <w:rsid w:val="00F8270F"/>
    <w:rsid w:val="00F828E6"/>
    <w:rsid w:val="00F82C5F"/>
    <w:rsid w:val="00F83D4C"/>
    <w:rsid w:val="00F84436"/>
    <w:rsid w:val="00F859B4"/>
    <w:rsid w:val="00F85FA3"/>
    <w:rsid w:val="00F8642C"/>
    <w:rsid w:val="00F87D1B"/>
    <w:rsid w:val="00F90093"/>
    <w:rsid w:val="00F9089E"/>
    <w:rsid w:val="00F9368D"/>
    <w:rsid w:val="00F93C6D"/>
    <w:rsid w:val="00F9503E"/>
    <w:rsid w:val="00F95528"/>
    <w:rsid w:val="00F95F7D"/>
    <w:rsid w:val="00F9634B"/>
    <w:rsid w:val="00F97EE6"/>
    <w:rsid w:val="00FA0045"/>
    <w:rsid w:val="00FA08D9"/>
    <w:rsid w:val="00FA1119"/>
    <w:rsid w:val="00FA1AD2"/>
    <w:rsid w:val="00FA25BA"/>
    <w:rsid w:val="00FA30F2"/>
    <w:rsid w:val="00FA3ED5"/>
    <w:rsid w:val="00FA4479"/>
    <w:rsid w:val="00FA4CCD"/>
    <w:rsid w:val="00FA5EF3"/>
    <w:rsid w:val="00FA682D"/>
    <w:rsid w:val="00FA7574"/>
    <w:rsid w:val="00FA7762"/>
    <w:rsid w:val="00FA7E30"/>
    <w:rsid w:val="00FB2E71"/>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5650"/>
    <w:rsid w:val="00FD58FF"/>
    <w:rsid w:val="00FD5DAD"/>
    <w:rsid w:val="00FD66C7"/>
    <w:rsid w:val="00FD73B6"/>
    <w:rsid w:val="00FE08BD"/>
    <w:rsid w:val="00FE1ACE"/>
    <w:rsid w:val="00FE27EA"/>
    <w:rsid w:val="00FE3981"/>
    <w:rsid w:val="00FE3C25"/>
    <w:rsid w:val="00FE424E"/>
    <w:rsid w:val="00FE4E3B"/>
    <w:rsid w:val="00FF039D"/>
    <w:rsid w:val="00FF0717"/>
    <w:rsid w:val="00FF155E"/>
    <w:rsid w:val="00FF1E40"/>
    <w:rsid w:val="00FF20A7"/>
    <w:rsid w:val="00FF292A"/>
    <w:rsid w:val="00FF2E44"/>
    <w:rsid w:val="00FF33D0"/>
    <w:rsid w:val="00FF34FF"/>
    <w:rsid w:val="00FF4180"/>
    <w:rsid w:val="00FF4AB0"/>
    <w:rsid w:val="00FF5509"/>
    <w:rsid w:val="00FF6010"/>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Revision"/>
    <w:hidden/>
    <w:uiPriority w:val="99"/>
    <w:semiHidden/>
    <w:rsid w:val="00D26F91"/>
    <w:rPr>
      <w:rFonts w:ascii="Times New Roman" w:eastAsia="宋体" w:hAnsi="Times New Roman" w:cs="Times New Roman"/>
      <w:szCs w:val="24"/>
    </w:rPr>
  </w:style>
  <w:style w:type="paragraph" w:styleId="af">
    <w:name w:val="List Paragraph"/>
    <w:basedOn w:val="a"/>
    <w:uiPriority w:val="34"/>
    <w:qFormat/>
    <w:rsid w:val="00A72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437">
      <w:bodyDiv w:val="1"/>
      <w:marLeft w:val="0"/>
      <w:marRight w:val="0"/>
      <w:marTop w:val="0"/>
      <w:marBottom w:val="0"/>
      <w:divBdr>
        <w:top w:val="none" w:sz="0" w:space="0" w:color="auto"/>
        <w:left w:val="none" w:sz="0" w:space="0" w:color="auto"/>
        <w:bottom w:val="none" w:sz="0" w:space="0" w:color="auto"/>
        <w:right w:val="none" w:sz="0" w:space="0" w:color="auto"/>
      </w:divBdr>
    </w:div>
    <w:div w:id="687752528">
      <w:bodyDiv w:val="1"/>
      <w:marLeft w:val="0"/>
      <w:marRight w:val="0"/>
      <w:marTop w:val="0"/>
      <w:marBottom w:val="0"/>
      <w:divBdr>
        <w:top w:val="none" w:sz="0" w:space="0" w:color="auto"/>
        <w:left w:val="none" w:sz="0" w:space="0" w:color="auto"/>
        <w:bottom w:val="none" w:sz="0" w:space="0" w:color="auto"/>
        <w:right w:val="none" w:sz="0" w:space="0" w:color="auto"/>
      </w:divBdr>
    </w:div>
    <w:div w:id="10558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3</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skd004</dc:creator>
  <cp:lastModifiedBy>董办K</cp:lastModifiedBy>
  <cp:revision>618</cp:revision>
  <cp:lastPrinted>2022-02-09T01:17:00Z</cp:lastPrinted>
  <dcterms:created xsi:type="dcterms:W3CDTF">2024-04-19T09:43:00Z</dcterms:created>
  <dcterms:modified xsi:type="dcterms:W3CDTF">2025-12-29T01:46:00Z</dcterms:modified>
</cp:coreProperties>
</file>