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F310C" w14:textId="6F16CAC7" w:rsidR="00862D29" w:rsidRPr="00AC7429" w:rsidRDefault="00862D29" w:rsidP="00862D29">
      <w:pPr>
        <w:spacing w:afterLines="100" w:after="312" w:line="360" w:lineRule="auto"/>
        <w:jc w:val="center"/>
        <w:rPr>
          <w:rFonts w:ascii="黑体" w:eastAsia="黑体" w:hAnsi="黑体" w:cs="Times New Roman"/>
          <w:sz w:val="36"/>
          <w:szCs w:val="40"/>
        </w:rPr>
      </w:pPr>
      <w:r w:rsidRPr="00AC7429">
        <w:rPr>
          <w:rFonts w:ascii="黑体" w:eastAsia="黑体" w:hAnsi="黑体" w:cs="Times New Roman"/>
          <w:b/>
          <w:bCs/>
          <w:sz w:val="36"/>
          <w:szCs w:val="36"/>
        </w:rPr>
        <w:t>投资者关系活动记录表</w:t>
      </w:r>
    </w:p>
    <w:p w14:paraId="39D95993" w14:textId="2B1A3A70" w:rsidR="00862D29" w:rsidRPr="00AC7429" w:rsidRDefault="00862D29" w:rsidP="00862D29">
      <w:pPr>
        <w:widowControl/>
        <w:spacing w:afterLines="50" w:after="156"/>
        <w:rPr>
          <w:rFonts w:ascii="Times New Roman" w:eastAsia="宋体" w:hAnsi="Times New Roman" w:cs="Times New Roman"/>
          <w:sz w:val="24"/>
          <w:szCs w:val="24"/>
        </w:rPr>
      </w:pPr>
      <w:r w:rsidRPr="00AC7429">
        <w:rPr>
          <w:rFonts w:ascii="Times New Roman" w:eastAsia="宋体" w:hAnsi="Times New Roman" w:cs="Times New Roman"/>
          <w:sz w:val="24"/>
          <w:szCs w:val="24"/>
        </w:rPr>
        <w:t>证券简称：华纳药厂</w:t>
      </w:r>
      <w:r w:rsidRPr="00AC7429">
        <w:rPr>
          <w:rFonts w:ascii="Times New Roman" w:eastAsia="宋体" w:hAnsi="Times New Roman" w:cs="Times New Roman"/>
          <w:sz w:val="24"/>
          <w:szCs w:val="24"/>
        </w:rPr>
        <w:t xml:space="preserve">        </w:t>
      </w:r>
      <w:r w:rsidRPr="00AC7429">
        <w:rPr>
          <w:rFonts w:ascii="Times New Roman" w:eastAsia="宋体" w:hAnsi="Times New Roman" w:cs="Times New Roman"/>
          <w:sz w:val="24"/>
          <w:szCs w:val="24"/>
        </w:rPr>
        <w:t>股票代码：</w:t>
      </w:r>
      <w:r w:rsidRPr="00AC7429">
        <w:rPr>
          <w:rFonts w:ascii="Times New Roman" w:eastAsia="宋体" w:hAnsi="Times New Roman" w:cs="Times New Roman"/>
          <w:sz w:val="24"/>
          <w:szCs w:val="24"/>
        </w:rPr>
        <w:t xml:space="preserve">688799       </w:t>
      </w:r>
      <w:r w:rsidRPr="00AC7429">
        <w:rPr>
          <w:rFonts w:ascii="Times New Roman" w:eastAsia="宋体" w:hAnsi="Times New Roman" w:cs="Times New Roman"/>
          <w:sz w:val="24"/>
          <w:szCs w:val="24"/>
        </w:rPr>
        <w:t>编码：</w:t>
      </w:r>
      <w:r w:rsidRPr="00AC7429">
        <w:rPr>
          <w:rFonts w:ascii="Times New Roman" w:eastAsia="宋体" w:hAnsi="Times New Roman" w:cs="Times New Roman"/>
          <w:sz w:val="24"/>
          <w:szCs w:val="24"/>
        </w:rPr>
        <w:t>202</w:t>
      </w:r>
      <w:r w:rsidRPr="00AC7429">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1</w:t>
      </w:r>
      <w:r w:rsidR="00F72C11">
        <w:rPr>
          <w:rFonts w:ascii="Times New Roman" w:eastAsia="宋体" w:hAnsi="Times New Roman" w:cs="Times New Roman" w:hint="eastAsia"/>
          <w:sz w:val="24"/>
          <w:szCs w:val="24"/>
        </w:rPr>
        <w:t>8</w:t>
      </w:r>
    </w:p>
    <w:tbl>
      <w:tblPr>
        <w:tblStyle w:val="ab"/>
        <w:tblW w:w="9209" w:type="dxa"/>
        <w:jc w:val="center"/>
        <w:tblLook w:val="04A0" w:firstRow="1" w:lastRow="0" w:firstColumn="1" w:lastColumn="0" w:noHBand="0" w:noVBand="1"/>
      </w:tblPr>
      <w:tblGrid>
        <w:gridCol w:w="2405"/>
        <w:gridCol w:w="6804"/>
      </w:tblGrid>
      <w:tr w:rsidR="00862D29" w:rsidRPr="00AC7429" w14:paraId="6BFBD72E" w14:textId="77777777" w:rsidTr="00BF6C2C">
        <w:trPr>
          <w:jc w:val="center"/>
        </w:trPr>
        <w:tc>
          <w:tcPr>
            <w:tcW w:w="2405" w:type="dxa"/>
            <w:vAlign w:val="center"/>
          </w:tcPr>
          <w:p w14:paraId="624E296D"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投资者关系活动类别</w:t>
            </w:r>
          </w:p>
        </w:tc>
        <w:tc>
          <w:tcPr>
            <w:tcW w:w="6804" w:type="dxa"/>
          </w:tcPr>
          <w:p w14:paraId="6B98304F" w14:textId="492375F7" w:rsidR="00862D29" w:rsidRPr="00AC7429" w:rsidRDefault="00B43860" w:rsidP="00BF6C2C">
            <w:pPr>
              <w:widowControl/>
              <w:spacing w:beforeLines="50" w:before="156"/>
              <w:rPr>
                <w:rFonts w:ascii="宋体" w:eastAsia="宋体" w:hAnsi="宋体" w:cs="Times New Roman"/>
                <w:sz w:val="24"/>
                <w:szCs w:val="24"/>
              </w:rPr>
            </w:pPr>
            <w:r w:rsidRPr="00AC7429">
              <w:rPr>
                <w:rFonts w:ascii="宋体" w:eastAsia="宋体" w:hAnsi="宋体" w:cs="Times New Roman"/>
                <w:sz w:val="24"/>
                <w:szCs w:val="24"/>
              </w:rPr>
              <w:sym w:font="Wingdings 2" w:char="F052"/>
            </w:r>
            <w:r w:rsidR="00862D29" w:rsidRPr="00AC7429">
              <w:rPr>
                <w:rFonts w:ascii="宋体" w:eastAsia="宋体" w:hAnsi="宋体" w:cs="Times New Roman"/>
                <w:sz w:val="24"/>
                <w:szCs w:val="24"/>
              </w:rPr>
              <w:t>特定对象调研；     □分析师会议；</w:t>
            </w:r>
          </w:p>
          <w:p w14:paraId="48822E40" w14:textId="707156A0" w:rsidR="00862D29" w:rsidRPr="00AC7429" w:rsidRDefault="00862D29" w:rsidP="00BF6C2C">
            <w:pPr>
              <w:widowControl/>
              <w:rPr>
                <w:rFonts w:ascii="宋体" w:eastAsia="宋体" w:hAnsi="宋体" w:cs="Times New Roman"/>
                <w:sz w:val="24"/>
                <w:szCs w:val="24"/>
              </w:rPr>
            </w:pPr>
            <w:r w:rsidRPr="00AC7429">
              <w:rPr>
                <w:rFonts w:ascii="宋体" w:eastAsia="宋体" w:hAnsi="宋体" w:cs="Times New Roman"/>
                <w:sz w:val="24"/>
                <w:szCs w:val="24"/>
              </w:rPr>
              <w:t xml:space="preserve">□媒体采访；         </w:t>
            </w:r>
            <w:r w:rsidR="00B43860" w:rsidRPr="00AC7429">
              <w:rPr>
                <w:rFonts w:ascii="宋体" w:eastAsia="宋体" w:hAnsi="宋体" w:cs="Times New Roman"/>
                <w:sz w:val="24"/>
                <w:szCs w:val="24"/>
              </w:rPr>
              <w:t>□</w:t>
            </w:r>
            <w:r w:rsidRPr="00AC7429">
              <w:rPr>
                <w:rFonts w:ascii="宋体" w:eastAsia="宋体" w:hAnsi="宋体" w:cs="Times New Roman"/>
                <w:sz w:val="24"/>
                <w:szCs w:val="24"/>
              </w:rPr>
              <w:t>业绩说明会；</w:t>
            </w:r>
          </w:p>
          <w:p w14:paraId="4535284A" w14:textId="77777777" w:rsidR="00862D29" w:rsidRPr="00AC7429" w:rsidRDefault="00862D29" w:rsidP="00BF6C2C">
            <w:pPr>
              <w:widowControl/>
              <w:rPr>
                <w:rFonts w:ascii="宋体" w:eastAsia="宋体" w:hAnsi="宋体" w:cs="Times New Roman"/>
                <w:sz w:val="24"/>
                <w:szCs w:val="24"/>
              </w:rPr>
            </w:pPr>
            <w:r w:rsidRPr="00AC7429">
              <w:rPr>
                <w:rFonts w:ascii="宋体" w:eastAsia="宋体" w:hAnsi="宋体" w:cs="Times New Roman"/>
                <w:sz w:val="24"/>
                <w:szCs w:val="24"/>
              </w:rPr>
              <w:t>□新闻发布会；       □路演活动；</w:t>
            </w:r>
          </w:p>
          <w:p w14:paraId="23576CF6" w14:textId="65585D7C" w:rsidR="00862D29" w:rsidRPr="00AC7429" w:rsidRDefault="00862D29" w:rsidP="00BF6C2C">
            <w:pPr>
              <w:widowControl/>
              <w:spacing w:afterLines="50" w:after="156"/>
              <w:rPr>
                <w:rFonts w:ascii="Times New Roman" w:eastAsia="宋体" w:hAnsi="Times New Roman" w:cs="Times New Roman"/>
                <w:sz w:val="24"/>
                <w:szCs w:val="24"/>
                <w:u w:val="single"/>
              </w:rPr>
            </w:pPr>
            <w:r w:rsidRPr="00AC7429">
              <w:rPr>
                <w:rFonts w:ascii="宋体" w:eastAsia="宋体" w:hAnsi="宋体" w:cs="Times New Roman"/>
                <w:sz w:val="24"/>
                <w:szCs w:val="24"/>
              </w:rPr>
              <w:t xml:space="preserve">□现场参观；         </w:t>
            </w:r>
            <w:r w:rsidR="00893B38" w:rsidRPr="00AC7429">
              <w:rPr>
                <w:rFonts w:ascii="宋体" w:eastAsia="宋体" w:hAnsi="宋体" w:cs="Times New Roman"/>
                <w:sz w:val="24"/>
                <w:szCs w:val="24"/>
              </w:rPr>
              <w:t>□</w:t>
            </w:r>
            <w:r w:rsidRPr="00AC7429">
              <w:rPr>
                <w:rFonts w:ascii="宋体" w:eastAsia="宋体" w:hAnsi="宋体" w:cs="Times New Roman"/>
                <w:sz w:val="24"/>
                <w:szCs w:val="24"/>
              </w:rPr>
              <w:t>其</w:t>
            </w:r>
            <w:r w:rsidRPr="00AC7429">
              <w:rPr>
                <w:rFonts w:ascii="Times New Roman" w:eastAsia="宋体" w:hAnsi="Times New Roman" w:cs="Times New Roman"/>
                <w:sz w:val="24"/>
                <w:szCs w:val="24"/>
              </w:rPr>
              <w:t>他：</w:t>
            </w:r>
            <w:r>
              <w:rPr>
                <w:rFonts w:ascii="Times New Roman" w:eastAsia="宋体" w:hAnsi="Times New Roman" w:cs="Times New Roman" w:hint="eastAsia"/>
                <w:sz w:val="24"/>
                <w:szCs w:val="24"/>
                <w:u w:val="single"/>
              </w:rPr>
              <w:t xml:space="preserve"> </w:t>
            </w:r>
            <w:r w:rsidR="00893B38">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 xml:space="preserve"> </w:t>
            </w:r>
          </w:p>
        </w:tc>
      </w:tr>
      <w:tr w:rsidR="00862D29" w:rsidRPr="00AC7429" w14:paraId="674C37CC" w14:textId="77777777" w:rsidTr="00BF6C2C">
        <w:trPr>
          <w:jc w:val="center"/>
        </w:trPr>
        <w:tc>
          <w:tcPr>
            <w:tcW w:w="2405" w:type="dxa"/>
            <w:vAlign w:val="center"/>
          </w:tcPr>
          <w:p w14:paraId="377AFA4B"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参与单位名称</w:t>
            </w:r>
          </w:p>
        </w:tc>
        <w:tc>
          <w:tcPr>
            <w:tcW w:w="6804" w:type="dxa"/>
          </w:tcPr>
          <w:p w14:paraId="03E0EF62" w14:textId="67879953" w:rsidR="00B43860" w:rsidRPr="00AC7429" w:rsidRDefault="00F72C11" w:rsidP="00C71AE5">
            <w:pPr>
              <w:widowControl/>
              <w:spacing w:beforeLines="50" w:before="156" w:afterLines="50" w:after="156" w:line="360" w:lineRule="auto"/>
              <w:rPr>
                <w:rFonts w:ascii="Times New Roman" w:eastAsia="宋体" w:hAnsi="Times New Roman" w:cs="Times New Roman"/>
                <w:sz w:val="24"/>
                <w:szCs w:val="24"/>
              </w:rPr>
            </w:pPr>
            <w:r w:rsidRPr="00F72C11">
              <w:rPr>
                <w:rFonts w:ascii="Times New Roman" w:eastAsia="宋体" w:hAnsi="Times New Roman" w:cs="Times New Roman" w:hint="eastAsia"/>
                <w:sz w:val="24"/>
                <w:szCs w:val="24"/>
              </w:rPr>
              <w:t>景顺长城基金管理有限公司、中信证券股份有限公司</w:t>
            </w:r>
            <w:r>
              <w:rPr>
                <w:rFonts w:ascii="Times New Roman" w:eastAsia="宋体" w:hAnsi="Times New Roman" w:cs="Times New Roman" w:hint="eastAsia"/>
                <w:sz w:val="24"/>
                <w:szCs w:val="24"/>
              </w:rPr>
              <w:t>、</w:t>
            </w:r>
            <w:r w:rsidRPr="00F72C11">
              <w:rPr>
                <w:rFonts w:ascii="Times New Roman" w:eastAsia="宋体" w:hAnsi="Times New Roman" w:cs="Times New Roman" w:hint="eastAsia"/>
                <w:sz w:val="24"/>
                <w:szCs w:val="24"/>
              </w:rPr>
              <w:t>农银汇理基金管理有限公司、西部证券股份有限公司</w:t>
            </w:r>
          </w:p>
        </w:tc>
      </w:tr>
      <w:tr w:rsidR="00862D29" w:rsidRPr="00AC7429" w14:paraId="33411EA8" w14:textId="77777777" w:rsidTr="00BF6C2C">
        <w:trPr>
          <w:jc w:val="center"/>
        </w:trPr>
        <w:tc>
          <w:tcPr>
            <w:tcW w:w="2405" w:type="dxa"/>
            <w:vAlign w:val="center"/>
          </w:tcPr>
          <w:p w14:paraId="72058BF6"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时间</w:t>
            </w:r>
          </w:p>
        </w:tc>
        <w:tc>
          <w:tcPr>
            <w:tcW w:w="6804" w:type="dxa"/>
          </w:tcPr>
          <w:p w14:paraId="59D74A10" w14:textId="04673A79" w:rsidR="00862D29" w:rsidRPr="00AC7429" w:rsidRDefault="00862D29" w:rsidP="00893B38">
            <w:pPr>
              <w:widowControl/>
              <w:spacing w:beforeLines="50" w:before="156" w:afterLines="50" w:after="156"/>
              <w:rPr>
                <w:rFonts w:ascii="Times New Roman" w:eastAsia="宋体" w:hAnsi="Times New Roman" w:cs="Times New Roman"/>
                <w:sz w:val="24"/>
                <w:szCs w:val="24"/>
              </w:rPr>
            </w:pPr>
            <w:r w:rsidRPr="00DA203C">
              <w:rPr>
                <w:rFonts w:ascii="Times New Roman" w:eastAsia="宋体" w:hAnsi="Times New Roman" w:cs="Times New Roman" w:hint="eastAsia"/>
                <w:sz w:val="24"/>
                <w:szCs w:val="24"/>
              </w:rPr>
              <w:t>2025</w:t>
            </w:r>
            <w:r w:rsidRPr="00DA203C">
              <w:rPr>
                <w:rFonts w:ascii="Times New Roman" w:eastAsia="宋体" w:hAnsi="Times New Roman" w:cs="Times New Roman" w:hint="eastAsia"/>
                <w:sz w:val="24"/>
                <w:szCs w:val="24"/>
              </w:rPr>
              <w:t>年</w:t>
            </w:r>
            <w:r w:rsidR="002D54C9" w:rsidRPr="00DA203C">
              <w:rPr>
                <w:rFonts w:ascii="Times New Roman" w:eastAsia="宋体" w:hAnsi="Times New Roman" w:cs="Times New Roman" w:hint="eastAsia"/>
                <w:sz w:val="24"/>
                <w:szCs w:val="24"/>
              </w:rPr>
              <w:t>1</w:t>
            </w:r>
            <w:r w:rsidR="00893B38">
              <w:rPr>
                <w:rFonts w:ascii="Times New Roman" w:eastAsia="宋体" w:hAnsi="Times New Roman" w:cs="Times New Roman" w:hint="eastAsia"/>
                <w:sz w:val="24"/>
                <w:szCs w:val="24"/>
              </w:rPr>
              <w:t>2</w:t>
            </w:r>
            <w:r w:rsidRPr="00DA203C">
              <w:rPr>
                <w:rFonts w:ascii="Times New Roman" w:eastAsia="宋体" w:hAnsi="Times New Roman" w:cs="Times New Roman" w:hint="eastAsia"/>
                <w:sz w:val="24"/>
                <w:szCs w:val="24"/>
              </w:rPr>
              <w:t>月</w:t>
            </w:r>
            <w:r w:rsidR="00893B38">
              <w:rPr>
                <w:rFonts w:ascii="Times New Roman" w:eastAsia="宋体" w:hAnsi="Times New Roman" w:cs="Times New Roman" w:hint="eastAsia"/>
                <w:sz w:val="24"/>
                <w:szCs w:val="24"/>
              </w:rPr>
              <w:t>1</w:t>
            </w:r>
            <w:r w:rsidR="00F72C11">
              <w:rPr>
                <w:rFonts w:ascii="Times New Roman" w:eastAsia="宋体" w:hAnsi="Times New Roman" w:cs="Times New Roman" w:hint="eastAsia"/>
                <w:sz w:val="24"/>
                <w:szCs w:val="24"/>
              </w:rPr>
              <w:t>9</w:t>
            </w:r>
            <w:r w:rsidRPr="00DA203C">
              <w:rPr>
                <w:rFonts w:ascii="Times New Roman" w:eastAsia="宋体" w:hAnsi="Times New Roman" w:cs="Times New Roman" w:hint="eastAsia"/>
                <w:sz w:val="24"/>
                <w:szCs w:val="24"/>
              </w:rPr>
              <w:t>日</w:t>
            </w:r>
            <w:r w:rsidR="00B43860">
              <w:rPr>
                <w:rFonts w:ascii="Times New Roman" w:eastAsia="宋体" w:hAnsi="Times New Roman" w:cs="Times New Roman" w:hint="eastAsia"/>
                <w:sz w:val="24"/>
                <w:szCs w:val="24"/>
              </w:rPr>
              <w:t>、</w:t>
            </w:r>
            <w:r w:rsidR="00B43860">
              <w:rPr>
                <w:rFonts w:ascii="Times New Roman" w:eastAsia="宋体" w:hAnsi="Times New Roman" w:cs="Times New Roman" w:hint="eastAsia"/>
                <w:sz w:val="24"/>
                <w:szCs w:val="24"/>
              </w:rPr>
              <w:t>2025</w:t>
            </w:r>
            <w:r w:rsidR="00B43860">
              <w:rPr>
                <w:rFonts w:ascii="Times New Roman" w:eastAsia="宋体" w:hAnsi="Times New Roman" w:cs="Times New Roman" w:hint="eastAsia"/>
                <w:sz w:val="24"/>
                <w:szCs w:val="24"/>
              </w:rPr>
              <w:t>年</w:t>
            </w:r>
            <w:r w:rsidR="00B43860">
              <w:rPr>
                <w:rFonts w:ascii="Times New Roman" w:eastAsia="宋体" w:hAnsi="Times New Roman" w:cs="Times New Roman" w:hint="eastAsia"/>
                <w:sz w:val="24"/>
                <w:szCs w:val="24"/>
              </w:rPr>
              <w:t>1</w:t>
            </w:r>
            <w:r w:rsidR="00893B38">
              <w:rPr>
                <w:rFonts w:ascii="Times New Roman" w:eastAsia="宋体" w:hAnsi="Times New Roman" w:cs="Times New Roman" w:hint="eastAsia"/>
                <w:sz w:val="24"/>
                <w:szCs w:val="24"/>
              </w:rPr>
              <w:t>2</w:t>
            </w:r>
            <w:r w:rsidR="00B43860">
              <w:rPr>
                <w:rFonts w:ascii="Times New Roman" w:eastAsia="宋体" w:hAnsi="Times New Roman" w:cs="Times New Roman" w:hint="eastAsia"/>
                <w:sz w:val="24"/>
                <w:szCs w:val="24"/>
              </w:rPr>
              <w:t>月</w:t>
            </w:r>
            <w:r w:rsidR="00F72C11">
              <w:rPr>
                <w:rFonts w:ascii="Times New Roman" w:eastAsia="宋体" w:hAnsi="Times New Roman" w:cs="Times New Roman" w:hint="eastAsia"/>
                <w:sz w:val="24"/>
                <w:szCs w:val="24"/>
              </w:rPr>
              <w:t>2</w:t>
            </w:r>
            <w:r w:rsidR="00893B38">
              <w:rPr>
                <w:rFonts w:ascii="Times New Roman" w:eastAsia="宋体" w:hAnsi="Times New Roman" w:cs="Times New Roman" w:hint="eastAsia"/>
                <w:sz w:val="24"/>
                <w:szCs w:val="24"/>
              </w:rPr>
              <w:t>2</w:t>
            </w:r>
            <w:r w:rsidR="00B43860">
              <w:rPr>
                <w:rFonts w:ascii="Times New Roman" w:eastAsia="宋体" w:hAnsi="Times New Roman" w:cs="Times New Roman" w:hint="eastAsia"/>
                <w:sz w:val="24"/>
                <w:szCs w:val="24"/>
              </w:rPr>
              <w:t>日</w:t>
            </w:r>
          </w:p>
        </w:tc>
      </w:tr>
      <w:tr w:rsidR="00862D29" w:rsidRPr="00AC7429" w14:paraId="4575D3C0" w14:textId="77777777" w:rsidTr="00BF6C2C">
        <w:trPr>
          <w:jc w:val="center"/>
        </w:trPr>
        <w:tc>
          <w:tcPr>
            <w:tcW w:w="2405" w:type="dxa"/>
            <w:vAlign w:val="center"/>
          </w:tcPr>
          <w:p w14:paraId="6441DA83"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地点</w:t>
            </w:r>
          </w:p>
        </w:tc>
        <w:tc>
          <w:tcPr>
            <w:tcW w:w="6804" w:type="dxa"/>
          </w:tcPr>
          <w:p w14:paraId="4D68B85E" w14:textId="4A065565" w:rsidR="00862D29" w:rsidRPr="00DA203C" w:rsidRDefault="00B43860" w:rsidP="00BF6C2C">
            <w:pPr>
              <w:widowControl/>
              <w:spacing w:beforeLines="50" w:before="156" w:afterLines="50" w:after="156"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电话会议</w:t>
            </w:r>
          </w:p>
        </w:tc>
      </w:tr>
      <w:tr w:rsidR="00862D29" w:rsidRPr="00AC7429" w14:paraId="3BF0EE8A" w14:textId="77777777" w:rsidTr="00BF6C2C">
        <w:trPr>
          <w:jc w:val="center"/>
        </w:trPr>
        <w:tc>
          <w:tcPr>
            <w:tcW w:w="2405" w:type="dxa"/>
            <w:vAlign w:val="center"/>
          </w:tcPr>
          <w:p w14:paraId="54495247"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公司接待人员姓名</w:t>
            </w:r>
          </w:p>
        </w:tc>
        <w:tc>
          <w:tcPr>
            <w:tcW w:w="6804" w:type="dxa"/>
          </w:tcPr>
          <w:p w14:paraId="7A90D633" w14:textId="77777777" w:rsidR="00851A7B" w:rsidRDefault="006D2017" w:rsidP="00893B38">
            <w:pPr>
              <w:widowControl/>
              <w:spacing w:line="360" w:lineRule="auto"/>
              <w:rPr>
                <w:rFonts w:ascii="Times New Roman" w:eastAsia="宋体" w:hAnsi="Times New Roman" w:cs="Times New Roman"/>
                <w:sz w:val="24"/>
                <w:szCs w:val="24"/>
              </w:rPr>
            </w:pPr>
            <w:r w:rsidRPr="006D2017">
              <w:rPr>
                <w:rFonts w:ascii="Times New Roman" w:eastAsia="宋体" w:hAnsi="Times New Roman" w:cs="Times New Roman" w:hint="eastAsia"/>
                <w:sz w:val="24"/>
                <w:szCs w:val="24"/>
              </w:rPr>
              <w:t>董事会秘书乔桥先生</w:t>
            </w:r>
          </w:p>
          <w:p w14:paraId="7FB7742D" w14:textId="7347F6EA" w:rsidR="00F72C11" w:rsidRPr="004C0DA0" w:rsidRDefault="00F72C11" w:rsidP="00893B38">
            <w:pPr>
              <w:widowControl/>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证券事务代表张东彪先生</w:t>
            </w:r>
          </w:p>
        </w:tc>
      </w:tr>
      <w:tr w:rsidR="00862D29" w:rsidRPr="00AC7429" w14:paraId="6036FF9C" w14:textId="77777777" w:rsidTr="00BF6C2C">
        <w:trPr>
          <w:jc w:val="center"/>
        </w:trPr>
        <w:tc>
          <w:tcPr>
            <w:tcW w:w="2405" w:type="dxa"/>
            <w:vAlign w:val="center"/>
          </w:tcPr>
          <w:p w14:paraId="24FBF847"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w:t>
            </w:r>
            <w:r w:rsidRPr="00AC7429">
              <w:rPr>
                <w:rFonts w:ascii="Times New Roman" w:eastAsia="宋体" w:hAnsi="Times New Roman" w:cs="Times New Roman"/>
                <w:sz w:val="24"/>
                <w:szCs w:val="24"/>
              </w:rPr>
              <w:br/>
            </w:r>
            <w:r w:rsidRPr="00AC7429">
              <w:rPr>
                <w:rFonts w:ascii="Times New Roman" w:eastAsia="宋体" w:hAnsi="Times New Roman" w:cs="Times New Roman"/>
                <w:sz w:val="24"/>
                <w:szCs w:val="24"/>
              </w:rPr>
              <w:t>主要内容介绍</w:t>
            </w:r>
          </w:p>
        </w:tc>
        <w:tc>
          <w:tcPr>
            <w:tcW w:w="6804" w:type="dxa"/>
          </w:tcPr>
          <w:p w14:paraId="7316EA20" w14:textId="4B2BF4D6" w:rsidR="00862D29" w:rsidRPr="004B5822" w:rsidRDefault="00B43860" w:rsidP="00BF6C2C">
            <w:pPr>
              <w:widowControl/>
              <w:spacing w:line="360" w:lineRule="auto"/>
              <w:ind w:firstLineChars="200" w:firstLine="482"/>
              <w:rPr>
                <w:rFonts w:ascii="Times New Roman" w:eastAsia="宋体" w:hAnsi="Times New Roman" w:cs="Times New Roman"/>
                <w:b/>
                <w:bCs/>
                <w:sz w:val="24"/>
                <w:szCs w:val="24"/>
              </w:rPr>
            </w:pPr>
            <w:r w:rsidRPr="00862D29">
              <w:rPr>
                <w:rFonts w:ascii="Times New Roman" w:eastAsia="宋体" w:hAnsi="Times New Roman" w:cs="Times New Roman" w:hint="eastAsia"/>
                <w:b/>
                <w:bCs/>
                <w:sz w:val="24"/>
                <w:szCs w:val="24"/>
              </w:rPr>
              <w:t>一、</w:t>
            </w:r>
            <w:r w:rsidR="00862D29" w:rsidRPr="004B5822">
              <w:rPr>
                <w:rFonts w:ascii="Times New Roman" w:eastAsia="宋体" w:hAnsi="Times New Roman" w:cs="Times New Roman" w:hint="eastAsia"/>
                <w:b/>
                <w:bCs/>
                <w:sz w:val="24"/>
                <w:szCs w:val="24"/>
              </w:rPr>
              <w:t>投资者互动问答</w:t>
            </w:r>
          </w:p>
          <w:p w14:paraId="5FBD8BCA" w14:textId="77777777" w:rsidR="00F72C11" w:rsidRPr="00F72C11" w:rsidRDefault="00907D38" w:rsidP="00F72C11">
            <w:pPr>
              <w:widowControl/>
              <w:spacing w:line="360" w:lineRule="auto"/>
              <w:ind w:firstLineChars="200" w:firstLine="480"/>
              <w:rPr>
                <w:rFonts w:ascii="Times New Roman" w:eastAsia="宋体" w:hAnsi="Times New Roman" w:cs="Times New Roman"/>
                <w:sz w:val="24"/>
                <w:szCs w:val="24"/>
              </w:rPr>
            </w:pPr>
            <w:r w:rsidRPr="00907D38">
              <w:rPr>
                <w:rFonts w:ascii="Times New Roman" w:eastAsia="宋体" w:hAnsi="Times New Roman" w:cs="Times New Roman"/>
                <w:sz w:val="24"/>
                <w:szCs w:val="24"/>
              </w:rPr>
              <w:t>1</w:t>
            </w:r>
            <w:r w:rsidRPr="00907D38">
              <w:rPr>
                <w:rFonts w:ascii="Times New Roman" w:eastAsia="宋体" w:hAnsi="Times New Roman" w:cs="Times New Roman"/>
                <w:sz w:val="24"/>
                <w:szCs w:val="24"/>
              </w:rPr>
              <w:t>、</w:t>
            </w:r>
            <w:r w:rsidR="00F72C11" w:rsidRPr="00F72C11">
              <w:rPr>
                <w:rFonts w:ascii="Times New Roman" w:eastAsia="宋体" w:hAnsi="Times New Roman" w:cs="Times New Roman" w:hint="eastAsia"/>
                <w:sz w:val="24"/>
                <w:szCs w:val="24"/>
              </w:rPr>
              <w:t>请介绍一下公司的主要经营业绩情况。</w:t>
            </w:r>
          </w:p>
          <w:p w14:paraId="272D2CEF" w14:textId="05A89E60" w:rsidR="00F72C11" w:rsidRDefault="00F72C11" w:rsidP="00F72C11">
            <w:pPr>
              <w:widowControl/>
              <w:spacing w:line="360" w:lineRule="auto"/>
              <w:ind w:firstLineChars="200" w:firstLine="480"/>
              <w:rPr>
                <w:rFonts w:ascii="Times New Roman" w:eastAsia="宋体" w:hAnsi="Times New Roman" w:cs="Times New Roman"/>
                <w:sz w:val="24"/>
                <w:szCs w:val="24"/>
              </w:rPr>
            </w:pPr>
            <w:r w:rsidRPr="00F72C11">
              <w:rPr>
                <w:rFonts w:ascii="Times New Roman" w:eastAsia="宋体" w:hAnsi="Times New Roman" w:cs="Times New Roman"/>
                <w:sz w:val="24"/>
                <w:szCs w:val="24"/>
              </w:rPr>
              <w:t>2025</w:t>
            </w:r>
            <w:r w:rsidRPr="00F72C11">
              <w:rPr>
                <w:rFonts w:ascii="Times New Roman" w:eastAsia="宋体" w:hAnsi="Times New Roman" w:cs="Times New Roman"/>
                <w:sz w:val="24"/>
                <w:szCs w:val="24"/>
              </w:rPr>
              <w:t>年前三季度，公司实现营业收入</w:t>
            </w:r>
            <w:r w:rsidRPr="00F72C11">
              <w:rPr>
                <w:rFonts w:ascii="Times New Roman" w:eastAsia="宋体" w:hAnsi="Times New Roman" w:cs="Times New Roman"/>
                <w:sz w:val="24"/>
                <w:szCs w:val="24"/>
              </w:rPr>
              <w:t>10.86</w:t>
            </w:r>
            <w:r w:rsidRPr="00F72C11">
              <w:rPr>
                <w:rFonts w:ascii="Times New Roman" w:eastAsia="宋体" w:hAnsi="Times New Roman" w:cs="Times New Roman"/>
                <w:sz w:val="24"/>
                <w:szCs w:val="24"/>
              </w:rPr>
              <w:t>亿元，同比增长</w:t>
            </w:r>
            <w:r w:rsidRPr="00F72C11">
              <w:rPr>
                <w:rFonts w:ascii="Times New Roman" w:eastAsia="宋体" w:hAnsi="Times New Roman" w:cs="Times New Roman"/>
                <w:sz w:val="24"/>
                <w:szCs w:val="24"/>
              </w:rPr>
              <w:t>1.55%</w:t>
            </w:r>
            <w:r w:rsidRPr="00F72C11">
              <w:rPr>
                <w:rFonts w:ascii="Times New Roman" w:eastAsia="宋体" w:hAnsi="Times New Roman" w:cs="Times New Roman"/>
                <w:sz w:val="24"/>
                <w:szCs w:val="24"/>
              </w:rPr>
              <w:t>；实现归属于上市公司股东的净利润</w:t>
            </w:r>
            <w:r w:rsidRPr="00F72C11">
              <w:rPr>
                <w:rFonts w:ascii="Times New Roman" w:eastAsia="宋体" w:hAnsi="Times New Roman" w:cs="Times New Roman"/>
                <w:sz w:val="24"/>
                <w:szCs w:val="24"/>
              </w:rPr>
              <w:t>2.07</w:t>
            </w:r>
            <w:r w:rsidRPr="00F72C11">
              <w:rPr>
                <w:rFonts w:ascii="Times New Roman" w:eastAsia="宋体" w:hAnsi="Times New Roman" w:cs="Times New Roman"/>
                <w:sz w:val="24"/>
                <w:szCs w:val="24"/>
              </w:rPr>
              <w:t>亿元，同比增长</w:t>
            </w:r>
            <w:r w:rsidRPr="00F72C11">
              <w:rPr>
                <w:rFonts w:ascii="Times New Roman" w:eastAsia="宋体" w:hAnsi="Times New Roman" w:cs="Times New Roman"/>
                <w:sz w:val="24"/>
                <w:szCs w:val="24"/>
              </w:rPr>
              <w:t>30.75%</w:t>
            </w:r>
            <w:r w:rsidRPr="00F72C11">
              <w:rPr>
                <w:rFonts w:ascii="Times New Roman" w:eastAsia="宋体" w:hAnsi="Times New Roman" w:cs="Times New Roman"/>
                <w:sz w:val="24"/>
                <w:szCs w:val="24"/>
              </w:rPr>
              <w:t>；实现归属于上市公司股东的扣除非经常性损益的净利润</w:t>
            </w:r>
            <w:r w:rsidRPr="00F72C11">
              <w:rPr>
                <w:rFonts w:ascii="Times New Roman" w:eastAsia="宋体" w:hAnsi="Times New Roman" w:cs="Times New Roman"/>
                <w:sz w:val="24"/>
                <w:szCs w:val="24"/>
              </w:rPr>
              <w:t>0.99</w:t>
            </w:r>
            <w:r w:rsidRPr="00F72C11">
              <w:rPr>
                <w:rFonts w:ascii="Times New Roman" w:eastAsia="宋体" w:hAnsi="Times New Roman" w:cs="Times New Roman"/>
                <w:sz w:val="24"/>
                <w:szCs w:val="24"/>
              </w:rPr>
              <w:t>亿元，同比下降</w:t>
            </w:r>
            <w:r w:rsidRPr="00F72C11">
              <w:rPr>
                <w:rFonts w:ascii="Times New Roman" w:eastAsia="宋体" w:hAnsi="Times New Roman" w:cs="Times New Roman"/>
                <w:sz w:val="24"/>
                <w:szCs w:val="24"/>
              </w:rPr>
              <w:t>26.52%</w:t>
            </w:r>
            <w:r w:rsidRPr="00F72C11">
              <w:rPr>
                <w:rFonts w:ascii="Times New Roman" w:eastAsia="宋体" w:hAnsi="Times New Roman" w:cs="Times New Roman"/>
                <w:sz w:val="24"/>
                <w:szCs w:val="24"/>
              </w:rPr>
              <w:t>。扣除股份支付影响后，</w:t>
            </w:r>
            <w:r w:rsidRPr="00F72C11">
              <w:rPr>
                <w:rFonts w:ascii="Times New Roman" w:eastAsia="宋体" w:hAnsi="Times New Roman" w:cs="Times New Roman"/>
                <w:sz w:val="24"/>
                <w:szCs w:val="24"/>
              </w:rPr>
              <w:t>2025</w:t>
            </w:r>
            <w:r w:rsidRPr="00F72C11">
              <w:rPr>
                <w:rFonts w:ascii="Times New Roman" w:eastAsia="宋体" w:hAnsi="Times New Roman" w:cs="Times New Roman"/>
                <w:sz w:val="24"/>
                <w:szCs w:val="24"/>
              </w:rPr>
              <w:t>年前三季度归属于上市公司股东的扣除非经常性损益的净利润为</w:t>
            </w:r>
            <w:r w:rsidRPr="00F72C11">
              <w:rPr>
                <w:rFonts w:ascii="Times New Roman" w:eastAsia="宋体" w:hAnsi="Times New Roman" w:cs="Times New Roman"/>
                <w:sz w:val="24"/>
                <w:szCs w:val="24"/>
              </w:rPr>
              <w:t>1.33</w:t>
            </w:r>
            <w:r w:rsidRPr="00F72C11">
              <w:rPr>
                <w:rFonts w:ascii="Times New Roman" w:eastAsia="宋体" w:hAnsi="Times New Roman" w:cs="Times New Roman"/>
                <w:sz w:val="24"/>
                <w:szCs w:val="24"/>
              </w:rPr>
              <w:t>亿元，同比下降</w:t>
            </w:r>
            <w:r w:rsidRPr="00F72C11">
              <w:rPr>
                <w:rFonts w:ascii="Times New Roman" w:eastAsia="宋体" w:hAnsi="Times New Roman" w:cs="Times New Roman"/>
                <w:sz w:val="24"/>
                <w:szCs w:val="24"/>
              </w:rPr>
              <w:t>1.48%</w:t>
            </w:r>
            <w:r w:rsidRPr="00F72C11">
              <w:rPr>
                <w:rFonts w:ascii="Times New Roman" w:eastAsia="宋体" w:hAnsi="Times New Roman" w:cs="Times New Roman"/>
                <w:sz w:val="24"/>
                <w:szCs w:val="24"/>
              </w:rPr>
              <w:t>。其中，公司</w:t>
            </w:r>
            <w:r w:rsidRPr="00F72C11">
              <w:rPr>
                <w:rFonts w:ascii="Times New Roman" w:eastAsia="宋体" w:hAnsi="Times New Roman" w:cs="Times New Roman"/>
                <w:sz w:val="24"/>
                <w:szCs w:val="24"/>
              </w:rPr>
              <w:t>2025</w:t>
            </w:r>
            <w:r w:rsidRPr="00F72C11">
              <w:rPr>
                <w:rFonts w:ascii="Times New Roman" w:eastAsia="宋体" w:hAnsi="Times New Roman" w:cs="Times New Roman"/>
                <w:sz w:val="24"/>
                <w:szCs w:val="24"/>
              </w:rPr>
              <w:t>年前三季度制剂产品收入</w:t>
            </w:r>
            <w:r w:rsidRPr="00F72C11">
              <w:rPr>
                <w:rFonts w:ascii="Times New Roman" w:eastAsia="宋体" w:hAnsi="Times New Roman" w:cs="Times New Roman"/>
                <w:sz w:val="24"/>
                <w:szCs w:val="24"/>
              </w:rPr>
              <w:t>8.05</w:t>
            </w:r>
            <w:r w:rsidRPr="00F72C11">
              <w:rPr>
                <w:rFonts w:ascii="Times New Roman" w:eastAsia="宋体" w:hAnsi="Times New Roman" w:cs="Times New Roman"/>
                <w:sz w:val="24"/>
                <w:szCs w:val="24"/>
              </w:rPr>
              <w:t>亿元，同比增长</w:t>
            </w:r>
            <w:r w:rsidRPr="00F72C11">
              <w:rPr>
                <w:rFonts w:ascii="Times New Roman" w:eastAsia="宋体" w:hAnsi="Times New Roman" w:cs="Times New Roman"/>
                <w:sz w:val="24"/>
                <w:szCs w:val="24"/>
              </w:rPr>
              <w:t>0.55%</w:t>
            </w:r>
            <w:r w:rsidRPr="00F72C11">
              <w:rPr>
                <w:rFonts w:ascii="Times New Roman" w:eastAsia="宋体" w:hAnsi="Times New Roman" w:cs="Times New Roman"/>
                <w:sz w:val="24"/>
                <w:szCs w:val="24"/>
              </w:rPr>
              <w:t>；原料药及中间体产品收入</w:t>
            </w:r>
            <w:r w:rsidRPr="00F72C11">
              <w:rPr>
                <w:rFonts w:ascii="Times New Roman" w:eastAsia="宋体" w:hAnsi="Times New Roman" w:cs="Times New Roman"/>
                <w:sz w:val="24"/>
                <w:szCs w:val="24"/>
              </w:rPr>
              <w:t>2.62</w:t>
            </w:r>
            <w:r w:rsidRPr="00F72C11">
              <w:rPr>
                <w:rFonts w:ascii="Times New Roman" w:eastAsia="宋体" w:hAnsi="Times New Roman" w:cs="Times New Roman"/>
                <w:sz w:val="24"/>
                <w:szCs w:val="24"/>
              </w:rPr>
              <w:t>亿元，同比增长</w:t>
            </w:r>
            <w:r w:rsidRPr="00F72C11">
              <w:rPr>
                <w:rFonts w:ascii="Times New Roman" w:eastAsia="宋体" w:hAnsi="Times New Roman" w:cs="Times New Roman"/>
                <w:sz w:val="24"/>
                <w:szCs w:val="24"/>
              </w:rPr>
              <w:t>2.06%</w:t>
            </w:r>
            <w:r w:rsidRPr="00F72C11">
              <w:rPr>
                <w:rFonts w:ascii="Times New Roman" w:eastAsia="宋体" w:hAnsi="Times New Roman" w:cs="Times New Roman"/>
                <w:sz w:val="24"/>
                <w:szCs w:val="24"/>
              </w:rPr>
              <w:t>。具体情况见公司在上海证券交易所网站披露的公</w:t>
            </w:r>
            <w:r w:rsidRPr="00F72C11">
              <w:rPr>
                <w:rFonts w:ascii="Times New Roman" w:eastAsia="宋体" w:hAnsi="Times New Roman" w:cs="Times New Roman" w:hint="eastAsia"/>
                <w:sz w:val="24"/>
                <w:szCs w:val="24"/>
              </w:rPr>
              <w:t>告。</w:t>
            </w:r>
          </w:p>
          <w:p w14:paraId="21BF1F11" w14:textId="77777777" w:rsidR="00F72C11" w:rsidRDefault="00F72C11" w:rsidP="00F72C11">
            <w:pPr>
              <w:widowControl/>
              <w:spacing w:line="360" w:lineRule="auto"/>
              <w:ind w:firstLineChars="200" w:firstLine="480"/>
              <w:rPr>
                <w:rFonts w:ascii="Times New Roman" w:eastAsia="宋体" w:hAnsi="Times New Roman" w:cs="Times New Roman"/>
                <w:sz w:val="24"/>
                <w:szCs w:val="24"/>
              </w:rPr>
            </w:pPr>
          </w:p>
          <w:p w14:paraId="488E6FB6" w14:textId="4A1CB069" w:rsidR="00F72C11" w:rsidRPr="00F72C11" w:rsidRDefault="00F72C11" w:rsidP="00F72C11">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F72C11">
              <w:rPr>
                <w:rFonts w:ascii="Times New Roman" w:eastAsia="宋体" w:hAnsi="Times New Roman" w:cs="Times New Roman" w:hint="eastAsia"/>
                <w:sz w:val="24"/>
                <w:szCs w:val="24"/>
              </w:rPr>
              <w:t>请介绍一下公司产品集采的情况。</w:t>
            </w:r>
          </w:p>
          <w:p w14:paraId="24887B73" w14:textId="1B6074D5" w:rsidR="00F72C11" w:rsidRDefault="00F72C11" w:rsidP="00F72C11">
            <w:pPr>
              <w:widowControl/>
              <w:spacing w:line="360" w:lineRule="auto"/>
              <w:ind w:firstLineChars="200" w:firstLine="480"/>
              <w:rPr>
                <w:rFonts w:ascii="Times New Roman" w:eastAsia="宋体" w:hAnsi="Times New Roman" w:cs="Times New Roman"/>
                <w:sz w:val="24"/>
                <w:szCs w:val="24"/>
              </w:rPr>
            </w:pPr>
            <w:r w:rsidRPr="00F72C11">
              <w:rPr>
                <w:rFonts w:ascii="Times New Roman" w:eastAsia="宋体" w:hAnsi="Times New Roman" w:cs="Times New Roman" w:hint="eastAsia"/>
                <w:sz w:val="24"/>
                <w:szCs w:val="24"/>
              </w:rPr>
              <w:t>公司依靠自身“原料药制剂一体化”的优势，积极拥抱集采。公司蒙脱石散、聚乙二醇</w:t>
            </w:r>
            <w:r w:rsidRPr="00F72C11">
              <w:rPr>
                <w:rFonts w:ascii="Times New Roman" w:eastAsia="宋体" w:hAnsi="Times New Roman" w:cs="Times New Roman"/>
                <w:sz w:val="24"/>
                <w:szCs w:val="24"/>
              </w:rPr>
              <w:t>4000</w:t>
            </w:r>
            <w:r w:rsidRPr="00F72C11">
              <w:rPr>
                <w:rFonts w:ascii="Times New Roman" w:eastAsia="宋体" w:hAnsi="Times New Roman" w:cs="Times New Roman"/>
                <w:sz w:val="24"/>
                <w:szCs w:val="24"/>
              </w:rPr>
              <w:t>散、</w:t>
            </w:r>
            <w:proofErr w:type="gramStart"/>
            <w:r w:rsidRPr="00F72C11">
              <w:rPr>
                <w:rFonts w:ascii="Times New Roman" w:eastAsia="宋体" w:hAnsi="Times New Roman" w:cs="Times New Roman"/>
                <w:sz w:val="24"/>
                <w:szCs w:val="24"/>
              </w:rPr>
              <w:t>吗替麦考酚</w:t>
            </w:r>
            <w:proofErr w:type="gramEnd"/>
            <w:r w:rsidRPr="00F72C11">
              <w:rPr>
                <w:rFonts w:ascii="Times New Roman" w:eastAsia="宋体" w:hAnsi="Times New Roman" w:cs="Times New Roman"/>
                <w:sz w:val="24"/>
                <w:szCs w:val="24"/>
              </w:rPr>
              <w:t>酯胶囊、</w:t>
            </w:r>
            <w:proofErr w:type="gramStart"/>
            <w:r w:rsidRPr="00F72C11">
              <w:rPr>
                <w:rFonts w:ascii="Times New Roman" w:eastAsia="宋体" w:hAnsi="Times New Roman" w:cs="Times New Roman"/>
                <w:sz w:val="24"/>
                <w:szCs w:val="24"/>
              </w:rPr>
              <w:t>盐酸左</w:t>
            </w:r>
            <w:r w:rsidRPr="00F72C11">
              <w:rPr>
                <w:rFonts w:ascii="Times New Roman" w:eastAsia="宋体" w:hAnsi="Times New Roman" w:cs="Times New Roman"/>
                <w:sz w:val="24"/>
                <w:szCs w:val="24"/>
              </w:rPr>
              <w:lastRenderedPageBreak/>
              <w:t>沙丁</w:t>
            </w:r>
            <w:proofErr w:type="gramEnd"/>
            <w:r w:rsidRPr="00F72C11">
              <w:rPr>
                <w:rFonts w:ascii="Times New Roman" w:eastAsia="宋体" w:hAnsi="Times New Roman" w:cs="Times New Roman"/>
                <w:sz w:val="24"/>
                <w:szCs w:val="24"/>
              </w:rPr>
              <w:t>胺醇雾化吸入溶液、盐酸贝尼地平片等产品中标了国家集采；蒙脱石散、</w:t>
            </w:r>
            <w:proofErr w:type="gramStart"/>
            <w:r w:rsidRPr="00F72C11">
              <w:rPr>
                <w:rFonts w:ascii="Times New Roman" w:eastAsia="宋体" w:hAnsi="Times New Roman" w:cs="Times New Roman"/>
                <w:sz w:val="24"/>
                <w:szCs w:val="24"/>
              </w:rPr>
              <w:t>泮</w:t>
            </w:r>
            <w:proofErr w:type="gramEnd"/>
            <w:r w:rsidRPr="00F72C11">
              <w:rPr>
                <w:rFonts w:ascii="Times New Roman" w:eastAsia="宋体" w:hAnsi="Times New Roman" w:cs="Times New Roman"/>
                <w:sz w:val="24"/>
                <w:szCs w:val="24"/>
              </w:rPr>
              <w:t>托拉</w:t>
            </w:r>
            <w:proofErr w:type="gramStart"/>
            <w:r w:rsidRPr="00F72C11">
              <w:rPr>
                <w:rFonts w:ascii="Times New Roman" w:eastAsia="宋体" w:hAnsi="Times New Roman" w:cs="Times New Roman"/>
                <w:sz w:val="24"/>
                <w:szCs w:val="24"/>
              </w:rPr>
              <w:t>唑钠肠</w:t>
            </w:r>
            <w:proofErr w:type="gramEnd"/>
            <w:r w:rsidRPr="00F72C11">
              <w:rPr>
                <w:rFonts w:ascii="Times New Roman" w:eastAsia="宋体" w:hAnsi="Times New Roman" w:cs="Times New Roman"/>
                <w:sz w:val="24"/>
                <w:szCs w:val="24"/>
              </w:rPr>
              <w:t>溶片等产品中标了多个地区的国家集</w:t>
            </w:r>
            <w:proofErr w:type="gramStart"/>
            <w:r w:rsidRPr="00F72C11">
              <w:rPr>
                <w:rFonts w:ascii="Times New Roman" w:eastAsia="宋体" w:hAnsi="Times New Roman" w:cs="Times New Roman"/>
                <w:sz w:val="24"/>
                <w:szCs w:val="24"/>
              </w:rPr>
              <w:t>采协议</w:t>
            </w:r>
            <w:proofErr w:type="gramEnd"/>
            <w:r w:rsidRPr="00F72C11">
              <w:rPr>
                <w:rFonts w:ascii="Times New Roman" w:eastAsia="宋体" w:hAnsi="Times New Roman" w:cs="Times New Roman"/>
                <w:sz w:val="24"/>
                <w:szCs w:val="24"/>
              </w:rPr>
              <w:t>期满后的接续采购；吸入用乙酰半胱氨酸溶液、兰索拉</w:t>
            </w:r>
            <w:proofErr w:type="gramStart"/>
            <w:r w:rsidRPr="00F72C11">
              <w:rPr>
                <w:rFonts w:ascii="Times New Roman" w:eastAsia="宋体" w:hAnsi="Times New Roman" w:cs="Times New Roman"/>
                <w:sz w:val="24"/>
                <w:szCs w:val="24"/>
              </w:rPr>
              <w:t>唑</w:t>
            </w:r>
            <w:proofErr w:type="gramEnd"/>
            <w:r w:rsidRPr="00F72C11">
              <w:rPr>
                <w:rFonts w:ascii="Times New Roman" w:eastAsia="宋体" w:hAnsi="Times New Roman" w:cs="Times New Roman"/>
                <w:sz w:val="24"/>
                <w:szCs w:val="24"/>
              </w:rPr>
              <w:t>肠溶片、小儿碳酸钙</w:t>
            </w:r>
            <w:r w:rsidRPr="00F72C11">
              <w:rPr>
                <w:rFonts w:ascii="Times New Roman" w:eastAsia="宋体" w:hAnsi="Times New Roman" w:cs="Times New Roman"/>
                <w:sz w:val="24"/>
                <w:szCs w:val="24"/>
              </w:rPr>
              <w:t>D3</w:t>
            </w:r>
            <w:r w:rsidRPr="00F72C11">
              <w:rPr>
                <w:rFonts w:ascii="Times New Roman" w:eastAsia="宋体" w:hAnsi="Times New Roman" w:cs="Times New Roman"/>
                <w:sz w:val="24"/>
                <w:szCs w:val="24"/>
              </w:rPr>
              <w:t>颗粒、二甲双</w:t>
            </w:r>
            <w:proofErr w:type="gramStart"/>
            <w:r w:rsidRPr="00F72C11">
              <w:rPr>
                <w:rFonts w:ascii="Times New Roman" w:eastAsia="宋体" w:hAnsi="Times New Roman" w:cs="Times New Roman"/>
                <w:sz w:val="24"/>
                <w:szCs w:val="24"/>
              </w:rPr>
              <w:t>胍</w:t>
            </w:r>
            <w:proofErr w:type="gramEnd"/>
            <w:r w:rsidRPr="00F72C11">
              <w:rPr>
                <w:rFonts w:ascii="Times New Roman" w:eastAsia="宋体" w:hAnsi="Times New Roman" w:cs="Times New Roman"/>
                <w:sz w:val="24"/>
                <w:szCs w:val="24"/>
              </w:rPr>
              <w:t>格列</w:t>
            </w:r>
            <w:proofErr w:type="gramStart"/>
            <w:r w:rsidRPr="00F72C11">
              <w:rPr>
                <w:rFonts w:ascii="Times New Roman" w:eastAsia="宋体" w:hAnsi="Times New Roman" w:cs="Times New Roman"/>
                <w:sz w:val="24"/>
                <w:szCs w:val="24"/>
              </w:rPr>
              <w:t>吡嗪</w:t>
            </w:r>
            <w:proofErr w:type="gramEnd"/>
            <w:r w:rsidRPr="00F72C11">
              <w:rPr>
                <w:rFonts w:ascii="Times New Roman" w:eastAsia="宋体" w:hAnsi="Times New Roman" w:cs="Times New Roman"/>
                <w:sz w:val="24"/>
                <w:szCs w:val="24"/>
              </w:rPr>
              <w:t>片、胶体果胶</w:t>
            </w:r>
            <w:proofErr w:type="gramStart"/>
            <w:r w:rsidRPr="00F72C11">
              <w:rPr>
                <w:rFonts w:ascii="Times New Roman" w:eastAsia="宋体" w:hAnsi="Times New Roman" w:cs="Times New Roman"/>
                <w:sz w:val="24"/>
                <w:szCs w:val="24"/>
              </w:rPr>
              <w:t>铋</w:t>
            </w:r>
            <w:proofErr w:type="gramEnd"/>
            <w:r w:rsidRPr="00F72C11">
              <w:rPr>
                <w:rFonts w:ascii="Times New Roman" w:eastAsia="宋体" w:hAnsi="Times New Roman" w:cs="Times New Roman"/>
                <w:sz w:val="24"/>
                <w:szCs w:val="24"/>
              </w:rPr>
              <w:t>胶囊、琥珀酸亚铁片、</w:t>
            </w:r>
            <w:proofErr w:type="gramStart"/>
            <w:r w:rsidRPr="00F72C11">
              <w:rPr>
                <w:rFonts w:ascii="Times New Roman" w:eastAsia="宋体" w:hAnsi="Times New Roman" w:cs="Times New Roman"/>
                <w:sz w:val="24"/>
                <w:szCs w:val="24"/>
              </w:rPr>
              <w:t>磷霉素氨丁三</w:t>
            </w:r>
            <w:proofErr w:type="gramEnd"/>
            <w:r w:rsidRPr="00F72C11">
              <w:rPr>
                <w:rFonts w:ascii="Times New Roman" w:eastAsia="宋体" w:hAnsi="Times New Roman" w:cs="Times New Roman"/>
                <w:sz w:val="24"/>
                <w:szCs w:val="24"/>
              </w:rPr>
              <w:t>醇散、双氯芬酸钠缓释片等品种也中标了部分地方联盟集采。</w:t>
            </w:r>
          </w:p>
          <w:p w14:paraId="4F8B6AAA" w14:textId="77777777" w:rsidR="00F72C11" w:rsidRDefault="00F72C11" w:rsidP="00F72C11">
            <w:pPr>
              <w:widowControl/>
              <w:spacing w:line="360" w:lineRule="auto"/>
              <w:ind w:firstLineChars="200" w:firstLine="480"/>
              <w:rPr>
                <w:rFonts w:ascii="Times New Roman" w:eastAsia="宋体" w:hAnsi="Times New Roman" w:cs="Times New Roman"/>
                <w:sz w:val="24"/>
                <w:szCs w:val="24"/>
              </w:rPr>
            </w:pPr>
          </w:p>
          <w:p w14:paraId="33ED24D6" w14:textId="5F27A03D" w:rsidR="006261C7" w:rsidRPr="006261C7" w:rsidRDefault="00F72C11" w:rsidP="006261C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006261C7" w:rsidRPr="006261C7">
              <w:rPr>
                <w:rFonts w:ascii="Times New Roman" w:eastAsia="宋体" w:hAnsi="Times New Roman" w:cs="Times New Roman"/>
                <w:sz w:val="24"/>
                <w:szCs w:val="24"/>
              </w:rPr>
              <w:t>请介绍一下公司</w:t>
            </w:r>
            <w:proofErr w:type="gramStart"/>
            <w:r w:rsidR="006261C7" w:rsidRPr="006261C7">
              <w:rPr>
                <w:rFonts w:ascii="Times New Roman" w:eastAsia="宋体" w:hAnsi="Times New Roman" w:cs="Times New Roman"/>
                <w:sz w:val="24"/>
                <w:szCs w:val="24"/>
              </w:rPr>
              <w:t>对致根医药</w:t>
            </w:r>
            <w:proofErr w:type="gramEnd"/>
            <w:r w:rsidR="006261C7" w:rsidRPr="006261C7">
              <w:rPr>
                <w:rFonts w:ascii="Times New Roman" w:eastAsia="宋体" w:hAnsi="Times New Roman" w:cs="Times New Roman"/>
                <w:sz w:val="24"/>
                <w:szCs w:val="24"/>
              </w:rPr>
              <w:t>的持股情况及未来的安排。</w:t>
            </w:r>
          </w:p>
          <w:p w14:paraId="054C3BDE" w14:textId="7A549FA9" w:rsidR="006261C7" w:rsidRDefault="006261C7" w:rsidP="006261C7">
            <w:pPr>
              <w:widowControl/>
              <w:spacing w:line="360" w:lineRule="auto"/>
              <w:ind w:firstLineChars="200" w:firstLine="480"/>
              <w:rPr>
                <w:rFonts w:ascii="Times New Roman" w:eastAsia="宋体" w:hAnsi="Times New Roman" w:cs="Times New Roman"/>
                <w:sz w:val="24"/>
                <w:szCs w:val="24"/>
              </w:rPr>
            </w:pPr>
            <w:r w:rsidRPr="006261C7">
              <w:rPr>
                <w:rFonts w:ascii="Times New Roman" w:eastAsia="宋体" w:hAnsi="Times New Roman" w:cs="Times New Roman"/>
                <w:sz w:val="24"/>
                <w:szCs w:val="24"/>
              </w:rPr>
              <w:t>2025</w:t>
            </w:r>
            <w:r w:rsidRPr="006261C7">
              <w:rPr>
                <w:rFonts w:ascii="Times New Roman" w:eastAsia="宋体" w:hAnsi="Times New Roman" w:cs="Times New Roman"/>
                <w:sz w:val="24"/>
                <w:szCs w:val="24"/>
              </w:rPr>
              <w:t>年</w:t>
            </w:r>
            <w:r w:rsidRPr="006261C7">
              <w:rPr>
                <w:rFonts w:ascii="Times New Roman" w:eastAsia="宋体" w:hAnsi="Times New Roman" w:cs="Times New Roman"/>
                <w:sz w:val="24"/>
                <w:szCs w:val="24"/>
              </w:rPr>
              <w:t>4</w:t>
            </w:r>
            <w:r w:rsidRPr="006261C7">
              <w:rPr>
                <w:rFonts w:ascii="Times New Roman" w:eastAsia="宋体" w:hAnsi="Times New Roman" w:cs="Times New Roman"/>
                <w:sz w:val="24"/>
                <w:szCs w:val="24"/>
              </w:rPr>
              <w:t>月</w:t>
            </w:r>
            <w:r w:rsidRPr="006261C7">
              <w:rPr>
                <w:rFonts w:ascii="Times New Roman" w:eastAsia="宋体" w:hAnsi="Times New Roman" w:cs="Times New Roman"/>
                <w:sz w:val="24"/>
                <w:szCs w:val="24"/>
              </w:rPr>
              <w:t>22</w:t>
            </w:r>
            <w:r w:rsidRPr="006261C7">
              <w:rPr>
                <w:rFonts w:ascii="Times New Roman" w:eastAsia="宋体" w:hAnsi="Times New Roman" w:cs="Times New Roman"/>
                <w:sz w:val="24"/>
                <w:szCs w:val="24"/>
              </w:rPr>
              <w:t>日，公司在上海证券交易所网站披露《湖南华纳大药厂股份有限公司关于控股子公司增资扩股引入战略投资者暨关联交易的公告》（公告编号：</w:t>
            </w:r>
            <w:r w:rsidRPr="006261C7">
              <w:rPr>
                <w:rFonts w:ascii="Times New Roman" w:eastAsia="宋体" w:hAnsi="Times New Roman" w:cs="Times New Roman"/>
                <w:sz w:val="24"/>
                <w:szCs w:val="24"/>
              </w:rPr>
              <w:t>2025-032</w:t>
            </w:r>
            <w:r w:rsidRPr="006261C7">
              <w:rPr>
                <w:rFonts w:ascii="Times New Roman" w:eastAsia="宋体" w:hAnsi="Times New Roman" w:cs="Times New Roman"/>
                <w:sz w:val="24"/>
                <w:szCs w:val="24"/>
              </w:rPr>
              <w:t>），上海致根医药科技有限公司拟引入战略投资者进行增资扩股，增资金额合计不超过</w:t>
            </w:r>
            <w:r w:rsidRPr="006261C7">
              <w:rPr>
                <w:rFonts w:ascii="Times New Roman" w:eastAsia="宋体" w:hAnsi="Times New Roman" w:cs="Times New Roman"/>
                <w:sz w:val="24"/>
                <w:szCs w:val="24"/>
              </w:rPr>
              <w:t>7000</w:t>
            </w:r>
            <w:r w:rsidRPr="006261C7">
              <w:rPr>
                <w:rFonts w:ascii="Times New Roman" w:eastAsia="宋体" w:hAnsi="Times New Roman" w:cs="Times New Roman"/>
                <w:sz w:val="24"/>
                <w:szCs w:val="24"/>
              </w:rPr>
              <w:t>万元。</w:t>
            </w:r>
            <w:proofErr w:type="gramStart"/>
            <w:r w:rsidRPr="006261C7">
              <w:rPr>
                <w:rFonts w:ascii="Times New Roman" w:eastAsia="宋体" w:hAnsi="Times New Roman" w:cs="Times New Roman"/>
                <w:sz w:val="24"/>
                <w:szCs w:val="24"/>
              </w:rPr>
              <w:t>致根医药</w:t>
            </w:r>
            <w:proofErr w:type="gramEnd"/>
            <w:r w:rsidRPr="006261C7">
              <w:rPr>
                <w:rFonts w:ascii="Times New Roman" w:eastAsia="宋体" w:hAnsi="Times New Roman" w:cs="Times New Roman"/>
                <w:sz w:val="24"/>
                <w:szCs w:val="24"/>
              </w:rPr>
              <w:t>已办理完毕本次增资的工商变更登记手续。</w:t>
            </w:r>
            <w:proofErr w:type="gramStart"/>
            <w:r w:rsidR="00482C7A">
              <w:rPr>
                <w:rFonts w:ascii="Times New Roman" w:eastAsia="宋体" w:hAnsi="Times New Roman" w:cs="Times New Roman" w:hint="eastAsia"/>
                <w:sz w:val="24"/>
                <w:szCs w:val="24"/>
              </w:rPr>
              <w:t>后续致根医药</w:t>
            </w:r>
            <w:proofErr w:type="gramEnd"/>
            <w:r w:rsidR="00482C7A">
              <w:rPr>
                <w:rFonts w:ascii="Times New Roman" w:eastAsia="宋体" w:hAnsi="Times New Roman" w:cs="Times New Roman" w:hint="eastAsia"/>
                <w:sz w:val="24"/>
                <w:szCs w:val="24"/>
              </w:rPr>
              <w:t>将根据其战略发展规划及经营情况，</w:t>
            </w:r>
            <w:r w:rsidR="00386239">
              <w:rPr>
                <w:rFonts w:ascii="Times New Roman" w:eastAsia="宋体" w:hAnsi="Times New Roman" w:cs="Times New Roman" w:hint="eastAsia"/>
                <w:sz w:val="24"/>
                <w:szCs w:val="24"/>
              </w:rPr>
              <w:t>会同</w:t>
            </w:r>
            <w:r w:rsidR="00482C7A">
              <w:rPr>
                <w:rFonts w:ascii="Times New Roman" w:eastAsia="宋体" w:hAnsi="Times New Roman" w:cs="Times New Roman" w:hint="eastAsia"/>
                <w:sz w:val="24"/>
                <w:szCs w:val="24"/>
              </w:rPr>
              <w:t>各方股东共同制定后续规划，公司将根据相关法律法规履行披露义务。</w:t>
            </w:r>
          </w:p>
          <w:p w14:paraId="43B60005" w14:textId="77777777" w:rsidR="006261C7" w:rsidRDefault="006261C7" w:rsidP="00F72C11">
            <w:pPr>
              <w:widowControl/>
              <w:spacing w:line="360" w:lineRule="auto"/>
              <w:ind w:firstLineChars="200" w:firstLine="480"/>
              <w:rPr>
                <w:rFonts w:ascii="Times New Roman" w:eastAsia="宋体" w:hAnsi="Times New Roman" w:cs="Times New Roman"/>
                <w:sz w:val="24"/>
                <w:szCs w:val="24"/>
              </w:rPr>
            </w:pPr>
          </w:p>
          <w:p w14:paraId="7E197E55" w14:textId="4DC8FDB6" w:rsidR="00F72C11" w:rsidRPr="00F72C11" w:rsidRDefault="006261C7" w:rsidP="00F72C11">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00F72C11" w:rsidRPr="00F72C11">
              <w:rPr>
                <w:rFonts w:ascii="Times New Roman" w:eastAsia="宋体" w:hAnsi="Times New Roman" w:cs="Times New Roman" w:hint="eastAsia"/>
                <w:sz w:val="24"/>
                <w:szCs w:val="24"/>
              </w:rPr>
              <w:t>请公司介绍一下</w:t>
            </w:r>
            <w:r w:rsidR="00F72C11" w:rsidRPr="00F72C11">
              <w:rPr>
                <w:rFonts w:ascii="Times New Roman" w:eastAsia="宋体" w:hAnsi="Times New Roman" w:cs="Times New Roman"/>
                <w:sz w:val="24"/>
                <w:szCs w:val="24"/>
              </w:rPr>
              <w:t>ZG-001</w:t>
            </w:r>
            <w:r w:rsidR="00F72C11" w:rsidRPr="00F72C11">
              <w:rPr>
                <w:rFonts w:ascii="Times New Roman" w:eastAsia="宋体" w:hAnsi="Times New Roman" w:cs="Times New Roman"/>
                <w:sz w:val="24"/>
                <w:szCs w:val="24"/>
              </w:rPr>
              <w:t>的情况。</w:t>
            </w:r>
          </w:p>
          <w:p w14:paraId="331086D4" w14:textId="77777777" w:rsidR="00F72C11" w:rsidRPr="00F72C11" w:rsidRDefault="00F72C11" w:rsidP="00F72C11">
            <w:pPr>
              <w:widowControl/>
              <w:spacing w:line="360" w:lineRule="auto"/>
              <w:ind w:firstLineChars="200" w:firstLine="480"/>
              <w:rPr>
                <w:rFonts w:ascii="Times New Roman" w:eastAsia="宋体" w:hAnsi="Times New Roman" w:cs="Times New Roman"/>
                <w:sz w:val="24"/>
                <w:szCs w:val="24"/>
              </w:rPr>
            </w:pPr>
            <w:r w:rsidRPr="00F72C11">
              <w:rPr>
                <w:rFonts w:ascii="Times New Roman" w:eastAsia="宋体" w:hAnsi="Times New Roman" w:cs="Times New Roman"/>
                <w:sz w:val="24"/>
                <w:szCs w:val="24"/>
              </w:rPr>
              <w:t>ZG-001</w:t>
            </w:r>
            <w:r w:rsidRPr="00F72C11">
              <w:rPr>
                <w:rFonts w:ascii="Times New Roman" w:eastAsia="宋体" w:hAnsi="Times New Roman" w:cs="Times New Roman"/>
                <w:sz w:val="24"/>
                <w:szCs w:val="24"/>
              </w:rPr>
              <w:t>胶囊是上海致根医药科技有限公司自主开发的具有全新结构的新型抗抑郁药，属于</w:t>
            </w:r>
            <w:r w:rsidRPr="00F72C11">
              <w:rPr>
                <w:rFonts w:ascii="Times New Roman" w:eastAsia="宋体" w:hAnsi="Times New Roman" w:cs="Times New Roman"/>
                <w:sz w:val="24"/>
                <w:szCs w:val="24"/>
              </w:rPr>
              <w:t>1</w:t>
            </w:r>
            <w:r w:rsidRPr="00F72C11">
              <w:rPr>
                <w:rFonts w:ascii="Times New Roman" w:eastAsia="宋体" w:hAnsi="Times New Roman" w:cs="Times New Roman"/>
                <w:sz w:val="24"/>
                <w:szCs w:val="24"/>
              </w:rPr>
              <w:t>类新药，拟用于治疗成人伴有自杀意念或行为的重性抑郁障碍（</w:t>
            </w:r>
            <w:r w:rsidRPr="00F72C11">
              <w:rPr>
                <w:rFonts w:ascii="Times New Roman" w:eastAsia="宋体" w:hAnsi="Times New Roman" w:cs="Times New Roman"/>
                <w:sz w:val="24"/>
                <w:szCs w:val="24"/>
              </w:rPr>
              <w:t>MDSI</w:t>
            </w:r>
            <w:r w:rsidRPr="00F72C11">
              <w:rPr>
                <w:rFonts w:ascii="Times New Roman" w:eastAsia="宋体" w:hAnsi="Times New Roman" w:cs="Times New Roman"/>
                <w:sz w:val="24"/>
                <w:szCs w:val="24"/>
              </w:rPr>
              <w:t>）。</w:t>
            </w:r>
          </w:p>
          <w:p w14:paraId="1C1147E9" w14:textId="77777777" w:rsidR="00F72C11" w:rsidRPr="00F72C11" w:rsidRDefault="00F72C11" w:rsidP="00F72C11">
            <w:pPr>
              <w:widowControl/>
              <w:spacing w:line="360" w:lineRule="auto"/>
              <w:ind w:firstLineChars="200" w:firstLine="480"/>
              <w:rPr>
                <w:rFonts w:ascii="Times New Roman" w:eastAsia="宋体" w:hAnsi="Times New Roman" w:cs="Times New Roman"/>
                <w:sz w:val="24"/>
                <w:szCs w:val="24"/>
              </w:rPr>
            </w:pPr>
            <w:r w:rsidRPr="00F72C11">
              <w:rPr>
                <w:rFonts w:ascii="Times New Roman" w:eastAsia="宋体" w:hAnsi="Times New Roman" w:cs="Times New Roman" w:hint="eastAsia"/>
                <w:sz w:val="24"/>
                <w:szCs w:val="24"/>
              </w:rPr>
              <w:t>临床前研究表明，</w:t>
            </w:r>
            <w:r w:rsidRPr="00F72C11">
              <w:rPr>
                <w:rFonts w:ascii="Times New Roman" w:eastAsia="宋体" w:hAnsi="Times New Roman" w:cs="Times New Roman"/>
                <w:sz w:val="24"/>
                <w:szCs w:val="24"/>
              </w:rPr>
              <w:t>ZG-001</w:t>
            </w:r>
            <w:r w:rsidRPr="00F72C11">
              <w:rPr>
                <w:rFonts w:ascii="Times New Roman" w:eastAsia="宋体" w:hAnsi="Times New Roman" w:cs="Times New Roman"/>
                <w:sz w:val="24"/>
                <w:szCs w:val="24"/>
              </w:rPr>
              <w:t>抗抑郁作用机制明确，试验数据表明</w:t>
            </w:r>
            <w:r w:rsidRPr="00F72C11">
              <w:rPr>
                <w:rFonts w:ascii="Times New Roman" w:eastAsia="宋体" w:hAnsi="Times New Roman" w:cs="Times New Roman"/>
                <w:sz w:val="24"/>
                <w:szCs w:val="24"/>
              </w:rPr>
              <w:t>ZG-001</w:t>
            </w:r>
            <w:r w:rsidRPr="00F72C11">
              <w:rPr>
                <w:rFonts w:ascii="Times New Roman" w:eastAsia="宋体" w:hAnsi="Times New Roman" w:cs="Times New Roman"/>
                <w:sz w:val="24"/>
                <w:szCs w:val="24"/>
              </w:rPr>
              <w:t>单次口服给药后可快速提高脑内</w:t>
            </w:r>
            <w:proofErr w:type="spellStart"/>
            <w:r w:rsidRPr="00F72C11">
              <w:rPr>
                <w:rFonts w:ascii="Times New Roman" w:eastAsia="宋体" w:hAnsi="Times New Roman" w:cs="Times New Roman"/>
                <w:sz w:val="24"/>
                <w:szCs w:val="24"/>
              </w:rPr>
              <w:t>pTrkB</w:t>
            </w:r>
            <w:proofErr w:type="spellEnd"/>
            <w:r w:rsidRPr="00F72C11">
              <w:rPr>
                <w:rFonts w:ascii="Times New Roman" w:eastAsia="宋体" w:hAnsi="Times New Roman" w:cs="Times New Roman"/>
                <w:sz w:val="24"/>
                <w:szCs w:val="24"/>
              </w:rPr>
              <w:t>的表达，激活</w:t>
            </w:r>
            <w:r w:rsidRPr="00F72C11">
              <w:rPr>
                <w:rFonts w:ascii="Times New Roman" w:eastAsia="宋体" w:hAnsi="Times New Roman" w:cs="Times New Roman"/>
                <w:sz w:val="24"/>
                <w:szCs w:val="24"/>
              </w:rPr>
              <w:t>BDNF-</w:t>
            </w:r>
            <w:proofErr w:type="spellStart"/>
            <w:r w:rsidRPr="00F72C11">
              <w:rPr>
                <w:rFonts w:ascii="Times New Roman" w:eastAsia="宋体" w:hAnsi="Times New Roman" w:cs="Times New Roman"/>
                <w:sz w:val="24"/>
                <w:szCs w:val="24"/>
              </w:rPr>
              <w:t>TrkB</w:t>
            </w:r>
            <w:proofErr w:type="spellEnd"/>
            <w:r w:rsidRPr="00F72C11">
              <w:rPr>
                <w:rFonts w:ascii="Times New Roman" w:eastAsia="宋体" w:hAnsi="Times New Roman" w:cs="Times New Roman"/>
                <w:sz w:val="24"/>
                <w:szCs w:val="24"/>
              </w:rPr>
              <w:t>信号通路，从而发挥快速、持久的抗抑郁作用。此外，在多个经典动物抗抑郁药</w:t>
            </w:r>
            <w:proofErr w:type="gramStart"/>
            <w:r w:rsidRPr="00F72C11">
              <w:rPr>
                <w:rFonts w:ascii="Times New Roman" w:eastAsia="宋体" w:hAnsi="Times New Roman" w:cs="Times New Roman"/>
                <w:sz w:val="24"/>
                <w:szCs w:val="24"/>
              </w:rPr>
              <w:t>效</w:t>
            </w:r>
            <w:proofErr w:type="gramEnd"/>
            <w:r w:rsidRPr="00F72C11">
              <w:rPr>
                <w:rFonts w:ascii="Times New Roman" w:eastAsia="宋体" w:hAnsi="Times New Roman" w:cs="Times New Roman"/>
                <w:sz w:val="24"/>
                <w:szCs w:val="24"/>
              </w:rPr>
              <w:t>模型中，</w:t>
            </w:r>
            <w:r w:rsidRPr="00F72C11">
              <w:rPr>
                <w:rFonts w:ascii="Times New Roman" w:eastAsia="宋体" w:hAnsi="Times New Roman" w:cs="Times New Roman"/>
                <w:sz w:val="24"/>
                <w:szCs w:val="24"/>
              </w:rPr>
              <w:t>ZG-001</w:t>
            </w:r>
            <w:r w:rsidRPr="00F72C11">
              <w:rPr>
                <w:rFonts w:ascii="Times New Roman" w:eastAsia="宋体" w:hAnsi="Times New Roman" w:cs="Times New Roman"/>
                <w:sz w:val="24"/>
                <w:szCs w:val="24"/>
              </w:rPr>
              <w:t>均展现出良好的抗抑郁活性，具有起</w:t>
            </w:r>
            <w:proofErr w:type="gramStart"/>
            <w:r w:rsidRPr="00F72C11">
              <w:rPr>
                <w:rFonts w:ascii="Times New Roman" w:eastAsia="宋体" w:hAnsi="Times New Roman" w:cs="Times New Roman"/>
                <w:sz w:val="24"/>
                <w:szCs w:val="24"/>
              </w:rPr>
              <w:t>效迅速</w:t>
            </w:r>
            <w:proofErr w:type="gramEnd"/>
            <w:r w:rsidRPr="00F72C11">
              <w:rPr>
                <w:rFonts w:ascii="Times New Roman" w:eastAsia="宋体" w:hAnsi="Times New Roman" w:cs="Times New Roman"/>
                <w:sz w:val="24"/>
                <w:szCs w:val="24"/>
              </w:rPr>
              <w:t>和药效持久的特点。在表现良好抗抑郁效果的同时，</w:t>
            </w:r>
            <w:r w:rsidRPr="00F72C11">
              <w:rPr>
                <w:rFonts w:ascii="Times New Roman" w:eastAsia="宋体" w:hAnsi="Times New Roman" w:cs="Times New Roman"/>
                <w:sz w:val="24"/>
                <w:szCs w:val="24"/>
              </w:rPr>
              <w:t>ZG-001</w:t>
            </w:r>
            <w:r w:rsidRPr="00F72C11">
              <w:rPr>
                <w:rFonts w:ascii="Times New Roman" w:eastAsia="宋体" w:hAnsi="Times New Roman" w:cs="Times New Roman"/>
                <w:sz w:val="24"/>
                <w:szCs w:val="24"/>
              </w:rPr>
              <w:t>还表现出优异的代谢性质及安全性。</w:t>
            </w:r>
          </w:p>
          <w:p w14:paraId="5E0087C4" w14:textId="77777777" w:rsidR="00F72C11" w:rsidRPr="00F72C11" w:rsidRDefault="00F72C11" w:rsidP="00F72C11">
            <w:pPr>
              <w:widowControl/>
              <w:spacing w:line="360" w:lineRule="auto"/>
              <w:ind w:firstLineChars="200" w:firstLine="480"/>
              <w:rPr>
                <w:rFonts w:ascii="Times New Roman" w:eastAsia="宋体" w:hAnsi="Times New Roman" w:cs="Times New Roman"/>
                <w:sz w:val="24"/>
                <w:szCs w:val="24"/>
              </w:rPr>
            </w:pPr>
            <w:r w:rsidRPr="00F72C11">
              <w:rPr>
                <w:rFonts w:ascii="Times New Roman" w:eastAsia="宋体" w:hAnsi="Times New Roman" w:cs="Times New Roman"/>
                <w:sz w:val="24"/>
                <w:szCs w:val="24"/>
              </w:rPr>
              <w:t>ZG-001</w:t>
            </w:r>
            <w:r w:rsidRPr="00F72C11">
              <w:rPr>
                <w:rFonts w:ascii="Times New Roman" w:eastAsia="宋体" w:hAnsi="Times New Roman" w:cs="Times New Roman"/>
                <w:sz w:val="24"/>
                <w:szCs w:val="24"/>
              </w:rPr>
              <w:t>已经顺利完成</w:t>
            </w:r>
            <w:r w:rsidRPr="00F72C11">
              <w:rPr>
                <w:rFonts w:ascii="Times New Roman" w:eastAsia="宋体" w:hAnsi="Times New Roman" w:cs="Times New Roman"/>
                <w:sz w:val="24"/>
                <w:szCs w:val="24"/>
              </w:rPr>
              <w:t>Ⅰ</w:t>
            </w:r>
            <w:r w:rsidRPr="00F72C11">
              <w:rPr>
                <w:rFonts w:ascii="Times New Roman" w:eastAsia="宋体" w:hAnsi="Times New Roman" w:cs="Times New Roman"/>
                <w:sz w:val="24"/>
                <w:szCs w:val="24"/>
              </w:rPr>
              <w:t>期临床试验，试验主要目的为评估</w:t>
            </w:r>
            <w:r w:rsidRPr="00F72C11">
              <w:rPr>
                <w:rFonts w:ascii="Times New Roman" w:eastAsia="宋体" w:hAnsi="Times New Roman" w:cs="Times New Roman"/>
                <w:sz w:val="24"/>
                <w:szCs w:val="24"/>
              </w:rPr>
              <w:t>ZG-001</w:t>
            </w:r>
            <w:r w:rsidRPr="00F72C11">
              <w:rPr>
                <w:rFonts w:ascii="Times New Roman" w:eastAsia="宋体" w:hAnsi="Times New Roman" w:cs="Times New Roman"/>
                <w:sz w:val="24"/>
                <w:szCs w:val="24"/>
              </w:rPr>
              <w:t>在健康受试者中的安全性，以及药代动力学性能等。此</w:t>
            </w:r>
            <w:r w:rsidRPr="00F72C11">
              <w:rPr>
                <w:rFonts w:ascii="Times New Roman" w:eastAsia="宋体" w:hAnsi="Times New Roman" w:cs="Times New Roman"/>
                <w:sz w:val="24"/>
                <w:szCs w:val="24"/>
              </w:rPr>
              <w:lastRenderedPageBreak/>
              <w:t>次临床研究结果表明，</w:t>
            </w:r>
            <w:r w:rsidRPr="00F72C11">
              <w:rPr>
                <w:rFonts w:ascii="Times New Roman" w:eastAsia="宋体" w:hAnsi="Times New Roman" w:cs="Times New Roman"/>
                <w:sz w:val="24"/>
                <w:szCs w:val="24"/>
              </w:rPr>
              <w:t>ZG-001</w:t>
            </w:r>
            <w:r w:rsidRPr="00F72C11">
              <w:rPr>
                <w:rFonts w:ascii="Times New Roman" w:eastAsia="宋体" w:hAnsi="Times New Roman" w:cs="Times New Roman"/>
                <w:sz w:val="24"/>
                <w:szCs w:val="24"/>
              </w:rPr>
              <w:t>安全性优异，未见超过</w:t>
            </w:r>
            <w:r w:rsidRPr="00F72C11">
              <w:rPr>
                <w:rFonts w:ascii="Times New Roman" w:eastAsia="宋体" w:hAnsi="Times New Roman" w:cs="Times New Roman"/>
                <w:sz w:val="24"/>
                <w:szCs w:val="24"/>
              </w:rPr>
              <w:t>1</w:t>
            </w:r>
            <w:r w:rsidRPr="00F72C11">
              <w:rPr>
                <w:rFonts w:ascii="Times New Roman" w:eastAsia="宋体" w:hAnsi="Times New Roman" w:cs="Times New Roman"/>
                <w:sz w:val="24"/>
                <w:szCs w:val="24"/>
              </w:rPr>
              <w:t>级不良反应，针对氯胺酮相关副作用而设计的安全性量表（</w:t>
            </w:r>
            <w:r w:rsidRPr="00F72C11">
              <w:rPr>
                <w:rFonts w:ascii="Times New Roman" w:eastAsia="宋体" w:hAnsi="Times New Roman" w:cs="Times New Roman"/>
                <w:sz w:val="24"/>
                <w:szCs w:val="24"/>
              </w:rPr>
              <w:t>CADSS</w:t>
            </w:r>
            <w:r w:rsidRPr="00F72C11">
              <w:rPr>
                <w:rFonts w:ascii="Times New Roman" w:eastAsia="宋体" w:hAnsi="Times New Roman" w:cs="Times New Roman"/>
                <w:sz w:val="24"/>
                <w:szCs w:val="24"/>
              </w:rPr>
              <w:t>、</w:t>
            </w:r>
            <w:r w:rsidRPr="00F72C11">
              <w:rPr>
                <w:rFonts w:ascii="Times New Roman" w:eastAsia="宋体" w:hAnsi="Times New Roman" w:cs="Times New Roman"/>
                <w:sz w:val="24"/>
                <w:szCs w:val="24"/>
              </w:rPr>
              <w:t>MOAA/S</w:t>
            </w:r>
            <w:r w:rsidRPr="00F72C11">
              <w:rPr>
                <w:rFonts w:ascii="Times New Roman" w:eastAsia="宋体" w:hAnsi="Times New Roman" w:cs="Times New Roman"/>
                <w:sz w:val="24"/>
                <w:szCs w:val="24"/>
              </w:rPr>
              <w:t>、</w:t>
            </w:r>
            <w:r w:rsidRPr="00F72C11">
              <w:rPr>
                <w:rFonts w:ascii="Times New Roman" w:eastAsia="宋体" w:hAnsi="Times New Roman" w:cs="Times New Roman"/>
                <w:sz w:val="24"/>
                <w:szCs w:val="24"/>
              </w:rPr>
              <w:t>PWC-20</w:t>
            </w:r>
            <w:r w:rsidRPr="00F72C11">
              <w:rPr>
                <w:rFonts w:ascii="Times New Roman" w:eastAsia="宋体" w:hAnsi="Times New Roman" w:cs="Times New Roman"/>
                <w:sz w:val="24"/>
                <w:szCs w:val="24"/>
              </w:rPr>
              <w:t>），未见氯胺酮相关的分离、镇静症状，停药未见戒断症状。</w:t>
            </w:r>
            <w:r w:rsidRPr="00F72C11">
              <w:rPr>
                <w:rFonts w:ascii="Times New Roman" w:eastAsia="宋体" w:hAnsi="Times New Roman" w:cs="Times New Roman"/>
                <w:sz w:val="24"/>
                <w:szCs w:val="24"/>
              </w:rPr>
              <w:t>ZG-001</w:t>
            </w:r>
            <w:r w:rsidRPr="00F72C11">
              <w:rPr>
                <w:rFonts w:ascii="Times New Roman" w:eastAsia="宋体" w:hAnsi="Times New Roman" w:cs="Times New Roman"/>
                <w:sz w:val="24"/>
                <w:szCs w:val="24"/>
              </w:rPr>
              <w:t>的药代性能优异，吸收迅速，暴露量随给药剂量的增加而线性增加；无明显性别差异，无蓄积。</w:t>
            </w:r>
          </w:p>
          <w:p w14:paraId="28118EEB" w14:textId="5565470A" w:rsidR="00F72C11" w:rsidRDefault="00F72C11" w:rsidP="00F72C11">
            <w:pPr>
              <w:widowControl/>
              <w:spacing w:line="360" w:lineRule="auto"/>
              <w:ind w:firstLineChars="200" w:firstLine="480"/>
              <w:rPr>
                <w:rFonts w:ascii="Times New Roman" w:eastAsia="宋体" w:hAnsi="Times New Roman" w:cs="Times New Roman"/>
                <w:sz w:val="24"/>
                <w:szCs w:val="24"/>
              </w:rPr>
            </w:pPr>
            <w:r w:rsidRPr="00F72C11">
              <w:rPr>
                <w:rFonts w:ascii="Times New Roman" w:eastAsia="宋体" w:hAnsi="Times New Roman" w:cs="Times New Roman"/>
                <w:sz w:val="24"/>
                <w:szCs w:val="24"/>
              </w:rPr>
              <w:t>ZG-001</w:t>
            </w:r>
            <w:r w:rsidRPr="00F72C11">
              <w:rPr>
                <w:rFonts w:ascii="Times New Roman" w:eastAsia="宋体" w:hAnsi="Times New Roman" w:cs="Times New Roman"/>
                <w:sz w:val="24"/>
                <w:szCs w:val="24"/>
              </w:rPr>
              <w:t>正在开展</w:t>
            </w:r>
            <w:proofErr w:type="spellStart"/>
            <w:r w:rsidRPr="00F72C11">
              <w:rPr>
                <w:rFonts w:ascii="Times New Roman" w:eastAsia="宋体" w:hAnsi="Times New Roman" w:cs="Times New Roman"/>
                <w:sz w:val="24"/>
                <w:szCs w:val="24"/>
              </w:rPr>
              <w:t>Ⅱa</w:t>
            </w:r>
            <w:proofErr w:type="spellEnd"/>
            <w:r w:rsidRPr="00F72C11">
              <w:rPr>
                <w:rFonts w:ascii="Times New Roman" w:eastAsia="宋体" w:hAnsi="Times New Roman" w:cs="Times New Roman"/>
                <w:sz w:val="24"/>
                <w:szCs w:val="24"/>
              </w:rPr>
              <w:t>期临床试验，公司与临床中心正在积极推进各项工作。实际的研发进展情况可能受到多种因素影响，存在一定不确定性，请关注公司公告。</w:t>
            </w:r>
          </w:p>
          <w:p w14:paraId="7800BEB4" w14:textId="77777777" w:rsidR="00F72C11" w:rsidRDefault="00F72C11" w:rsidP="00864522">
            <w:pPr>
              <w:widowControl/>
              <w:spacing w:line="360" w:lineRule="auto"/>
              <w:ind w:firstLineChars="200" w:firstLine="480"/>
              <w:rPr>
                <w:rFonts w:ascii="Times New Roman" w:eastAsia="宋体" w:hAnsi="Times New Roman" w:cs="Times New Roman"/>
                <w:sz w:val="24"/>
                <w:szCs w:val="24"/>
              </w:rPr>
            </w:pPr>
          </w:p>
          <w:p w14:paraId="274D4FEE" w14:textId="28B990DD" w:rsidR="00F72C11" w:rsidRPr="00F72C11" w:rsidRDefault="006261C7" w:rsidP="00F72C11">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sidR="00F72C11">
              <w:rPr>
                <w:rFonts w:ascii="Times New Roman" w:eastAsia="宋体" w:hAnsi="Times New Roman" w:cs="Times New Roman" w:hint="eastAsia"/>
                <w:sz w:val="24"/>
                <w:szCs w:val="24"/>
              </w:rPr>
              <w:t>、</w:t>
            </w:r>
            <w:r w:rsidR="00F72C11" w:rsidRPr="00F72C11">
              <w:rPr>
                <w:rFonts w:ascii="Times New Roman" w:eastAsia="宋体" w:hAnsi="Times New Roman" w:cs="Times New Roman" w:hint="eastAsia"/>
                <w:sz w:val="24"/>
                <w:szCs w:val="24"/>
              </w:rPr>
              <w:t>请介绍一下</w:t>
            </w:r>
            <w:r w:rsidR="00F72C11" w:rsidRPr="00F72C11">
              <w:rPr>
                <w:rFonts w:ascii="Times New Roman" w:eastAsia="宋体" w:hAnsi="Times New Roman" w:cs="Times New Roman"/>
                <w:sz w:val="24"/>
                <w:szCs w:val="24"/>
              </w:rPr>
              <w:t>ZG-002</w:t>
            </w:r>
            <w:r w:rsidR="00F72C11" w:rsidRPr="00F72C11">
              <w:rPr>
                <w:rFonts w:ascii="Times New Roman" w:eastAsia="宋体" w:hAnsi="Times New Roman" w:cs="Times New Roman"/>
                <w:sz w:val="24"/>
                <w:szCs w:val="24"/>
              </w:rPr>
              <w:t>的情况。</w:t>
            </w:r>
          </w:p>
          <w:p w14:paraId="5C00355A" w14:textId="77777777" w:rsidR="00F72C11" w:rsidRPr="00F72C11" w:rsidRDefault="00F72C11" w:rsidP="00F72C11">
            <w:pPr>
              <w:widowControl/>
              <w:spacing w:line="360" w:lineRule="auto"/>
              <w:ind w:firstLineChars="200" w:firstLine="480"/>
              <w:rPr>
                <w:rFonts w:ascii="Times New Roman" w:eastAsia="宋体" w:hAnsi="Times New Roman" w:cs="Times New Roman"/>
                <w:sz w:val="24"/>
                <w:szCs w:val="24"/>
              </w:rPr>
            </w:pPr>
            <w:r w:rsidRPr="00F72C11">
              <w:rPr>
                <w:rFonts w:ascii="Times New Roman" w:eastAsia="宋体" w:hAnsi="Times New Roman" w:cs="Times New Roman"/>
                <w:sz w:val="24"/>
                <w:szCs w:val="24"/>
              </w:rPr>
              <w:t>ZG-002</w:t>
            </w:r>
            <w:r w:rsidRPr="00F72C11">
              <w:rPr>
                <w:rFonts w:ascii="Times New Roman" w:eastAsia="宋体" w:hAnsi="Times New Roman" w:cs="Times New Roman"/>
                <w:sz w:val="24"/>
                <w:szCs w:val="24"/>
              </w:rPr>
              <w:t>是上海致根医药科技有限公司自主开发的具有全新结构的新型抗自身免疫性疾病的药物，属于</w:t>
            </w:r>
            <w:r w:rsidRPr="00F72C11">
              <w:rPr>
                <w:rFonts w:ascii="Times New Roman" w:eastAsia="宋体" w:hAnsi="Times New Roman" w:cs="Times New Roman"/>
                <w:sz w:val="24"/>
                <w:szCs w:val="24"/>
              </w:rPr>
              <w:t>1</w:t>
            </w:r>
            <w:r w:rsidRPr="00F72C11">
              <w:rPr>
                <w:rFonts w:ascii="Times New Roman" w:eastAsia="宋体" w:hAnsi="Times New Roman" w:cs="Times New Roman"/>
                <w:sz w:val="24"/>
                <w:szCs w:val="24"/>
              </w:rPr>
              <w:t>类新药，拟用于治疗中重度斑块状银屑病。</w:t>
            </w:r>
          </w:p>
          <w:p w14:paraId="0F0B9A03" w14:textId="77777777" w:rsidR="00F72C11" w:rsidRPr="00F72C11" w:rsidRDefault="00F72C11" w:rsidP="00F72C11">
            <w:pPr>
              <w:widowControl/>
              <w:spacing w:line="360" w:lineRule="auto"/>
              <w:ind w:firstLineChars="200" w:firstLine="480"/>
              <w:rPr>
                <w:rFonts w:ascii="Times New Roman" w:eastAsia="宋体" w:hAnsi="Times New Roman" w:cs="Times New Roman"/>
                <w:sz w:val="24"/>
                <w:szCs w:val="24"/>
              </w:rPr>
            </w:pPr>
            <w:r w:rsidRPr="00F72C11">
              <w:rPr>
                <w:rFonts w:ascii="Times New Roman" w:eastAsia="宋体" w:hAnsi="Times New Roman" w:cs="Times New Roman" w:hint="eastAsia"/>
                <w:sz w:val="24"/>
                <w:szCs w:val="24"/>
              </w:rPr>
              <w:t>临床前研究表明，</w:t>
            </w:r>
            <w:r w:rsidRPr="00F72C11">
              <w:rPr>
                <w:rFonts w:ascii="Times New Roman" w:eastAsia="宋体" w:hAnsi="Times New Roman" w:cs="Times New Roman"/>
                <w:sz w:val="24"/>
                <w:szCs w:val="24"/>
              </w:rPr>
              <w:t>ZG-002</w:t>
            </w:r>
            <w:r w:rsidRPr="00F72C11">
              <w:rPr>
                <w:rFonts w:ascii="Times New Roman" w:eastAsia="宋体" w:hAnsi="Times New Roman" w:cs="Times New Roman"/>
                <w:sz w:val="24"/>
                <w:szCs w:val="24"/>
              </w:rPr>
              <w:t>为强效高选择性的</w:t>
            </w:r>
            <w:r w:rsidRPr="00F72C11">
              <w:rPr>
                <w:rFonts w:ascii="Times New Roman" w:eastAsia="宋体" w:hAnsi="Times New Roman" w:cs="Times New Roman"/>
                <w:sz w:val="24"/>
                <w:szCs w:val="24"/>
              </w:rPr>
              <w:t>TYK2</w:t>
            </w:r>
            <w:r w:rsidRPr="00F72C11">
              <w:rPr>
                <w:rFonts w:ascii="Times New Roman" w:eastAsia="宋体" w:hAnsi="Times New Roman" w:cs="Times New Roman"/>
                <w:sz w:val="24"/>
                <w:szCs w:val="24"/>
              </w:rPr>
              <w:t>变构抑制剂，在体外药理学研究中表现出较优的</w:t>
            </w:r>
            <w:r w:rsidRPr="00F72C11">
              <w:rPr>
                <w:rFonts w:ascii="Times New Roman" w:eastAsia="宋体" w:hAnsi="Times New Roman" w:cs="Times New Roman"/>
                <w:sz w:val="24"/>
                <w:szCs w:val="24"/>
              </w:rPr>
              <w:t>TYK2</w:t>
            </w:r>
            <w:r w:rsidRPr="00F72C11">
              <w:rPr>
                <w:rFonts w:ascii="Times New Roman" w:eastAsia="宋体" w:hAnsi="Times New Roman" w:cs="Times New Roman"/>
                <w:sz w:val="24"/>
                <w:szCs w:val="24"/>
              </w:rPr>
              <w:t>抑制活性以及较高的选择性；在经典动物银屑病药效模型中，</w:t>
            </w:r>
            <w:r w:rsidRPr="00F72C11">
              <w:rPr>
                <w:rFonts w:ascii="Times New Roman" w:eastAsia="宋体" w:hAnsi="Times New Roman" w:cs="Times New Roman"/>
                <w:sz w:val="24"/>
                <w:szCs w:val="24"/>
              </w:rPr>
              <w:t>ZG-002</w:t>
            </w:r>
            <w:r w:rsidRPr="00F72C11">
              <w:rPr>
                <w:rFonts w:ascii="Times New Roman" w:eastAsia="宋体" w:hAnsi="Times New Roman" w:cs="Times New Roman"/>
                <w:sz w:val="24"/>
                <w:szCs w:val="24"/>
              </w:rPr>
              <w:t>均展现出良好的银屑病治疗效果。在具有良好体内外活性的同时，</w:t>
            </w:r>
            <w:r w:rsidRPr="00F72C11">
              <w:rPr>
                <w:rFonts w:ascii="Times New Roman" w:eastAsia="宋体" w:hAnsi="Times New Roman" w:cs="Times New Roman"/>
                <w:sz w:val="24"/>
                <w:szCs w:val="24"/>
              </w:rPr>
              <w:t>ZG-002</w:t>
            </w:r>
            <w:r w:rsidRPr="00F72C11">
              <w:rPr>
                <w:rFonts w:ascii="Times New Roman" w:eastAsia="宋体" w:hAnsi="Times New Roman" w:cs="Times New Roman"/>
                <w:sz w:val="24"/>
                <w:szCs w:val="24"/>
              </w:rPr>
              <w:t>还表现出优异的代谢性质及安全性。</w:t>
            </w:r>
          </w:p>
          <w:p w14:paraId="6FC1ED38" w14:textId="4B20102C" w:rsidR="00F72C11" w:rsidRDefault="00F72C11" w:rsidP="00F72C11">
            <w:pPr>
              <w:widowControl/>
              <w:spacing w:line="360" w:lineRule="auto"/>
              <w:ind w:firstLineChars="200" w:firstLine="480"/>
              <w:rPr>
                <w:rFonts w:ascii="Times New Roman" w:eastAsia="宋体" w:hAnsi="Times New Roman" w:cs="Times New Roman"/>
                <w:sz w:val="24"/>
                <w:szCs w:val="24"/>
                <w:highlight w:val="yellow"/>
              </w:rPr>
            </w:pPr>
            <w:r w:rsidRPr="00F72C11">
              <w:rPr>
                <w:rFonts w:ascii="Times New Roman" w:eastAsia="宋体" w:hAnsi="Times New Roman" w:cs="Times New Roman"/>
                <w:sz w:val="24"/>
                <w:szCs w:val="24"/>
              </w:rPr>
              <w:t>ZG-002</w:t>
            </w:r>
            <w:r w:rsidRPr="00F72C11">
              <w:rPr>
                <w:rFonts w:ascii="Times New Roman" w:eastAsia="宋体" w:hAnsi="Times New Roman" w:cs="Times New Roman"/>
                <w:sz w:val="24"/>
                <w:szCs w:val="24"/>
              </w:rPr>
              <w:t>项目正在开展</w:t>
            </w:r>
            <w:r w:rsidRPr="00F72C11">
              <w:rPr>
                <w:rFonts w:ascii="Times New Roman" w:eastAsia="宋体" w:hAnsi="Times New Roman" w:cs="Times New Roman"/>
                <w:sz w:val="24"/>
                <w:szCs w:val="24"/>
              </w:rPr>
              <w:t>Ⅰ</w:t>
            </w:r>
            <w:r w:rsidRPr="00F72C11">
              <w:rPr>
                <w:rFonts w:ascii="Times New Roman" w:eastAsia="宋体" w:hAnsi="Times New Roman" w:cs="Times New Roman"/>
                <w:sz w:val="24"/>
                <w:szCs w:val="24"/>
              </w:rPr>
              <w:t>期临床试验，实际的研发进展情况可能受到多种因素影响，存在一定不确定性，请关注公司公告。</w:t>
            </w:r>
          </w:p>
          <w:p w14:paraId="5C8B1A93" w14:textId="77777777" w:rsidR="00F72C11" w:rsidRDefault="00F72C11" w:rsidP="00864522">
            <w:pPr>
              <w:widowControl/>
              <w:spacing w:line="360" w:lineRule="auto"/>
              <w:ind w:firstLineChars="200" w:firstLine="480"/>
              <w:rPr>
                <w:rFonts w:ascii="Times New Roman" w:eastAsia="宋体" w:hAnsi="Times New Roman" w:cs="Times New Roman"/>
                <w:sz w:val="24"/>
                <w:szCs w:val="24"/>
                <w:highlight w:val="yellow"/>
              </w:rPr>
            </w:pPr>
          </w:p>
          <w:p w14:paraId="1A899FF4" w14:textId="3412E244" w:rsidR="00F72C11" w:rsidRPr="00F72C11" w:rsidRDefault="006261C7" w:rsidP="00F72C11">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sidR="00F72C11">
              <w:rPr>
                <w:rFonts w:ascii="Times New Roman" w:eastAsia="宋体" w:hAnsi="Times New Roman" w:cs="Times New Roman" w:hint="eastAsia"/>
                <w:sz w:val="24"/>
                <w:szCs w:val="24"/>
              </w:rPr>
              <w:t>、</w:t>
            </w:r>
            <w:r w:rsidR="00F72C11" w:rsidRPr="00F72C11">
              <w:rPr>
                <w:rFonts w:ascii="Times New Roman" w:eastAsia="宋体" w:hAnsi="Times New Roman" w:cs="Times New Roman" w:hint="eastAsia"/>
                <w:sz w:val="24"/>
                <w:szCs w:val="24"/>
              </w:rPr>
              <w:t>公司濒危动物药材替代品研发项目进展情况如何？</w:t>
            </w:r>
          </w:p>
          <w:p w14:paraId="6699B74C" w14:textId="2CCA217E" w:rsidR="00F72C11" w:rsidRDefault="00F72C11" w:rsidP="00F72C11">
            <w:pPr>
              <w:widowControl/>
              <w:spacing w:line="360" w:lineRule="auto"/>
              <w:ind w:firstLineChars="200" w:firstLine="480"/>
              <w:rPr>
                <w:rFonts w:ascii="Times New Roman" w:eastAsia="宋体" w:hAnsi="Times New Roman" w:cs="Times New Roman"/>
                <w:sz w:val="24"/>
                <w:szCs w:val="24"/>
                <w:highlight w:val="yellow"/>
              </w:rPr>
            </w:pPr>
            <w:r w:rsidRPr="00F72C11">
              <w:rPr>
                <w:rFonts w:ascii="Times New Roman" w:eastAsia="宋体" w:hAnsi="Times New Roman" w:cs="Times New Roman" w:hint="eastAsia"/>
                <w:sz w:val="24"/>
                <w:szCs w:val="24"/>
              </w:rPr>
              <w:t>在相关</w:t>
            </w:r>
            <w:proofErr w:type="gramStart"/>
            <w:r w:rsidRPr="00F72C11">
              <w:rPr>
                <w:rFonts w:ascii="Times New Roman" w:eastAsia="宋体" w:hAnsi="Times New Roman" w:cs="Times New Roman" w:hint="eastAsia"/>
                <w:sz w:val="24"/>
                <w:szCs w:val="24"/>
              </w:rPr>
              <w:t>审评审批</w:t>
            </w:r>
            <w:proofErr w:type="gramEnd"/>
            <w:r w:rsidRPr="00F72C11">
              <w:rPr>
                <w:rFonts w:ascii="Times New Roman" w:eastAsia="宋体" w:hAnsi="Times New Roman" w:cs="Times New Roman" w:hint="eastAsia"/>
                <w:sz w:val="24"/>
                <w:szCs w:val="24"/>
              </w:rPr>
              <w:t>政策指南清晰的背景下，以湖南省天玑珍稀中药材发展有限公司为项目平台开展的</w:t>
            </w:r>
            <w:r w:rsidRPr="00F72C11">
              <w:rPr>
                <w:rFonts w:ascii="Times New Roman" w:eastAsia="宋体" w:hAnsi="Times New Roman" w:cs="Times New Roman"/>
                <w:sz w:val="24"/>
                <w:szCs w:val="24"/>
              </w:rPr>
              <w:t>ZY</w:t>
            </w:r>
            <w:r w:rsidRPr="00F72C11">
              <w:rPr>
                <w:rFonts w:ascii="Times New Roman" w:eastAsia="宋体" w:hAnsi="Times New Roman" w:cs="Times New Roman"/>
                <w:sz w:val="24"/>
                <w:szCs w:val="24"/>
              </w:rPr>
              <w:t>系列濒危动物药材替代品各个项目正在稳步推进临床前各项研究工作。实际的研发进展情况可能受到多种因素影响，存在一定不确定性，请关注公司公告。</w:t>
            </w:r>
          </w:p>
          <w:p w14:paraId="72A25AED" w14:textId="77777777" w:rsidR="00C13646" w:rsidRDefault="00C13646" w:rsidP="00C13646">
            <w:pPr>
              <w:widowControl/>
              <w:spacing w:line="360" w:lineRule="auto"/>
              <w:ind w:firstLineChars="200" w:firstLine="480"/>
              <w:rPr>
                <w:rFonts w:ascii="Times New Roman" w:eastAsia="宋体" w:hAnsi="Times New Roman" w:cs="Times New Roman"/>
                <w:sz w:val="24"/>
                <w:szCs w:val="24"/>
              </w:rPr>
            </w:pPr>
          </w:p>
          <w:p w14:paraId="39C89CE0" w14:textId="721B25E2" w:rsidR="00862D29" w:rsidRPr="00AC7429" w:rsidRDefault="00862D29" w:rsidP="00BF6C2C">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lastRenderedPageBreak/>
              <w:t>风险提示：公司经营目标的实现及相关产品规划的实现受到宏观经济、行业政策、市场情况等多方面因素的影响，存在不确定性，部分前瞻性陈述并非历史事实，不代表公司对经营业绩的预测及投资者的业绩承诺，请投资者对此保持足够的风险意识，注意投资风险。</w:t>
            </w:r>
          </w:p>
        </w:tc>
      </w:tr>
      <w:tr w:rsidR="00862D29" w:rsidRPr="00AC7429" w14:paraId="68D1F7CD" w14:textId="77777777" w:rsidTr="00BF6C2C">
        <w:trPr>
          <w:jc w:val="center"/>
        </w:trPr>
        <w:tc>
          <w:tcPr>
            <w:tcW w:w="2405" w:type="dxa"/>
            <w:vAlign w:val="center"/>
          </w:tcPr>
          <w:p w14:paraId="38F8F364"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lastRenderedPageBreak/>
              <w:t>附件清单（如有）</w:t>
            </w:r>
          </w:p>
        </w:tc>
        <w:tc>
          <w:tcPr>
            <w:tcW w:w="6804" w:type="dxa"/>
          </w:tcPr>
          <w:p w14:paraId="419E1680" w14:textId="77777777" w:rsidR="00862D29" w:rsidRPr="00AC7429" w:rsidRDefault="00862D29" w:rsidP="00BF6C2C">
            <w:pPr>
              <w:widowControl/>
              <w:rPr>
                <w:rFonts w:ascii="Times New Roman" w:eastAsia="宋体" w:hAnsi="Times New Roman" w:cs="Times New Roman"/>
                <w:sz w:val="24"/>
                <w:szCs w:val="24"/>
              </w:rPr>
            </w:pPr>
          </w:p>
        </w:tc>
      </w:tr>
    </w:tbl>
    <w:p w14:paraId="5A1C625E" w14:textId="77777777" w:rsidR="00862D29" w:rsidRDefault="00862D29" w:rsidP="00862D29">
      <w:pPr>
        <w:widowControl/>
        <w:jc w:val="left"/>
        <w:rPr>
          <w:rFonts w:ascii="Times New Roman" w:eastAsia="宋体" w:hAnsi="Times New Roman" w:cs="Times New Roman"/>
          <w:sz w:val="24"/>
          <w:szCs w:val="24"/>
        </w:rPr>
      </w:pPr>
    </w:p>
    <w:p w14:paraId="1BEEED38" w14:textId="77777777" w:rsidR="00862D29" w:rsidRDefault="00862D29" w:rsidP="001201D3">
      <w:pPr>
        <w:widowControl/>
        <w:jc w:val="left"/>
        <w:rPr>
          <w:rFonts w:ascii="Times New Roman" w:eastAsia="宋体" w:hAnsi="Times New Roman" w:cs="Times New Roman"/>
          <w:sz w:val="24"/>
          <w:szCs w:val="24"/>
        </w:rPr>
      </w:pPr>
    </w:p>
    <w:sectPr w:rsidR="00862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6D25" w14:textId="77777777" w:rsidR="005A7047" w:rsidRDefault="005A7047" w:rsidP="00597345">
      <w:r>
        <w:separator/>
      </w:r>
    </w:p>
  </w:endnote>
  <w:endnote w:type="continuationSeparator" w:id="0">
    <w:p w14:paraId="7967DCA7" w14:textId="77777777" w:rsidR="005A7047" w:rsidRDefault="005A7047" w:rsidP="0059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DB00" w14:textId="77777777" w:rsidR="005A7047" w:rsidRDefault="005A7047" w:rsidP="00597345">
      <w:r>
        <w:separator/>
      </w:r>
    </w:p>
  </w:footnote>
  <w:footnote w:type="continuationSeparator" w:id="0">
    <w:p w14:paraId="4D155DAD" w14:textId="77777777" w:rsidR="005A7047" w:rsidRDefault="005A7047" w:rsidP="00597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74"/>
    <w:rsid w:val="00002E1A"/>
    <w:rsid w:val="00003AA5"/>
    <w:rsid w:val="000133EF"/>
    <w:rsid w:val="000153BF"/>
    <w:rsid w:val="00015FD3"/>
    <w:rsid w:val="0001796A"/>
    <w:rsid w:val="00021114"/>
    <w:rsid w:val="000219C0"/>
    <w:rsid w:val="00022C68"/>
    <w:rsid w:val="00023023"/>
    <w:rsid w:val="000252F7"/>
    <w:rsid w:val="00026804"/>
    <w:rsid w:val="000303AB"/>
    <w:rsid w:val="0003074F"/>
    <w:rsid w:val="00032B5E"/>
    <w:rsid w:val="0004381B"/>
    <w:rsid w:val="00044EBD"/>
    <w:rsid w:val="00044EBF"/>
    <w:rsid w:val="00051435"/>
    <w:rsid w:val="00051BBB"/>
    <w:rsid w:val="00054E4B"/>
    <w:rsid w:val="00055D8E"/>
    <w:rsid w:val="00070D1B"/>
    <w:rsid w:val="000714C3"/>
    <w:rsid w:val="000756BF"/>
    <w:rsid w:val="00076ED9"/>
    <w:rsid w:val="0007753E"/>
    <w:rsid w:val="00082836"/>
    <w:rsid w:val="00082AE3"/>
    <w:rsid w:val="00087611"/>
    <w:rsid w:val="00093233"/>
    <w:rsid w:val="00093AD7"/>
    <w:rsid w:val="00097BCF"/>
    <w:rsid w:val="00097D11"/>
    <w:rsid w:val="000A00E1"/>
    <w:rsid w:val="000A18B0"/>
    <w:rsid w:val="000A4E7B"/>
    <w:rsid w:val="000A57C8"/>
    <w:rsid w:val="000A59FF"/>
    <w:rsid w:val="000A6D8A"/>
    <w:rsid w:val="000A71D0"/>
    <w:rsid w:val="000B4181"/>
    <w:rsid w:val="000B4C5A"/>
    <w:rsid w:val="000B4D45"/>
    <w:rsid w:val="000B6FF9"/>
    <w:rsid w:val="000C0CF4"/>
    <w:rsid w:val="000C184C"/>
    <w:rsid w:val="000C48CB"/>
    <w:rsid w:val="000D0453"/>
    <w:rsid w:val="000D1834"/>
    <w:rsid w:val="000D1E75"/>
    <w:rsid w:val="000D2844"/>
    <w:rsid w:val="000D3220"/>
    <w:rsid w:val="000D48C7"/>
    <w:rsid w:val="000D6845"/>
    <w:rsid w:val="000E2B43"/>
    <w:rsid w:val="000E46E2"/>
    <w:rsid w:val="000E48BF"/>
    <w:rsid w:val="000E6063"/>
    <w:rsid w:val="000E7E50"/>
    <w:rsid w:val="000F4956"/>
    <w:rsid w:val="000F4986"/>
    <w:rsid w:val="000F5766"/>
    <w:rsid w:val="000F7AF4"/>
    <w:rsid w:val="001008FB"/>
    <w:rsid w:val="0010316E"/>
    <w:rsid w:val="00104392"/>
    <w:rsid w:val="00104978"/>
    <w:rsid w:val="00104E8D"/>
    <w:rsid w:val="00106401"/>
    <w:rsid w:val="001074E3"/>
    <w:rsid w:val="00107C0F"/>
    <w:rsid w:val="001124D3"/>
    <w:rsid w:val="00115716"/>
    <w:rsid w:val="00116581"/>
    <w:rsid w:val="0012012C"/>
    <w:rsid w:val="001201D3"/>
    <w:rsid w:val="00120B91"/>
    <w:rsid w:val="001236C1"/>
    <w:rsid w:val="00125883"/>
    <w:rsid w:val="00126BFD"/>
    <w:rsid w:val="00127998"/>
    <w:rsid w:val="001305ED"/>
    <w:rsid w:val="00130926"/>
    <w:rsid w:val="00133C29"/>
    <w:rsid w:val="00135E34"/>
    <w:rsid w:val="00136C72"/>
    <w:rsid w:val="00137A4B"/>
    <w:rsid w:val="001411C9"/>
    <w:rsid w:val="001413C4"/>
    <w:rsid w:val="00143F17"/>
    <w:rsid w:val="00147C76"/>
    <w:rsid w:val="00150309"/>
    <w:rsid w:val="00153182"/>
    <w:rsid w:val="00153D13"/>
    <w:rsid w:val="00153FF8"/>
    <w:rsid w:val="00155CA0"/>
    <w:rsid w:val="00161DB1"/>
    <w:rsid w:val="001625E0"/>
    <w:rsid w:val="001636C6"/>
    <w:rsid w:val="00165178"/>
    <w:rsid w:val="00170A4F"/>
    <w:rsid w:val="001712F2"/>
    <w:rsid w:val="0017602E"/>
    <w:rsid w:val="001764F4"/>
    <w:rsid w:val="0018111E"/>
    <w:rsid w:val="00186B26"/>
    <w:rsid w:val="00187EF2"/>
    <w:rsid w:val="001903B7"/>
    <w:rsid w:val="0019577B"/>
    <w:rsid w:val="00195E9E"/>
    <w:rsid w:val="001A7904"/>
    <w:rsid w:val="001B1461"/>
    <w:rsid w:val="001B2C64"/>
    <w:rsid w:val="001B6140"/>
    <w:rsid w:val="001B68D8"/>
    <w:rsid w:val="001C0D3C"/>
    <w:rsid w:val="001C6202"/>
    <w:rsid w:val="001C6F18"/>
    <w:rsid w:val="001D2694"/>
    <w:rsid w:val="001D3004"/>
    <w:rsid w:val="001D31FC"/>
    <w:rsid w:val="001D44C9"/>
    <w:rsid w:val="001D47C5"/>
    <w:rsid w:val="001D47D1"/>
    <w:rsid w:val="001D4CCA"/>
    <w:rsid w:val="001D52C4"/>
    <w:rsid w:val="001E04B3"/>
    <w:rsid w:val="001E190B"/>
    <w:rsid w:val="001E3DC5"/>
    <w:rsid w:val="001E4CC3"/>
    <w:rsid w:val="001E790B"/>
    <w:rsid w:val="001F086D"/>
    <w:rsid w:val="001F0F47"/>
    <w:rsid w:val="001F211C"/>
    <w:rsid w:val="001F3F0E"/>
    <w:rsid w:val="001F7DCA"/>
    <w:rsid w:val="00200394"/>
    <w:rsid w:val="002004EB"/>
    <w:rsid w:val="00201645"/>
    <w:rsid w:val="002030E4"/>
    <w:rsid w:val="00204534"/>
    <w:rsid w:val="00205734"/>
    <w:rsid w:val="0021575B"/>
    <w:rsid w:val="002210E1"/>
    <w:rsid w:val="00224243"/>
    <w:rsid w:val="00224C80"/>
    <w:rsid w:val="00224FFB"/>
    <w:rsid w:val="00225EE6"/>
    <w:rsid w:val="002268B0"/>
    <w:rsid w:val="00226C48"/>
    <w:rsid w:val="00226EA8"/>
    <w:rsid w:val="00227440"/>
    <w:rsid w:val="00227DFE"/>
    <w:rsid w:val="00231C80"/>
    <w:rsid w:val="00232750"/>
    <w:rsid w:val="00232EAB"/>
    <w:rsid w:val="00233648"/>
    <w:rsid w:val="00236E0F"/>
    <w:rsid w:val="0023712C"/>
    <w:rsid w:val="00237480"/>
    <w:rsid w:val="00245CE6"/>
    <w:rsid w:val="00246EE1"/>
    <w:rsid w:val="00247275"/>
    <w:rsid w:val="00247670"/>
    <w:rsid w:val="002544B8"/>
    <w:rsid w:val="00254DD3"/>
    <w:rsid w:val="0026574A"/>
    <w:rsid w:val="00266ED2"/>
    <w:rsid w:val="00267F95"/>
    <w:rsid w:val="00272BC0"/>
    <w:rsid w:val="002738A2"/>
    <w:rsid w:val="002739D7"/>
    <w:rsid w:val="0027434B"/>
    <w:rsid w:val="00275215"/>
    <w:rsid w:val="00275680"/>
    <w:rsid w:val="0027572A"/>
    <w:rsid w:val="00277497"/>
    <w:rsid w:val="00280408"/>
    <w:rsid w:val="00281490"/>
    <w:rsid w:val="00281B1C"/>
    <w:rsid w:val="00282481"/>
    <w:rsid w:val="00285510"/>
    <w:rsid w:val="00286282"/>
    <w:rsid w:val="0028671B"/>
    <w:rsid w:val="00291D9A"/>
    <w:rsid w:val="00292CAB"/>
    <w:rsid w:val="00293574"/>
    <w:rsid w:val="00297369"/>
    <w:rsid w:val="00297606"/>
    <w:rsid w:val="002A09ED"/>
    <w:rsid w:val="002A1AC6"/>
    <w:rsid w:val="002A2F62"/>
    <w:rsid w:val="002A4099"/>
    <w:rsid w:val="002A62F2"/>
    <w:rsid w:val="002A7383"/>
    <w:rsid w:val="002B1517"/>
    <w:rsid w:val="002B3206"/>
    <w:rsid w:val="002B5488"/>
    <w:rsid w:val="002B6170"/>
    <w:rsid w:val="002B6357"/>
    <w:rsid w:val="002B6738"/>
    <w:rsid w:val="002B74DB"/>
    <w:rsid w:val="002C1D90"/>
    <w:rsid w:val="002C2DBF"/>
    <w:rsid w:val="002C3D29"/>
    <w:rsid w:val="002C47A5"/>
    <w:rsid w:val="002C4D6B"/>
    <w:rsid w:val="002C524A"/>
    <w:rsid w:val="002C6AC6"/>
    <w:rsid w:val="002C7D88"/>
    <w:rsid w:val="002D03A1"/>
    <w:rsid w:val="002D24B3"/>
    <w:rsid w:val="002D54C9"/>
    <w:rsid w:val="002D75D1"/>
    <w:rsid w:val="002D76B1"/>
    <w:rsid w:val="002E1F6E"/>
    <w:rsid w:val="002E78C2"/>
    <w:rsid w:val="002E7C09"/>
    <w:rsid w:val="002E7FFD"/>
    <w:rsid w:val="002F0F24"/>
    <w:rsid w:val="002F1EEF"/>
    <w:rsid w:val="002F2224"/>
    <w:rsid w:val="002F27BD"/>
    <w:rsid w:val="002F4A0F"/>
    <w:rsid w:val="002F4E64"/>
    <w:rsid w:val="002F639D"/>
    <w:rsid w:val="0030300E"/>
    <w:rsid w:val="00305903"/>
    <w:rsid w:val="003109C0"/>
    <w:rsid w:val="00310FB0"/>
    <w:rsid w:val="0031344D"/>
    <w:rsid w:val="00315766"/>
    <w:rsid w:val="00321F07"/>
    <w:rsid w:val="003236BE"/>
    <w:rsid w:val="003251B1"/>
    <w:rsid w:val="00326947"/>
    <w:rsid w:val="00330209"/>
    <w:rsid w:val="00330C25"/>
    <w:rsid w:val="00331B48"/>
    <w:rsid w:val="003321C1"/>
    <w:rsid w:val="0033221A"/>
    <w:rsid w:val="00332B79"/>
    <w:rsid w:val="003424C7"/>
    <w:rsid w:val="00343ADD"/>
    <w:rsid w:val="00344EAA"/>
    <w:rsid w:val="00345B3F"/>
    <w:rsid w:val="00347049"/>
    <w:rsid w:val="0034731F"/>
    <w:rsid w:val="00352439"/>
    <w:rsid w:val="00355436"/>
    <w:rsid w:val="0035671D"/>
    <w:rsid w:val="00357065"/>
    <w:rsid w:val="00357CED"/>
    <w:rsid w:val="003602C5"/>
    <w:rsid w:val="003608AC"/>
    <w:rsid w:val="003619E7"/>
    <w:rsid w:val="00363A41"/>
    <w:rsid w:val="0036547B"/>
    <w:rsid w:val="003708B4"/>
    <w:rsid w:val="003758B8"/>
    <w:rsid w:val="00376B48"/>
    <w:rsid w:val="00377198"/>
    <w:rsid w:val="00377B48"/>
    <w:rsid w:val="00382026"/>
    <w:rsid w:val="00385638"/>
    <w:rsid w:val="00386239"/>
    <w:rsid w:val="0038674A"/>
    <w:rsid w:val="0039023E"/>
    <w:rsid w:val="00391283"/>
    <w:rsid w:val="00393785"/>
    <w:rsid w:val="00395AFB"/>
    <w:rsid w:val="003A011B"/>
    <w:rsid w:val="003B0323"/>
    <w:rsid w:val="003B0409"/>
    <w:rsid w:val="003B0A68"/>
    <w:rsid w:val="003B0A8F"/>
    <w:rsid w:val="003B1341"/>
    <w:rsid w:val="003B2253"/>
    <w:rsid w:val="003B2365"/>
    <w:rsid w:val="003B249B"/>
    <w:rsid w:val="003B4F76"/>
    <w:rsid w:val="003B5914"/>
    <w:rsid w:val="003C141E"/>
    <w:rsid w:val="003C3136"/>
    <w:rsid w:val="003C6A76"/>
    <w:rsid w:val="003C7C5E"/>
    <w:rsid w:val="003D1FEB"/>
    <w:rsid w:val="003E08F5"/>
    <w:rsid w:val="003E0C76"/>
    <w:rsid w:val="003E171A"/>
    <w:rsid w:val="003E223C"/>
    <w:rsid w:val="003E6C3A"/>
    <w:rsid w:val="003E7123"/>
    <w:rsid w:val="003F04C2"/>
    <w:rsid w:val="003F7D67"/>
    <w:rsid w:val="00401338"/>
    <w:rsid w:val="00404060"/>
    <w:rsid w:val="00410397"/>
    <w:rsid w:val="004159B3"/>
    <w:rsid w:val="00417DCB"/>
    <w:rsid w:val="00417F13"/>
    <w:rsid w:val="00420D46"/>
    <w:rsid w:val="00420DA8"/>
    <w:rsid w:val="0042290D"/>
    <w:rsid w:val="00422D6F"/>
    <w:rsid w:val="00423E1B"/>
    <w:rsid w:val="004246A8"/>
    <w:rsid w:val="00424E6A"/>
    <w:rsid w:val="0042652C"/>
    <w:rsid w:val="00430C10"/>
    <w:rsid w:val="004344FC"/>
    <w:rsid w:val="00436FE8"/>
    <w:rsid w:val="00441968"/>
    <w:rsid w:val="004527ED"/>
    <w:rsid w:val="00452D20"/>
    <w:rsid w:val="004533C5"/>
    <w:rsid w:val="00453FA8"/>
    <w:rsid w:val="00455A9E"/>
    <w:rsid w:val="00456558"/>
    <w:rsid w:val="00460BC5"/>
    <w:rsid w:val="0046223C"/>
    <w:rsid w:val="00464901"/>
    <w:rsid w:val="00473283"/>
    <w:rsid w:val="00475D45"/>
    <w:rsid w:val="00477AC1"/>
    <w:rsid w:val="00480075"/>
    <w:rsid w:val="00480783"/>
    <w:rsid w:val="00480DED"/>
    <w:rsid w:val="00482C7A"/>
    <w:rsid w:val="004836BE"/>
    <w:rsid w:val="00485329"/>
    <w:rsid w:val="00486D8A"/>
    <w:rsid w:val="00487CB0"/>
    <w:rsid w:val="00490693"/>
    <w:rsid w:val="004954F5"/>
    <w:rsid w:val="00496E28"/>
    <w:rsid w:val="0049753A"/>
    <w:rsid w:val="004A2DE7"/>
    <w:rsid w:val="004A4B25"/>
    <w:rsid w:val="004A5B4F"/>
    <w:rsid w:val="004B297E"/>
    <w:rsid w:val="004B3017"/>
    <w:rsid w:val="004B4480"/>
    <w:rsid w:val="004B477A"/>
    <w:rsid w:val="004B5822"/>
    <w:rsid w:val="004B63D5"/>
    <w:rsid w:val="004B6AA5"/>
    <w:rsid w:val="004C0DA0"/>
    <w:rsid w:val="004C1AF4"/>
    <w:rsid w:val="004C267B"/>
    <w:rsid w:val="004C6AFD"/>
    <w:rsid w:val="004D1531"/>
    <w:rsid w:val="004D2089"/>
    <w:rsid w:val="004D3D25"/>
    <w:rsid w:val="004D49EA"/>
    <w:rsid w:val="004D4D12"/>
    <w:rsid w:val="004D7E32"/>
    <w:rsid w:val="004E0786"/>
    <w:rsid w:val="004E1C6F"/>
    <w:rsid w:val="004E6DF2"/>
    <w:rsid w:val="004E77E1"/>
    <w:rsid w:val="004F31C6"/>
    <w:rsid w:val="004F65BD"/>
    <w:rsid w:val="004F6C94"/>
    <w:rsid w:val="00510919"/>
    <w:rsid w:val="00512870"/>
    <w:rsid w:val="00513374"/>
    <w:rsid w:val="00515078"/>
    <w:rsid w:val="00515A84"/>
    <w:rsid w:val="005160F7"/>
    <w:rsid w:val="005161E1"/>
    <w:rsid w:val="0051625E"/>
    <w:rsid w:val="00521AC9"/>
    <w:rsid w:val="00522CFA"/>
    <w:rsid w:val="00524111"/>
    <w:rsid w:val="005245B5"/>
    <w:rsid w:val="005276CA"/>
    <w:rsid w:val="00530432"/>
    <w:rsid w:val="00530B74"/>
    <w:rsid w:val="00530FC4"/>
    <w:rsid w:val="00533ABD"/>
    <w:rsid w:val="005348DA"/>
    <w:rsid w:val="005349D5"/>
    <w:rsid w:val="00536C9B"/>
    <w:rsid w:val="00537991"/>
    <w:rsid w:val="0054212F"/>
    <w:rsid w:val="00546D09"/>
    <w:rsid w:val="0054737A"/>
    <w:rsid w:val="005474F9"/>
    <w:rsid w:val="00553F46"/>
    <w:rsid w:val="00554798"/>
    <w:rsid w:val="00560670"/>
    <w:rsid w:val="00565819"/>
    <w:rsid w:val="00566C75"/>
    <w:rsid w:val="00566FEE"/>
    <w:rsid w:val="005700D6"/>
    <w:rsid w:val="00570BC4"/>
    <w:rsid w:val="005745D5"/>
    <w:rsid w:val="005746CC"/>
    <w:rsid w:val="00577A1C"/>
    <w:rsid w:val="00577F84"/>
    <w:rsid w:val="00582E2D"/>
    <w:rsid w:val="005846C4"/>
    <w:rsid w:val="00585477"/>
    <w:rsid w:val="00585DD9"/>
    <w:rsid w:val="00585E81"/>
    <w:rsid w:val="00585FD1"/>
    <w:rsid w:val="00586EA3"/>
    <w:rsid w:val="00587021"/>
    <w:rsid w:val="00587E2E"/>
    <w:rsid w:val="00591490"/>
    <w:rsid w:val="0059260E"/>
    <w:rsid w:val="00592A0E"/>
    <w:rsid w:val="00593FCC"/>
    <w:rsid w:val="00594291"/>
    <w:rsid w:val="00597345"/>
    <w:rsid w:val="005A111E"/>
    <w:rsid w:val="005A6197"/>
    <w:rsid w:val="005A7047"/>
    <w:rsid w:val="005A7DA9"/>
    <w:rsid w:val="005B1170"/>
    <w:rsid w:val="005B1B72"/>
    <w:rsid w:val="005B3A1C"/>
    <w:rsid w:val="005C02DD"/>
    <w:rsid w:val="005C2410"/>
    <w:rsid w:val="005C3A2C"/>
    <w:rsid w:val="005C4EA4"/>
    <w:rsid w:val="005C4F8D"/>
    <w:rsid w:val="005C5248"/>
    <w:rsid w:val="005D0EAB"/>
    <w:rsid w:val="005D3E73"/>
    <w:rsid w:val="005D4BE6"/>
    <w:rsid w:val="005D5552"/>
    <w:rsid w:val="005D6221"/>
    <w:rsid w:val="005D6685"/>
    <w:rsid w:val="005D7AF1"/>
    <w:rsid w:val="005E1275"/>
    <w:rsid w:val="005E1C94"/>
    <w:rsid w:val="005E3B5F"/>
    <w:rsid w:val="005F02B2"/>
    <w:rsid w:val="005F2940"/>
    <w:rsid w:val="005F2C8C"/>
    <w:rsid w:val="005F50A7"/>
    <w:rsid w:val="005F664D"/>
    <w:rsid w:val="00600DF0"/>
    <w:rsid w:val="006065D6"/>
    <w:rsid w:val="00606F02"/>
    <w:rsid w:val="00613142"/>
    <w:rsid w:val="00614E36"/>
    <w:rsid w:val="006165D1"/>
    <w:rsid w:val="00616962"/>
    <w:rsid w:val="00617037"/>
    <w:rsid w:val="006226D3"/>
    <w:rsid w:val="00623D08"/>
    <w:rsid w:val="00623DEC"/>
    <w:rsid w:val="006261C7"/>
    <w:rsid w:val="00626E7C"/>
    <w:rsid w:val="006305C8"/>
    <w:rsid w:val="0063165A"/>
    <w:rsid w:val="00632BD7"/>
    <w:rsid w:val="006347BF"/>
    <w:rsid w:val="006439BF"/>
    <w:rsid w:val="006452D8"/>
    <w:rsid w:val="0064757D"/>
    <w:rsid w:val="00647630"/>
    <w:rsid w:val="006478F1"/>
    <w:rsid w:val="00650EFB"/>
    <w:rsid w:val="00653E86"/>
    <w:rsid w:val="0065408E"/>
    <w:rsid w:val="00654849"/>
    <w:rsid w:val="0065635E"/>
    <w:rsid w:val="0066010A"/>
    <w:rsid w:val="006607EB"/>
    <w:rsid w:val="00661092"/>
    <w:rsid w:val="00662612"/>
    <w:rsid w:val="00666345"/>
    <w:rsid w:val="0067245C"/>
    <w:rsid w:val="00672B8F"/>
    <w:rsid w:val="00673149"/>
    <w:rsid w:val="00673653"/>
    <w:rsid w:val="00675079"/>
    <w:rsid w:val="00675116"/>
    <w:rsid w:val="006816EA"/>
    <w:rsid w:val="00683B08"/>
    <w:rsid w:val="00685DF4"/>
    <w:rsid w:val="006878EB"/>
    <w:rsid w:val="00691B5D"/>
    <w:rsid w:val="00692DDB"/>
    <w:rsid w:val="00693741"/>
    <w:rsid w:val="00697E82"/>
    <w:rsid w:val="006A0C92"/>
    <w:rsid w:val="006A3F80"/>
    <w:rsid w:val="006A4F76"/>
    <w:rsid w:val="006A645D"/>
    <w:rsid w:val="006B275A"/>
    <w:rsid w:val="006B2E0D"/>
    <w:rsid w:val="006B69CE"/>
    <w:rsid w:val="006C0AE2"/>
    <w:rsid w:val="006D15B7"/>
    <w:rsid w:val="006D2017"/>
    <w:rsid w:val="006D37B3"/>
    <w:rsid w:val="006D424C"/>
    <w:rsid w:val="006E080A"/>
    <w:rsid w:val="006E0C5C"/>
    <w:rsid w:val="006E36C9"/>
    <w:rsid w:val="006E3DCC"/>
    <w:rsid w:val="006E3E22"/>
    <w:rsid w:val="006E68F6"/>
    <w:rsid w:val="006F1F6B"/>
    <w:rsid w:val="006F3EAA"/>
    <w:rsid w:val="006F5249"/>
    <w:rsid w:val="006F5BAF"/>
    <w:rsid w:val="00701BBE"/>
    <w:rsid w:val="00701C78"/>
    <w:rsid w:val="0070430B"/>
    <w:rsid w:val="00707BD5"/>
    <w:rsid w:val="00711B44"/>
    <w:rsid w:val="0072222E"/>
    <w:rsid w:val="0072249C"/>
    <w:rsid w:val="00724D5E"/>
    <w:rsid w:val="00724DDC"/>
    <w:rsid w:val="007345C1"/>
    <w:rsid w:val="007346B9"/>
    <w:rsid w:val="007361DA"/>
    <w:rsid w:val="007369EC"/>
    <w:rsid w:val="007407B9"/>
    <w:rsid w:val="007413AF"/>
    <w:rsid w:val="007432C5"/>
    <w:rsid w:val="00743B24"/>
    <w:rsid w:val="00744186"/>
    <w:rsid w:val="0074613C"/>
    <w:rsid w:val="0074656C"/>
    <w:rsid w:val="00747DD2"/>
    <w:rsid w:val="007530A1"/>
    <w:rsid w:val="00756E83"/>
    <w:rsid w:val="007607F6"/>
    <w:rsid w:val="007628D0"/>
    <w:rsid w:val="00763615"/>
    <w:rsid w:val="00766C89"/>
    <w:rsid w:val="00766D17"/>
    <w:rsid w:val="0077048F"/>
    <w:rsid w:val="00770A5A"/>
    <w:rsid w:val="00772886"/>
    <w:rsid w:val="00776F5B"/>
    <w:rsid w:val="007778D2"/>
    <w:rsid w:val="007833D1"/>
    <w:rsid w:val="00784E26"/>
    <w:rsid w:val="00787389"/>
    <w:rsid w:val="0079313B"/>
    <w:rsid w:val="00795DFA"/>
    <w:rsid w:val="007A276E"/>
    <w:rsid w:val="007B121C"/>
    <w:rsid w:val="007B3B11"/>
    <w:rsid w:val="007B4A29"/>
    <w:rsid w:val="007C7D31"/>
    <w:rsid w:val="007D0D16"/>
    <w:rsid w:val="007D12E5"/>
    <w:rsid w:val="007D4304"/>
    <w:rsid w:val="007E0A44"/>
    <w:rsid w:val="007E0C4D"/>
    <w:rsid w:val="007E2615"/>
    <w:rsid w:val="007E6C37"/>
    <w:rsid w:val="007E6F4F"/>
    <w:rsid w:val="007F0B98"/>
    <w:rsid w:val="007F0C1C"/>
    <w:rsid w:val="007F2976"/>
    <w:rsid w:val="00800427"/>
    <w:rsid w:val="00802421"/>
    <w:rsid w:val="00804195"/>
    <w:rsid w:val="00806495"/>
    <w:rsid w:val="00807C60"/>
    <w:rsid w:val="008103DE"/>
    <w:rsid w:val="00812F38"/>
    <w:rsid w:val="0081316A"/>
    <w:rsid w:val="008132F4"/>
    <w:rsid w:val="00814EBB"/>
    <w:rsid w:val="008152AF"/>
    <w:rsid w:val="00815DBD"/>
    <w:rsid w:val="00817988"/>
    <w:rsid w:val="008202CB"/>
    <w:rsid w:val="0082042F"/>
    <w:rsid w:val="00821030"/>
    <w:rsid w:val="008233BD"/>
    <w:rsid w:val="0082520F"/>
    <w:rsid w:val="008320E9"/>
    <w:rsid w:val="00832C7F"/>
    <w:rsid w:val="00832EE6"/>
    <w:rsid w:val="008370DD"/>
    <w:rsid w:val="00837CB8"/>
    <w:rsid w:val="008404A5"/>
    <w:rsid w:val="008416B7"/>
    <w:rsid w:val="00843265"/>
    <w:rsid w:val="00844844"/>
    <w:rsid w:val="00844DDA"/>
    <w:rsid w:val="00850AD3"/>
    <w:rsid w:val="00850D38"/>
    <w:rsid w:val="008512C2"/>
    <w:rsid w:val="00851A7B"/>
    <w:rsid w:val="00862D29"/>
    <w:rsid w:val="008642E8"/>
    <w:rsid w:val="008643C8"/>
    <w:rsid w:val="00864522"/>
    <w:rsid w:val="00865738"/>
    <w:rsid w:val="00867271"/>
    <w:rsid w:val="00870AAA"/>
    <w:rsid w:val="008728C4"/>
    <w:rsid w:val="00872D44"/>
    <w:rsid w:val="00873EAA"/>
    <w:rsid w:val="0087459C"/>
    <w:rsid w:val="008770FF"/>
    <w:rsid w:val="008771EF"/>
    <w:rsid w:val="008814A8"/>
    <w:rsid w:val="00881A3E"/>
    <w:rsid w:val="008926FE"/>
    <w:rsid w:val="00893131"/>
    <w:rsid w:val="00893B38"/>
    <w:rsid w:val="00894976"/>
    <w:rsid w:val="0089683B"/>
    <w:rsid w:val="00896FA3"/>
    <w:rsid w:val="0089770B"/>
    <w:rsid w:val="008A18DB"/>
    <w:rsid w:val="008A21DC"/>
    <w:rsid w:val="008B1492"/>
    <w:rsid w:val="008B2B3F"/>
    <w:rsid w:val="008B2C4A"/>
    <w:rsid w:val="008B4693"/>
    <w:rsid w:val="008B6DFB"/>
    <w:rsid w:val="008B7B40"/>
    <w:rsid w:val="008C22EF"/>
    <w:rsid w:val="008D1D93"/>
    <w:rsid w:val="008E25A7"/>
    <w:rsid w:val="008E52AF"/>
    <w:rsid w:val="008E571D"/>
    <w:rsid w:val="008E5F8D"/>
    <w:rsid w:val="008E6217"/>
    <w:rsid w:val="008E69BC"/>
    <w:rsid w:val="008F0267"/>
    <w:rsid w:val="008F3218"/>
    <w:rsid w:val="008F3A58"/>
    <w:rsid w:val="008F7015"/>
    <w:rsid w:val="009006E6"/>
    <w:rsid w:val="00901FEF"/>
    <w:rsid w:val="00903642"/>
    <w:rsid w:val="009038DD"/>
    <w:rsid w:val="0090448E"/>
    <w:rsid w:val="00907D38"/>
    <w:rsid w:val="00912123"/>
    <w:rsid w:val="009128C8"/>
    <w:rsid w:val="0091420A"/>
    <w:rsid w:val="00916EB4"/>
    <w:rsid w:val="009170A9"/>
    <w:rsid w:val="00920EC0"/>
    <w:rsid w:val="00923F31"/>
    <w:rsid w:val="009259DD"/>
    <w:rsid w:val="0093107E"/>
    <w:rsid w:val="00932304"/>
    <w:rsid w:val="00936819"/>
    <w:rsid w:val="009379BB"/>
    <w:rsid w:val="0094334C"/>
    <w:rsid w:val="00945D4E"/>
    <w:rsid w:val="00945FF3"/>
    <w:rsid w:val="00955493"/>
    <w:rsid w:val="00960159"/>
    <w:rsid w:val="0096191C"/>
    <w:rsid w:val="009632F4"/>
    <w:rsid w:val="0096613F"/>
    <w:rsid w:val="00974EAA"/>
    <w:rsid w:val="00974F19"/>
    <w:rsid w:val="009761BE"/>
    <w:rsid w:val="00980095"/>
    <w:rsid w:val="00980253"/>
    <w:rsid w:val="00982583"/>
    <w:rsid w:val="00982913"/>
    <w:rsid w:val="00985AAF"/>
    <w:rsid w:val="00986169"/>
    <w:rsid w:val="009871C2"/>
    <w:rsid w:val="00987E63"/>
    <w:rsid w:val="00992740"/>
    <w:rsid w:val="00995013"/>
    <w:rsid w:val="009961EC"/>
    <w:rsid w:val="00996E86"/>
    <w:rsid w:val="009A0426"/>
    <w:rsid w:val="009A2C99"/>
    <w:rsid w:val="009A505D"/>
    <w:rsid w:val="009A6367"/>
    <w:rsid w:val="009B0EB9"/>
    <w:rsid w:val="009B2544"/>
    <w:rsid w:val="009B3C55"/>
    <w:rsid w:val="009B5895"/>
    <w:rsid w:val="009C3A56"/>
    <w:rsid w:val="009D11B2"/>
    <w:rsid w:val="009D67AE"/>
    <w:rsid w:val="009E1886"/>
    <w:rsid w:val="009E271C"/>
    <w:rsid w:val="009E2783"/>
    <w:rsid w:val="009E623F"/>
    <w:rsid w:val="009F1C68"/>
    <w:rsid w:val="009F3A9F"/>
    <w:rsid w:val="00A0109D"/>
    <w:rsid w:val="00A01595"/>
    <w:rsid w:val="00A051A8"/>
    <w:rsid w:val="00A1236B"/>
    <w:rsid w:val="00A157E8"/>
    <w:rsid w:val="00A15912"/>
    <w:rsid w:val="00A20214"/>
    <w:rsid w:val="00A2302E"/>
    <w:rsid w:val="00A26127"/>
    <w:rsid w:val="00A30435"/>
    <w:rsid w:val="00A30B53"/>
    <w:rsid w:val="00A3276B"/>
    <w:rsid w:val="00A32B4F"/>
    <w:rsid w:val="00A3355C"/>
    <w:rsid w:val="00A3531E"/>
    <w:rsid w:val="00A41523"/>
    <w:rsid w:val="00A423DB"/>
    <w:rsid w:val="00A4338E"/>
    <w:rsid w:val="00A44CB5"/>
    <w:rsid w:val="00A5115E"/>
    <w:rsid w:val="00A51909"/>
    <w:rsid w:val="00A54A72"/>
    <w:rsid w:val="00A5619A"/>
    <w:rsid w:val="00A577D8"/>
    <w:rsid w:val="00A63E2D"/>
    <w:rsid w:val="00A65452"/>
    <w:rsid w:val="00A70854"/>
    <w:rsid w:val="00A827C4"/>
    <w:rsid w:val="00A83B3F"/>
    <w:rsid w:val="00A90262"/>
    <w:rsid w:val="00A90BFA"/>
    <w:rsid w:val="00A92C48"/>
    <w:rsid w:val="00A95120"/>
    <w:rsid w:val="00A96C81"/>
    <w:rsid w:val="00A979C0"/>
    <w:rsid w:val="00AA0176"/>
    <w:rsid w:val="00AA4929"/>
    <w:rsid w:val="00AA4B2C"/>
    <w:rsid w:val="00AA5091"/>
    <w:rsid w:val="00AA7FB6"/>
    <w:rsid w:val="00AB0897"/>
    <w:rsid w:val="00AB0F7D"/>
    <w:rsid w:val="00AB0F84"/>
    <w:rsid w:val="00AB0FEE"/>
    <w:rsid w:val="00AB2AEB"/>
    <w:rsid w:val="00AB35A7"/>
    <w:rsid w:val="00AB3ABA"/>
    <w:rsid w:val="00AB603B"/>
    <w:rsid w:val="00AC0664"/>
    <w:rsid w:val="00AC0902"/>
    <w:rsid w:val="00AC1D8A"/>
    <w:rsid w:val="00AC3F5C"/>
    <w:rsid w:val="00AC431E"/>
    <w:rsid w:val="00AC7429"/>
    <w:rsid w:val="00AC7573"/>
    <w:rsid w:val="00AC789F"/>
    <w:rsid w:val="00AD0EB9"/>
    <w:rsid w:val="00AD39EE"/>
    <w:rsid w:val="00AE01FD"/>
    <w:rsid w:val="00AE212D"/>
    <w:rsid w:val="00AE2D8D"/>
    <w:rsid w:val="00AE34C3"/>
    <w:rsid w:val="00AE3B96"/>
    <w:rsid w:val="00AE4A28"/>
    <w:rsid w:val="00AE56DF"/>
    <w:rsid w:val="00AF18A6"/>
    <w:rsid w:val="00AF209B"/>
    <w:rsid w:val="00AF29C0"/>
    <w:rsid w:val="00AF491D"/>
    <w:rsid w:val="00AF4AD1"/>
    <w:rsid w:val="00AF4BA4"/>
    <w:rsid w:val="00AF6662"/>
    <w:rsid w:val="00AF7021"/>
    <w:rsid w:val="00B03786"/>
    <w:rsid w:val="00B05A0D"/>
    <w:rsid w:val="00B05A95"/>
    <w:rsid w:val="00B0640D"/>
    <w:rsid w:val="00B151AA"/>
    <w:rsid w:val="00B16ACB"/>
    <w:rsid w:val="00B20C9B"/>
    <w:rsid w:val="00B2134D"/>
    <w:rsid w:val="00B22BEE"/>
    <w:rsid w:val="00B26353"/>
    <w:rsid w:val="00B3079C"/>
    <w:rsid w:val="00B3103A"/>
    <w:rsid w:val="00B37687"/>
    <w:rsid w:val="00B41151"/>
    <w:rsid w:val="00B41AC7"/>
    <w:rsid w:val="00B41AD4"/>
    <w:rsid w:val="00B43860"/>
    <w:rsid w:val="00B4443C"/>
    <w:rsid w:val="00B45047"/>
    <w:rsid w:val="00B4725B"/>
    <w:rsid w:val="00B47432"/>
    <w:rsid w:val="00B504D1"/>
    <w:rsid w:val="00B514F5"/>
    <w:rsid w:val="00B52579"/>
    <w:rsid w:val="00B5381B"/>
    <w:rsid w:val="00B5764D"/>
    <w:rsid w:val="00B57892"/>
    <w:rsid w:val="00B64885"/>
    <w:rsid w:val="00B6520A"/>
    <w:rsid w:val="00B66637"/>
    <w:rsid w:val="00B66CB5"/>
    <w:rsid w:val="00B71DFA"/>
    <w:rsid w:val="00B73ADC"/>
    <w:rsid w:val="00B75179"/>
    <w:rsid w:val="00B75A1D"/>
    <w:rsid w:val="00B7752B"/>
    <w:rsid w:val="00B77F0F"/>
    <w:rsid w:val="00B807E9"/>
    <w:rsid w:val="00B80C68"/>
    <w:rsid w:val="00B812A7"/>
    <w:rsid w:val="00B83792"/>
    <w:rsid w:val="00B84E44"/>
    <w:rsid w:val="00B87677"/>
    <w:rsid w:val="00B91A01"/>
    <w:rsid w:val="00B91FAB"/>
    <w:rsid w:val="00B962AE"/>
    <w:rsid w:val="00B964F5"/>
    <w:rsid w:val="00B96F10"/>
    <w:rsid w:val="00BA003A"/>
    <w:rsid w:val="00BA0946"/>
    <w:rsid w:val="00BA10B5"/>
    <w:rsid w:val="00BA2BFB"/>
    <w:rsid w:val="00BA3834"/>
    <w:rsid w:val="00BA7D9E"/>
    <w:rsid w:val="00BB0E66"/>
    <w:rsid w:val="00BB2909"/>
    <w:rsid w:val="00BB4751"/>
    <w:rsid w:val="00BB58AB"/>
    <w:rsid w:val="00BB6515"/>
    <w:rsid w:val="00BC11D2"/>
    <w:rsid w:val="00BC409C"/>
    <w:rsid w:val="00BC4919"/>
    <w:rsid w:val="00BC59C3"/>
    <w:rsid w:val="00BC5DB5"/>
    <w:rsid w:val="00BC5DF5"/>
    <w:rsid w:val="00BC5FB9"/>
    <w:rsid w:val="00BC718D"/>
    <w:rsid w:val="00BC75FE"/>
    <w:rsid w:val="00BD0786"/>
    <w:rsid w:val="00BD159C"/>
    <w:rsid w:val="00BD2EC3"/>
    <w:rsid w:val="00BD4912"/>
    <w:rsid w:val="00BD5BD8"/>
    <w:rsid w:val="00BD661C"/>
    <w:rsid w:val="00BE0DB7"/>
    <w:rsid w:val="00BE0FA6"/>
    <w:rsid w:val="00BE282E"/>
    <w:rsid w:val="00BF2C9F"/>
    <w:rsid w:val="00BF385C"/>
    <w:rsid w:val="00BF398F"/>
    <w:rsid w:val="00BF3E37"/>
    <w:rsid w:val="00BF5D06"/>
    <w:rsid w:val="00C05690"/>
    <w:rsid w:val="00C05F57"/>
    <w:rsid w:val="00C07A8B"/>
    <w:rsid w:val="00C13646"/>
    <w:rsid w:val="00C15A77"/>
    <w:rsid w:val="00C16BA8"/>
    <w:rsid w:val="00C252B3"/>
    <w:rsid w:val="00C27D04"/>
    <w:rsid w:val="00C31E01"/>
    <w:rsid w:val="00C32A06"/>
    <w:rsid w:val="00C36826"/>
    <w:rsid w:val="00C368CB"/>
    <w:rsid w:val="00C369EF"/>
    <w:rsid w:val="00C4124D"/>
    <w:rsid w:val="00C41786"/>
    <w:rsid w:val="00C46DF3"/>
    <w:rsid w:val="00C47917"/>
    <w:rsid w:val="00C508D5"/>
    <w:rsid w:val="00C50D84"/>
    <w:rsid w:val="00C609FF"/>
    <w:rsid w:val="00C61AD0"/>
    <w:rsid w:val="00C6240B"/>
    <w:rsid w:val="00C63099"/>
    <w:rsid w:val="00C6571D"/>
    <w:rsid w:val="00C65907"/>
    <w:rsid w:val="00C676BC"/>
    <w:rsid w:val="00C7139C"/>
    <w:rsid w:val="00C71AE5"/>
    <w:rsid w:val="00C747AE"/>
    <w:rsid w:val="00C805C6"/>
    <w:rsid w:val="00C87487"/>
    <w:rsid w:val="00C87DC3"/>
    <w:rsid w:val="00C97A0D"/>
    <w:rsid w:val="00C97C69"/>
    <w:rsid w:val="00C97D27"/>
    <w:rsid w:val="00CA0636"/>
    <w:rsid w:val="00CA0FEB"/>
    <w:rsid w:val="00CA34C4"/>
    <w:rsid w:val="00CA4310"/>
    <w:rsid w:val="00CA6E2E"/>
    <w:rsid w:val="00CA7B2D"/>
    <w:rsid w:val="00CB1A52"/>
    <w:rsid w:val="00CB3858"/>
    <w:rsid w:val="00CB57CA"/>
    <w:rsid w:val="00CB5949"/>
    <w:rsid w:val="00CB7B71"/>
    <w:rsid w:val="00CC4B39"/>
    <w:rsid w:val="00CC5FCA"/>
    <w:rsid w:val="00CC6255"/>
    <w:rsid w:val="00CC6A9E"/>
    <w:rsid w:val="00CC6DDF"/>
    <w:rsid w:val="00CD3D13"/>
    <w:rsid w:val="00CD5192"/>
    <w:rsid w:val="00CD66D4"/>
    <w:rsid w:val="00CD6B93"/>
    <w:rsid w:val="00CE0823"/>
    <w:rsid w:val="00CE2675"/>
    <w:rsid w:val="00CE54F1"/>
    <w:rsid w:val="00CE7C0D"/>
    <w:rsid w:val="00CF05FB"/>
    <w:rsid w:val="00CF50BF"/>
    <w:rsid w:val="00D0081F"/>
    <w:rsid w:val="00D13274"/>
    <w:rsid w:val="00D142A6"/>
    <w:rsid w:val="00D14767"/>
    <w:rsid w:val="00D151F4"/>
    <w:rsid w:val="00D15AE8"/>
    <w:rsid w:val="00D16A65"/>
    <w:rsid w:val="00D20BF5"/>
    <w:rsid w:val="00D213C5"/>
    <w:rsid w:val="00D21B63"/>
    <w:rsid w:val="00D22C6F"/>
    <w:rsid w:val="00D2381D"/>
    <w:rsid w:val="00D250A1"/>
    <w:rsid w:val="00D26799"/>
    <w:rsid w:val="00D279FB"/>
    <w:rsid w:val="00D3255F"/>
    <w:rsid w:val="00D32E7F"/>
    <w:rsid w:val="00D33B69"/>
    <w:rsid w:val="00D33F96"/>
    <w:rsid w:val="00D34B15"/>
    <w:rsid w:val="00D34ECB"/>
    <w:rsid w:val="00D356F3"/>
    <w:rsid w:val="00D37743"/>
    <w:rsid w:val="00D44746"/>
    <w:rsid w:val="00D45C5B"/>
    <w:rsid w:val="00D46D60"/>
    <w:rsid w:val="00D5149E"/>
    <w:rsid w:val="00D5157D"/>
    <w:rsid w:val="00D51ECC"/>
    <w:rsid w:val="00D52461"/>
    <w:rsid w:val="00D52879"/>
    <w:rsid w:val="00D53B99"/>
    <w:rsid w:val="00D54AEE"/>
    <w:rsid w:val="00D55166"/>
    <w:rsid w:val="00D57A7F"/>
    <w:rsid w:val="00D603B1"/>
    <w:rsid w:val="00D612CC"/>
    <w:rsid w:val="00D62B0D"/>
    <w:rsid w:val="00D6538C"/>
    <w:rsid w:val="00D66217"/>
    <w:rsid w:val="00D663AA"/>
    <w:rsid w:val="00D66D6D"/>
    <w:rsid w:val="00D701D5"/>
    <w:rsid w:val="00D72A87"/>
    <w:rsid w:val="00D757B8"/>
    <w:rsid w:val="00D809F3"/>
    <w:rsid w:val="00D8185E"/>
    <w:rsid w:val="00D85BCB"/>
    <w:rsid w:val="00D8702D"/>
    <w:rsid w:val="00D96433"/>
    <w:rsid w:val="00D96AFC"/>
    <w:rsid w:val="00D970B0"/>
    <w:rsid w:val="00D97736"/>
    <w:rsid w:val="00DA033E"/>
    <w:rsid w:val="00DA203C"/>
    <w:rsid w:val="00DA33BE"/>
    <w:rsid w:val="00DA3852"/>
    <w:rsid w:val="00DA66C2"/>
    <w:rsid w:val="00DB0169"/>
    <w:rsid w:val="00DB5E7A"/>
    <w:rsid w:val="00DB7CB5"/>
    <w:rsid w:val="00DC0B04"/>
    <w:rsid w:val="00DC0FDE"/>
    <w:rsid w:val="00DC186E"/>
    <w:rsid w:val="00DC37C3"/>
    <w:rsid w:val="00DC67E4"/>
    <w:rsid w:val="00DD2144"/>
    <w:rsid w:val="00DD215F"/>
    <w:rsid w:val="00DD324F"/>
    <w:rsid w:val="00DD3D66"/>
    <w:rsid w:val="00DD6126"/>
    <w:rsid w:val="00DD7BE9"/>
    <w:rsid w:val="00DE253B"/>
    <w:rsid w:val="00DE302D"/>
    <w:rsid w:val="00DE3C7C"/>
    <w:rsid w:val="00DE68A8"/>
    <w:rsid w:val="00DE6AAC"/>
    <w:rsid w:val="00DE7B3E"/>
    <w:rsid w:val="00DF1986"/>
    <w:rsid w:val="00DF594A"/>
    <w:rsid w:val="00DF725C"/>
    <w:rsid w:val="00DF793B"/>
    <w:rsid w:val="00E00AC0"/>
    <w:rsid w:val="00E04484"/>
    <w:rsid w:val="00E05226"/>
    <w:rsid w:val="00E06F1B"/>
    <w:rsid w:val="00E06F22"/>
    <w:rsid w:val="00E10D8A"/>
    <w:rsid w:val="00E15AD9"/>
    <w:rsid w:val="00E16B26"/>
    <w:rsid w:val="00E17953"/>
    <w:rsid w:val="00E214D4"/>
    <w:rsid w:val="00E22FEC"/>
    <w:rsid w:val="00E253E6"/>
    <w:rsid w:val="00E2622E"/>
    <w:rsid w:val="00E27579"/>
    <w:rsid w:val="00E27D9B"/>
    <w:rsid w:val="00E30208"/>
    <w:rsid w:val="00E30F90"/>
    <w:rsid w:val="00E31E9F"/>
    <w:rsid w:val="00E33111"/>
    <w:rsid w:val="00E33D0C"/>
    <w:rsid w:val="00E42B47"/>
    <w:rsid w:val="00E43997"/>
    <w:rsid w:val="00E44085"/>
    <w:rsid w:val="00E463F0"/>
    <w:rsid w:val="00E47706"/>
    <w:rsid w:val="00E52E4C"/>
    <w:rsid w:val="00E53565"/>
    <w:rsid w:val="00E578F1"/>
    <w:rsid w:val="00E603F6"/>
    <w:rsid w:val="00E609C0"/>
    <w:rsid w:val="00E60B88"/>
    <w:rsid w:val="00E61769"/>
    <w:rsid w:val="00E637BB"/>
    <w:rsid w:val="00E648A7"/>
    <w:rsid w:val="00E676BC"/>
    <w:rsid w:val="00E67F81"/>
    <w:rsid w:val="00E72347"/>
    <w:rsid w:val="00E7407F"/>
    <w:rsid w:val="00E74C8D"/>
    <w:rsid w:val="00E75FEF"/>
    <w:rsid w:val="00E835F6"/>
    <w:rsid w:val="00E83A3E"/>
    <w:rsid w:val="00E83FA9"/>
    <w:rsid w:val="00E91027"/>
    <w:rsid w:val="00E91EB4"/>
    <w:rsid w:val="00E922BC"/>
    <w:rsid w:val="00E92F01"/>
    <w:rsid w:val="00E963CE"/>
    <w:rsid w:val="00E9729A"/>
    <w:rsid w:val="00E97964"/>
    <w:rsid w:val="00EA0E21"/>
    <w:rsid w:val="00EA2407"/>
    <w:rsid w:val="00EA295B"/>
    <w:rsid w:val="00EA360F"/>
    <w:rsid w:val="00EA4D33"/>
    <w:rsid w:val="00EA6D4E"/>
    <w:rsid w:val="00EA7117"/>
    <w:rsid w:val="00EB60D5"/>
    <w:rsid w:val="00EB7A59"/>
    <w:rsid w:val="00EC12AE"/>
    <w:rsid w:val="00EC5FCE"/>
    <w:rsid w:val="00ED417D"/>
    <w:rsid w:val="00ED678F"/>
    <w:rsid w:val="00EE0004"/>
    <w:rsid w:val="00EE4688"/>
    <w:rsid w:val="00EF1984"/>
    <w:rsid w:val="00EF6144"/>
    <w:rsid w:val="00F003C4"/>
    <w:rsid w:val="00F01151"/>
    <w:rsid w:val="00F0602B"/>
    <w:rsid w:val="00F06597"/>
    <w:rsid w:val="00F06DEF"/>
    <w:rsid w:val="00F071EC"/>
    <w:rsid w:val="00F10453"/>
    <w:rsid w:val="00F122C4"/>
    <w:rsid w:val="00F143C1"/>
    <w:rsid w:val="00F16DFC"/>
    <w:rsid w:val="00F1750A"/>
    <w:rsid w:val="00F227BC"/>
    <w:rsid w:val="00F24F4F"/>
    <w:rsid w:val="00F26183"/>
    <w:rsid w:val="00F27917"/>
    <w:rsid w:val="00F32E11"/>
    <w:rsid w:val="00F36464"/>
    <w:rsid w:val="00F37448"/>
    <w:rsid w:val="00F431C3"/>
    <w:rsid w:val="00F45508"/>
    <w:rsid w:val="00F5424A"/>
    <w:rsid w:val="00F57D61"/>
    <w:rsid w:val="00F626D9"/>
    <w:rsid w:val="00F62EF9"/>
    <w:rsid w:val="00F633E3"/>
    <w:rsid w:val="00F63F60"/>
    <w:rsid w:val="00F65FDB"/>
    <w:rsid w:val="00F66842"/>
    <w:rsid w:val="00F72C11"/>
    <w:rsid w:val="00F7533C"/>
    <w:rsid w:val="00F76C00"/>
    <w:rsid w:val="00F81DBA"/>
    <w:rsid w:val="00F82B08"/>
    <w:rsid w:val="00F838D3"/>
    <w:rsid w:val="00F84F86"/>
    <w:rsid w:val="00F9026E"/>
    <w:rsid w:val="00F924F9"/>
    <w:rsid w:val="00F946E6"/>
    <w:rsid w:val="00F94EE9"/>
    <w:rsid w:val="00F9756C"/>
    <w:rsid w:val="00FA0CB2"/>
    <w:rsid w:val="00FA35F4"/>
    <w:rsid w:val="00FA3FC4"/>
    <w:rsid w:val="00FA4300"/>
    <w:rsid w:val="00FA7E86"/>
    <w:rsid w:val="00FB20ED"/>
    <w:rsid w:val="00FB48C3"/>
    <w:rsid w:val="00FB51F1"/>
    <w:rsid w:val="00FC0C13"/>
    <w:rsid w:val="00FC2184"/>
    <w:rsid w:val="00FC33F1"/>
    <w:rsid w:val="00FD108E"/>
    <w:rsid w:val="00FD2A06"/>
    <w:rsid w:val="00FD7A39"/>
    <w:rsid w:val="00FE08F6"/>
    <w:rsid w:val="00FE0BF6"/>
    <w:rsid w:val="00FE38C8"/>
    <w:rsid w:val="00FE6ABA"/>
    <w:rsid w:val="00FE6C51"/>
    <w:rsid w:val="00FF2A0D"/>
    <w:rsid w:val="68BC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31747"/>
  <w15:docId w15:val="{92BFC366-BCE6-43BF-B942-4517AFE4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A4--">
    <w:name w:val="A4-纵向-文档模板"/>
    <w:basedOn w:val="a"/>
    <w:link w:val="A4--0"/>
    <w:qFormat/>
    <w:pPr>
      <w:ind w:leftChars="-809" w:left="-1275" w:hangingChars="202" w:hanging="424"/>
    </w:pPr>
  </w:style>
  <w:style w:type="character" w:customStyle="1" w:styleId="A4--0">
    <w:name w:val="A4-纵向-文档模板 字符"/>
    <w:basedOn w:val="a0"/>
    <w:link w:val="A4--"/>
  </w:style>
  <w:style w:type="paragraph" w:customStyle="1" w:styleId="1">
    <w:name w:val="修订1"/>
    <w:hidden/>
    <w:uiPriority w:val="99"/>
    <w:semiHidden/>
    <w:rPr>
      <w:kern w:val="2"/>
      <w:sz w:val="21"/>
      <w:szCs w:val="22"/>
    </w:rPr>
  </w:style>
  <w:style w:type="character" w:customStyle="1" w:styleId="a4">
    <w:name w:val="批注文字 字符"/>
    <w:basedOn w:val="a0"/>
    <w:link w:val="a3"/>
    <w:uiPriority w:val="99"/>
  </w:style>
  <w:style w:type="character" w:customStyle="1" w:styleId="aa">
    <w:name w:val="批注主题 字符"/>
    <w:basedOn w:val="a4"/>
    <w:link w:val="a9"/>
    <w:uiPriority w:val="99"/>
    <w:semiHidden/>
    <w:rPr>
      <w:b/>
      <w:bCs/>
    </w:rPr>
  </w:style>
  <w:style w:type="paragraph" w:styleId="ad">
    <w:name w:val="Revision"/>
    <w:hidden/>
    <w:uiPriority w:val="99"/>
    <w:unhideWhenUsed/>
    <w:rsid w:val="00597345"/>
    <w:rPr>
      <w:kern w:val="2"/>
      <w:sz w:val="21"/>
      <w:szCs w:val="22"/>
    </w:rPr>
  </w:style>
  <w:style w:type="table" w:customStyle="1" w:styleId="10">
    <w:name w:val="网格型1"/>
    <w:basedOn w:val="a1"/>
    <w:next w:val="ab"/>
    <w:uiPriority w:val="39"/>
    <w:rsid w:val="0059734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43294">
      <w:bodyDiv w:val="1"/>
      <w:marLeft w:val="0"/>
      <w:marRight w:val="0"/>
      <w:marTop w:val="0"/>
      <w:marBottom w:val="0"/>
      <w:divBdr>
        <w:top w:val="none" w:sz="0" w:space="0" w:color="auto"/>
        <w:left w:val="none" w:sz="0" w:space="0" w:color="auto"/>
        <w:bottom w:val="none" w:sz="0" w:space="0" w:color="auto"/>
        <w:right w:val="none" w:sz="0" w:space="0" w:color="auto"/>
      </w:divBdr>
    </w:div>
    <w:div w:id="1942058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7528-BE6A-412B-B15E-D9A00F16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pantrever</dc:creator>
  <cp:lastModifiedBy>A L</cp:lastModifiedBy>
  <cp:revision>36</cp:revision>
  <cp:lastPrinted>2023-06-30T03:23:00Z</cp:lastPrinted>
  <dcterms:created xsi:type="dcterms:W3CDTF">2025-07-30T06:13:00Z</dcterms:created>
  <dcterms:modified xsi:type="dcterms:W3CDTF">2025-12-30T01:37:00Z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eyJoZGlkIjoiNGZiNmY5MDdlZWYxNmU4MWNkMjQwMmQ4ZDBkY2JlMzgiLCJ1c2VySWQiOiI0MzA1ODg4MzkifQ==</vt:lpwstr>
  </property>
  <property fmtid="{D5CDD505-2E9C-101B-9397-08002B2CF9AE}" pid="3" name="KSOProductBuildVer">
    <vt:lpwstr>2052-12.1.0.20784</vt:lpwstr>
  </property>
  <property fmtid="{D5CDD505-2E9C-101B-9397-08002B2CF9AE}" pid="4" name="ICV">
    <vt:lpwstr>6FCF186275D24618993EA590459A3FBA_12</vt:lpwstr>
  </property>
</Properties>
</file>