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1F9">
      <w:pPr>
        <w:keepNext/>
        <w:keepLines/>
        <w:spacing w:before="260" w:after="260" w:line="360" w:lineRule="auto"/>
        <w:jc w:val="center"/>
        <w:outlineLvl w:val="1"/>
        <w:rPr>
          <w:rFonts w:ascii="Times New Roman" w:hAnsi="Times New Roman" w:cs="Times New Roman"/>
          <w:b/>
          <w:bCs/>
          <w:iCs/>
          <w:sz w:val="24"/>
        </w:rPr>
      </w:pPr>
      <w:r>
        <w:rPr>
          <w:rFonts w:hint="eastAsia" w:ascii="Times New Roman" w:hAnsi="Times New Roman" w:eastAsia="宋体" w:cs="Times New Roman"/>
          <w:b/>
          <w:bCs/>
          <w:iCs/>
          <w:sz w:val="24"/>
          <w:lang w:bidi="ar"/>
        </w:rPr>
        <w:t>证券简称：莱特光电</w:t>
      </w:r>
      <w:r>
        <w:rPr>
          <w:rFonts w:ascii="Times New Roman" w:hAnsi="Times New Roman" w:eastAsia="宋体" w:cs="Times New Roman"/>
          <w:b/>
          <w:bCs/>
          <w:iCs/>
          <w:sz w:val="24"/>
          <w:lang w:bidi="ar"/>
        </w:rPr>
        <w:t xml:space="preserve">                                      </w:t>
      </w:r>
      <w:r>
        <w:rPr>
          <w:rFonts w:hint="eastAsia" w:ascii="Times New Roman" w:hAnsi="Times New Roman" w:eastAsia="宋体" w:cs="Times New Roman"/>
          <w:b/>
          <w:bCs/>
          <w:iCs/>
          <w:sz w:val="24"/>
          <w:lang w:bidi="ar"/>
        </w:rPr>
        <w:t>证券代码：</w:t>
      </w:r>
      <w:r>
        <w:rPr>
          <w:rFonts w:ascii="Times New Roman" w:hAnsi="Times New Roman" w:eastAsia="宋体" w:cs="Times New Roman"/>
          <w:b/>
          <w:bCs/>
          <w:iCs/>
          <w:sz w:val="24"/>
          <w:lang w:bidi="ar"/>
        </w:rPr>
        <w:t>688150</w:t>
      </w:r>
    </w:p>
    <w:p w14:paraId="225F05D8">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陕西莱特光电材料股份有限公司</w:t>
      </w:r>
    </w:p>
    <w:p w14:paraId="6B73120E">
      <w:pPr>
        <w:keepNext/>
        <w:keepLines/>
        <w:spacing w:before="156" w:beforeLines="50" w:after="156" w:afterLines="50" w:line="360" w:lineRule="auto"/>
        <w:jc w:val="center"/>
        <w:outlineLvl w:val="1"/>
        <w:rPr>
          <w:rFonts w:ascii="Times New Roman" w:hAnsi="Times New Roman" w:cs="Times New Roman"/>
          <w:b/>
          <w:bCs/>
          <w:sz w:val="32"/>
          <w:szCs w:val="32"/>
        </w:rPr>
      </w:pPr>
      <w:r>
        <w:rPr>
          <w:rFonts w:hint="eastAsia" w:ascii="Times New Roman" w:hAnsi="Times New Roman" w:eastAsia="宋体" w:cs="Times New Roman"/>
          <w:b/>
          <w:bCs/>
          <w:sz w:val="32"/>
          <w:szCs w:val="32"/>
          <w:lang w:bidi="ar"/>
        </w:rPr>
        <w:t>投资者关系活动记录表</w:t>
      </w:r>
    </w:p>
    <w:p w14:paraId="27843DEF">
      <w:pPr>
        <w:keepNext/>
        <w:keepLines/>
        <w:spacing w:before="260" w:after="260" w:line="360" w:lineRule="auto"/>
        <w:jc w:val="right"/>
        <w:outlineLvl w:val="1"/>
        <w:rPr>
          <w:rFonts w:ascii="Times New Roman" w:hAnsi="Times New Roman" w:eastAsia="宋体" w:cs="Times New Roman"/>
          <w:b/>
          <w:bCs/>
          <w:sz w:val="24"/>
        </w:rPr>
      </w:pPr>
      <w:r>
        <w:rPr>
          <w:rFonts w:hint="eastAsia" w:ascii="Times New Roman" w:hAnsi="Times New Roman" w:eastAsia="宋体" w:cs="Times New Roman"/>
          <w:b/>
          <w:bCs/>
          <w:sz w:val="24"/>
          <w:lang w:bidi="ar"/>
        </w:rPr>
        <w:t>编号：</w:t>
      </w:r>
      <w:r>
        <w:rPr>
          <w:rFonts w:ascii="Times New Roman" w:hAnsi="Times New Roman" w:eastAsia="宋体" w:cs="Times New Roman"/>
          <w:b/>
          <w:bCs/>
          <w:sz w:val="24"/>
          <w:lang w:bidi="ar"/>
        </w:rPr>
        <w:t>202</w:t>
      </w:r>
      <w:r>
        <w:rPr>
          <w:rFonts w:hint="eastAsia" w:ascii="Times New Roman" w:hAnsi="Times New Roman" w:eastAsia="宋体" w:cs="Times New Roman"/>
          <w:b/>
          <w:bCs/>
          <w:sz w:val="24"/>
          <w:lang w:bidi="ar"/>
        </w:rPr>
        <w:t>6</w:t>
      </w:r>
      <w:r>
        <w:rPr>
          <w:rFonts w:ascii="Times New Roman" w:hAnsi="Times New Roman" w:eastAsia="宋体" w:cs="Times New Roman"/>
          <w:b/>
          <w:bCs/>
          <w:sz w:val="24"/>
          <w:lang w:bidi="ar"/>
        </w:rPr>
        <w:t>-</w:t>
      </w:r>
      <w:r>
        <w:rPr>
          <w:rFonts w:hint="eastAsia" w:ascii="Times New Roman" w:hAnsi="Times New Roman" w:eastAsia="宋体" w:cs="Times New Roman"/>
          <w:b/>
          <w:bCs/>
          <w:sz w:val="24"/>
          <w:lang w:bidi="ar"/>
        </w:rPr>
        <w:t>001</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160"/>
      </w:tblGrid>
      <w:tr w14:paraId="3FFC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E45D821">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投资者关系活动类别</w:t>
            </w:r>
          </w:p>
        </w:tc>
        <w:tc>
          <w:tcPr>
            <w:tcW w:w="8160" w:type="dxa"/>
            <w:tcBorders>
              <w:top w:val="single" w:color="auto" w:sz="4" w:space="0"/>
              <w:left w:val="single" w:color="auto" w:sz="4" w:space="0"/>
              <w:bottom w:val="single" w:color="auto" w:sz="4" w:space="0"/>
              <w:right w:val="single" w:color="auto" w:sz="4" w:space="0"/>
            </w:tcBorders>
          </w:tcPr>
          <w:p w14:paraId="5330FD6E">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szCs w:val="22"/>
                <w:lang w:bidi="ar"/>
              </w:rPr>
              <w:sym w:font="Wingdings 2" w:char="0052"/>
            </w:r>
            <w:r>
              <w:rPr>
                <w:rFonts w:hint="default" w:ascii="Times New Roman" w:hAnsi="Times New Roman" w:eastAsia="宋体" w:cs="Times New Roman"/>
                <w:sz w:val="24"/>
                <w:lang w:bidi="ar"/>
              </w:rPr>
              <w:t xml:space="preserve">特定对象调研          </w:t>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lang w:bidi="ar"/>
              </w:rPr>
              <w:t>分析师会议</w:t>
            </w:r>
            <w:r>
              <w:rPr>
                <w:rFonts w:hint="default" w:ascii="Times New Roman" w:hAnsi="Times New Roman" w:eastAsia="宋体" w:cs="Times New Roman"/>
                <w:bCs/>
                <w:iCs/>
                <w:sz w:val="24"/>
                <w:lang w:bidi="ar"/>
              </w:rPr>
              <w:t xml:space="preserve">          </w:t>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lang w:bidi="ar"/>
              </w:rPr>
              <w:t>媒体采访</w:t>
            </w:r>
            <w:r>
              <w:rPr>
                <w:rFonts w:hint="default" w:ascii="Times New Roman" w:hAnsi="Times New Roman" w:eastAsia="宋体" w:cs="Times New Roman"/>
                <w:sz w:val="24"/>
                <w:lang w:bidi="ar"/>
              </w:rPr>
              <w:br w:type="textWrapping"/>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lang w:bidi="ar"/>
              </w:rPr>
              <w:t>业绩说明会</w:t>
            </w:r>
            <w:r>
              <w:rPr>
                <w:rFonts w:hint="default" w:ascii="Times New Roman" w:hAnsi="Times New Roman" w:eastAsia="宋体" w:cs="Times New Roman"/>
                <w:bCs/>
                <w:iCs/>
                <w:sz w:val="24"/>
                <w:lang w:bidi="ar"/>
              </w:rPr>
              <w:t xml:space="preserve">            </w:t>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lang w:bidi="ar"/>
              </w:rPr>
              <w:t xml:space="preserve">新闻发布会          </w:t>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lang w:bidi="ar"/>
              </w:rPr>
              <w:t>路演活动</w:t>
            </w:r>
          </w:p>
          <w:p w14:paraId="269AB30F">
            <w:pPr>
              <w:tabs>
                <w:tab w:val="left" w:pos="2690"/>
                <w:tab w:val="center" w:pos="3199"/>
              </w:tabs>
              <w:spacing w:line="360" w:lineRule="auto"/>
              <w:jc w:val="left"/>
              <w:rPr>
                <w:rFonts w:hint="default" w:ascii="Times New Roman" w:hAnsi="Times New Roman" w:eastAsia="宋体" w:cs="Times New Roman"/>
                <w:bCs/>
                <w:iCs/>
                <w:sz w:val="24"/>
              </w:rPr>
            </w:pPr>
            <w:r>
              <w:rPr>
                <w:rFonts w:hint="default" w:ascii="Times New Roman" w:hAnsi="Times New Roman" w:eastAsia="宋体" w:cs="Times New Roman"/>
                <w:sz w:val="24"/>
                <w:szCs w:val="22"/>
                <w:lang w:bidi="ar"/>
              </w:rPr>
              <w:sym w:font="Wingdings 2" w:char="0052"/>
            </w:r>
            <w:r>
              <w:rPr>
                <w:rFonts w:hint="default" w:ascii="Times New Roman" w:hAnsi="Times New Roman" w:eastAsia="宋体" w:cs="Times New Roman"/>
                <w:sz w:val="24"/>
                <w:lang w:bidi="ar"/>
              </w:rPr>
              <w:t xml:space="preserve">现场参观              </w:t>
            </w:r>
            <w:r>
              <w:rPr>
                <w:rFonts w:hint="default" w:ascii="Times New Roman" w:hAnsi="Times New Roman" w:eastAsia="宋体" w:cs="Times New Roman"/>
                <w:sz w:val="24"/>
                <w:szCs w:val="22"/>
                <w:lang w:bidi="ar"/>
              </w:rPr>
              <w:sym w:font="Wingdings 2" w:char="0052"/>
            </w:r>
            <w:r>
              <w:rPr>
                <w:rFonts w:hint="default" w:ascii="Times New Roman" w:hAnsi="Times New Roman" w:eastAsia="宋体" w:cs="Times New Roman"/>
                <w:sz w:val="24"/>
                <w:lang w:bidi="ar"/>
              </w:rPr>
              <w:t>电话会议</w:t>
            </w:r>
            <w:r>
              <w:rPr>
                <w:rFonts w:hint="default" w:ascii="Times New Roman" w:hAnsi="Times New Roman" w:eastAsia="宋体" w:cs="Times New Roman"/>
                <w:bCs/>
                <w:iCs/>
                <w:sz w:val="24"/>
                <w:lang w:bidi="ar"/>
              </w:rPr>
              <w:t xml:space="preserve">            </w:t>
            </w:r>
            <w:r>
              <w:rPr>
                <w:rFonts w:hint="default" w:ascii="Times New Roman" w:hAnsi="Times New Roman" w:eastAsia="宋体" w:cs="Times New Roman"/>
                <w:sz w:val="24"/>
                <w:szCs w:val="22"/>
                <w:lang w:bidi="ar"/>
              </w:rPr>
              <w:sym w:font="Wingdings 2" w:char="00A3"/>
            </w:r>
            <w:r>
              <w:rPr>
                <w:rFonts w:hint="default" w:ascii="Times New Roman" w:hAnsi="Times New Roman" w:eastAsia="宋体" w:cs="Times New Roman"/>
                <w:sz w:val="24"/>
                <w:szCs w:val="22"/>
                <w:lang w:bidi="ar"/>
              </w:rPr>
              <w:t>其他</w:t>
            </w:r>
          </w:p>
        </w:tc>
      </w:tr>
      <w:tr w14:paraId="7076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4AD9DD69">
            <w:pPr>
              <w:spacing w:line="3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参与单位名称及人员姓名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7DE00AF4">
            <w:pPr>
              <w:tabs>
                <w:tab w:val="left" w:pos="1628"/>
              </w:tabs>
              <w:spacing w:line="360" w:lineRule="auto"/>
              <w:jc w:val="left"/>
              <w:rPr>
                <w:rFonts w:hint="default" w:ascii="Times New Roman" w:hAnsi="Times New Roman" w:eastAsia="宋体" w:cs="Times New Roman"/>
                <w:bCs/>
                <w:iCs/>
                <w:sz w:val="24"/>
                <w:lang w:bidi="ar"/>
              </w:rPr>
            </w:pPr>
            <w:r>
              <w:rPr>
                <w:rFonts w:hint="default" w:ascii="Times New Roman" w:hAnsi="Times New Roman" w:eastAsia="宋体" w:cs="Times New Roman"/>
                <w:bCs/>
                <w:iCs/>
                <w:sz w:val="24"/>
                <w:lang w:bidi="ar"/>
              </w:rPr>
              <w:t>见附件《陕西莱特光电材料股份有限公司2026年1月9日至1月13日参会名单》</w:t>
            </w:r>
          </w:p>
        </w:tc>
      </w:tr>
      <w:tr w14:paraId="298A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01405CD1">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会议时间</w:t>
            </w:r>
          </w:p>
        </w:tc>
        <w:tc>
          <w:tcPr>
            <w:tcW w:w="8160" w:type="dxa"/>
            <w:tcBorders>
              <w:top w:val="single" w:color="auto" w:sz="4" w:space="0"/>
              <w:left w:val="single" w:color="auto" w:sz="4" w:space="0"/>
              <w:bottom w:val="single" w:color="auto" w:sz="4" w:space="0"/>
              <w:right w:val="single" w:color="auto" w:sz="4" w:space="0"/>
            </w:tcBorders>
          </w:tcPr>
          <w:p w14:paraId="4D3A5CBD">
            <w:pPr>
              <w:spacing w:line="360" w:lineRule="auto"/>
              <w:rPr>
                <w:rFonts w:hint="default" w:ascii="Times New Roman" w:hAnsi="Times New Roman" w:eastAsia="宋体" w:cs="Times New Roman"/>
                <w:bCs/>
                <w:iCs/>
                <w:sz w:val="24"/>
              </w:rPr>
            </w:pPr>
            <w:r>
              <w:rPr>
                <w:rFonts w:hint="default" w:ascii="Times New Roman" w:hAnsi="Times New Roman" w:eastAsia="宋体" w:cs="Times New Roman"/>
                <w:bCs/>
                <w:iCs/>
                <w:sz w:val="24"/>
                <w:lang w:bidi="ar"/>
              </w:rPr>
              <w:t>2026年1月9日至1月13日</w:t>
            </w:r>
          </w:p>
        </w:tc>
      </w:tr>
      <w:tr w14:paraId="3B1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5A4B870">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会议地点</w:t>
            </w:r>
          </w:p>
        </w:tc>
        <w:tc>
          <w:tcPr>
            <w:tcW w:w="8160" w:type="dxa"/>
            <w:tcBorders>
              <w:top w:val="single" w:color="auto" w:sz="4" w:space="0"/>
              <w:left w:val="single" w:color="auto" w:sz="4" w:space="0"/>
              <w:bottom w:val="single" w:color="auto" w:sz="4" w:space="0"/>
              <w:right w:val="single" w:color="auto" w:sz="4" w:space="0"/>
            </w:tcBorders>
          </w:tcPr>
          <w:p w14:paraId="69F6DBDA">
            <w:pPr>
              <w:spacing w:line="360" w:lineRule="auto"/>
              <w:rPr>
                <w:rFonts w:hint="default" w:ascii="Times New Roman" w:hAnsi="Times New Roman" w:eastAsia="宋体" w:cs="Times New Roman"/>
                <w:bCs/>
                <w:iCs/>
                <w:sz w:val="24"/>
              </w:rPr>
            </w:pPr>
            <w:r>
              <w:rPr>
                <w:rFonts w:hint="default" w:ascii="Times New Roman" w:hAnsi="Times New Roman" w:eastAsia="宋体" w:cs="Times New Roman"/>
                <w:bCs/>
                <w:iCs/>
                <w:sz w:val="24"/>
                <w:lang w:bidi="ar"/>
              </w:rPr>
              <w:t>陕西莱特光电材料股份有限公司会议室/线上</w:t>
            </w:r>
          </w:p>
        </w:tc>
      </w:tr>
      <w:tr w14:paraId="015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5339E8B1">
            <w:pPr>
              <w:spacing w:line="3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上市公司接待人员姓名</w:t>
            </w:r>
          </w:p>
        </w:tc>
        <w:tc>
          <w:tcPr>
            <w:tcW w:w="8160" w:type="dxa"/>
            <w:tcBorders>
              <w:top w:val="single" w:color="auto" w:sz="4" w:space="0"/>
              <w:left w:val="single" w:color="auto" w:sz="4" w:space="0"/>
              <w:bottom w:val="single" w:color="auto" w:sz="4" w:space="0"/>
              <w:right w:val="single" w:color="auto" w:sz="4" w:space="0"/>
            </w:tcBorders>
            <w:vAlign w:val="center"/>
          </w:tcPr>
          <w:p w14:paraId="1AD3E1BF">
            <w:pPr>
              <w:spacing w:line="360" w:lineRule="auto"/>
              <w:rPr>
                <w:rFonts w:hint="default" w:ascii="Times New Roman" w:hAnsi="Times New Roman" w:eastAsia="宋体" w:cs="Times New Roman"/>
                <w:bCs/>
                <w:iCs/>
                <w:sz w:val="24"/>
                <w:lang w:bidi="ar"/>
              </w:rPr>
            </w:pPr>
            <w:r>
              <w:rPr>
                <w:rFonts w:hint="default" w:ascii="Times New Roman" w:hAnsi="Times New Roman" w:eastAsia="宋体" w:cs="Times New Roman"/>
                <w:bCs/>
                <w:iCs/>
                <w:sz w:val="24"/>
                <w:lang w:bidi="ar"/>
              </w:rPr>
              <w:t xml:space="preserve">董事会秘书：潘香婷                 </w:t>
            </w:r>
            <w:r>
              <w:rPr>
                <w:rFonts w:hint="default" w:ascii="Times New Roman" w:hAnsi="Times New Roman" w:eastAsia="宋体" w:cs="Times New Roman"/>
                <w:bCs/>
                <w:iCs/>
                <w:sz w:val="24"/>
                <w:lang w:val="en-US" w:bidi="ar"/>
              </w:rPr>
              <w:t xml:space="preserve"> </w:t>
            </w:r>
            <w:r>
              <w:rPr>
                <w:rFonts w:hint="default" w:ascii="Times New Roman" w:hAnsi="Times New Roman" w:eastAsia="宋体" w:cs="Times New Roman"/>
                <w:bCs/>
                <w:iCs/>
                <w:sz w:val="24"/>
                <w:lang w:bidi="ar"/>
              </w:rPr>
              <w:t>投资者关系总监：周立汉</w:t>
            </w:r>
          </w:p>
          <w:p w14:paraId="644A4EDA">
            <w:pPr>
              <w:spacing w:line="360" w:lineRule="auto"/>
              <w:rPr>
                <w:rFonts w:hint="default" w:ascii="Times New Roman" w:hAnsi="Times New Roman" w:eastAsia="宋体" w:cs="Times New Roman"/>
                <w:bCs/>
                <w:iCs/>
                <w:sz w:val="24"/>
                <w:lang w:bidi="ar"/>
              </w:rPr>
            </w:pPr>
            <w:r>
              <w:rPr>
                <w:rFonts w:hint="default" w:ascii="Times New Roman" w:hAnsi="Times New Roman" w:eastAsia="宋体" w:cs="Times New Roman"/>
                <w:bCs/>
                <w:iCs/>
                <w:sz w:val="24"/>
                <w:lang w:bidi="ar"/>
              </w:rPr>
              <w:t>投资者关系专员：张尊睿</w:t>
            </w:r>
          </w:p>
        </w:tc>
      </w:tr>
      <w:tr w14:paraId="24D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5287ADD3">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投资者关系活动主要内容介绍</w:t>
            </w:r>
          </w:p>
        </w:tc>
        <w:tc>
          <w:tcPr>
            <w:tcW w:w="8160" w:type="dxa"/>
            <w:tcBorders>
              <w:top w:val="single" w:color="auto" w:sz="4" w:space="0"/>
              <w:left w:val="single" w:color="auto" w:sz="4" w:space="0"/>
              <w:bottom w:val="single" w:color="auto" w:sz="4" w:space="0"/>
              <w:right w:val="single" w:color="auto" w:sz="4" w:space="0"/>
            </w:tcBorders>
          </w:tcPr>
          <w:p w14:paraId="7FD68A20">
            <w:pPr>
              <w:widowControl/>
              <w:spacing w:before="50" w:line="360" w:lineRule="auto"/>
              <w:ind w:firstLine="422"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1</w:t>
            </w:r>
            <w:r>
              <w:rPr>
                <w:rFonts w:hint="default" w:ascii="Times New Roman" w:hAnsi="Times New Roman" w:eastAsia="宋体" w:cs="Times New Roman"/>
                <w:b/>
                <w:bCs/>
                <w:szCs w:val="21"/>
                <w:shd w:val="clear" w:color="auto" w:fill="FFFFFF"/>
              </w:rPr>
              <w:t>：公司</w:t>
            </w:r>
            <w:r>
              <w:rPr>
                <w:rFonts w:hint="default" w:ascii="Times New Roman" w:hAnsi="Times New Roman" w:eastAsia="宋体" w:cs="Times New Roman"/>
                <w:b/>
                <w:bCs/>
                <w:szCs w:val="21"/>
                <w:shd w:val="clear" w:color="auto" w:fill="FFFFFF"/>
                <w:lang w:val="en-US" w:eastAsia="zh-CN"/>
              </w:rPr>
              <w:t>作为国内</w:t>
            </w:r>
            <w:r>
              <w:rPr>
                <w:rFonts w:hint="default" w:ascii="Times New Roman" w:hAnsi="Times New Roman" w:eastAsia="宋体" w:cs="Times New Roman"/>
                <w:b/>
                <w:bCs/>
                <w:szCs w:val="21"/>
                <w:shd w:val="clear" w:color="auto" w:fill="FFFFFF"/>
              </w:rPr>
              <w:t>OLED</w:t>
            </w:r>
            <w:r>
              <w:rPr>
                <w:rFonts w:hint="default" w:ascii="Times New Roman" w:hAnsi="Times New Roman" w:eastAsia="宋体" w:cs="Times New Roman"/>
                <w:b/>
                <w:bCs/>
                <w:szCs w:val="21"/>
                <w:shd w:val="clear" w:color="auto" w:fill="FFFFFF"/>
                <w:lang w:val="en-US" w:eastAsia="zh-CN"/>
              </w:rPr>
              <w:t>上游</w:t>
            </w:r>
            <w:r>
              <w:rPr>
                <w:rFonts w:hint="default" w:ascii="Times New Roman" w:hAnsi="Times New Roman" w:eastAsia="宋体" w:cs="Times New Roman"/>
                <w:b/>
                <w:bCs/>
                <w:szCs w:val="21"/>
                <w:shd w:val="clear" w:color="auto" w:fill="FFFFFF"/>
              </w:rPr>
              <w:t>材料</w:t>
            </w:r>
            <w:r>
              <w:rPr>
                <w:rFonts w:hint="default" w:ascii="Times New Roman" w:hAnsi="Times New Roman" w:eastAsia="宋体" w:cs="Times New Roman"/>
                <w:b/>
                <w:bCs/>
                <w:szCs w:val="21"/>
                <w:shd w:val="clear" w:color="auto" w:fill="FFFFFF"/>
                <w:lang w:val="en-US" w:eastAsia="zh-CN"/>
              </w:rPr>
              <w:t>的龙头企业，业务</w:t>
            </w:r>
            <w:r>
              <w:rPr>
                <w:rFonts w:hint="default" w:ascii="Times New Roman" w:hAnsi="Times New Roman" w:eastAsia="宋体" w:cs="Times New Roman"/>
                <w:b/>
                <w:bCs/>
                <w:szCs w:val="21"/>
                <w:shd w:val="clear" w:color="auto" w:fill="FFFFFF"/>
              </w:rPr>
              <w:t>稳健发展，请问公司布局Q布</w:t>
            </w:r>
            <w:r>
              <w:rPr>
                <w:rFonts w:hint="eastAsia" w:ascii="Times New Roman" w:hAnsi="Times New Roman" w:eastAsia="宋体" w:cs="Times New Roman"/>
                <w:b/>
                <w:bCs/>
                <w:szCs w:val="21"/>
                <w:shd w:val="clear" w:color="auto" w:fill="FFFFFF"/>
                <w:lang w:val="en-US" w:eastAsia="zh-CN"/>
              </w:rPr>
              <w:t>新</w:t>
            </w:r>
            <w:r>
              <w:rPr>
                <w:rFonts w:hint="default" w:ascii="Times New Roman" w:hAnsi="Times New Roman" w:eastAsia="宋体" w:cs="Times New Roman"/>
                <w:b/>
                <w:bCs/>
                <w:szCs w:val="21"/>
                <w:shd w:val="clear" w:color="auto" w:fill="FFFFFF"/>
              </w:rPr>
              <w:t>业务</w:t>
            </w:r>
            <w:r>
              <w:rPr>
                <w:rFonts w:hint="eastAsia" w:ascii="Times New Roman" w:hAnsi="Times New Roman" w:eastAsia="宋体" w:cs="Times New Roman"/>
                <w:b/>
                <w:bCs/>
                <w:szCs w:val="21"/>
                <w:shd w:val="clear" w:color="auto" w:fill="FFFFFF"/>
                <w:lang w:val="en-US" w:eastAsia="zh-CN"/>
              </w:rPr>
              <w:t>的考量</w:t>
            </w:r>
            <w:r>
              <w:rPr>
                <w:rFonts w:hint="default" w:ascii="Times New Roman" w:hAnsi="Times New Roman" w:eastAsia="宋体" w:cs="Times New Roman"/>
                <w:b/>
                <w:bCs/>
                <w:szCs w:val="21"/>
                <w:shd w:val="clear" w:color="auto" w:fill="FFFFFF"/>
                <w:lang w:val="en-US" w:eastAsia="zh-CN"/>
              </w:rPr>
              <w:t>以及</w:t>
            </w:r>
            <w:r>
              <w:rPr>
                <w:rFonts w:hint="default" w:ascii="Times New Roman" w:hAnsi="Times New Roman" w:eastAsia="宋体" w:cs="Times New Roman"/>
                <w:b/>
                <w:bCs/>
                <w:szCs w:val="21"/>
                <w:shd w:val="clear" w:color="auto" w:fill="FFFFFF"/>
              </w:rPr>
              <w:t>当前进展情况？</w:t>
            </w:r>
            <w:r>
              <w:rPr>
                <w:rFonts w:hint="default" w:ascii="Times New Roman" w:hAnsi="Times New Roman" w:eastAsia="宋体" w:cs="Times New Roman"/>
                <w:szCs w:val="21"/>
                <w:shd w:val="clear" w:color="auto" w:fill="FFFFFF"/>
              </w:rPr>
              <w:br w:type="textWrapping"/>
            </w:r>
            <w:r>
              <w:rPr>
                <w:rFonts w:hint="default" w:ascii="Times New Roman" w:hAnsi="Times New Roman" w:eastAsia="宋体" w:cs="Times New Roman"/>
                <w:szCs w:val="21"/>
                <w:shd w:val="clear" w:color="auto" w:fill="FFFFFF"/>
              </w:rPr>
              <w:t xml:space="preserve">    答：</w:t>
            </w:r>
            <w:bookmarkStart w:id="0" w:name="OLE_LINK4"/>
            <w:bookmarkStart w:id="1" w:name="OLE_LINK5"/>
            <w:r>
              <w:rPr>
                <w:rFonts w:hint="default" w:ascii="Times New Roman" w:hAnsi="Times New Roman" w:eastAsia="宋体" w:cs="Times New Roman"/>
                <w:szCs w:val="21"/>
                <w:shd w:val="clear" w:color="auto" w:fill="FFFFFF"/>
              </w:rPr>
              <w:t>公司布局Q布（石英纤维电子布）业务，具体核心考量如下：</w:t>
            </w:r>
          </w:p>
          <w:p w14:paraId="647DF312">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第一，产业趋势驱动与技术卡位需求。当前，上游电子材料向高频、高速、低损耗方向升级，为相关高端电子材料产业带来发展机遇。Q布作为第三代高端低介电电子布，其介电性能、耐热性等核心指标优于传统玻璃纤维布，为新一代信息技术产业发展提供重要支撑，行业具备良好的发展前景。</w:t>
            </w:r>
          </w:p>
          <w:p w14:paraId="4EE2E6B6">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第二，公司核心能力的跨领域复用支撑。公司深耕新材料领域十五余载，已积累深厚的研发创新能力及成熟的产业运营经验，形成可跨领域复用的技术攻关及成果转化体系，为新业务开展提供核心支撑。同时，公司在OLED终端材料国产替代过程中，积淀了丰富的产业化推进、大客户认证、市场拓展及项目管理经验，可有效助力Q布业务高效落地与稳健运营。</w:t>
            </w:r>
          </w:p>
          <w:p w14:paraId="71B9A08B">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第三，产业链协同的资源优势赋能。公司实际控制人王亚龙先生在高纯石英砂及PCBA领域均有成熟产业布局，为Q布业务构建产业链协同基础：高纯石英砂相关布局可为公司新业务核心原材料供给提供便利选择，有效降低供应链风险；PCBA领域相关产业布局，公司可依托王亚龙先生积累的电子信息产业客户资源与市场渠道优势，为公司新业务相关产品市场拓展提供助力。</w:t>
            </w:r>
          </w:p>
          <w:p w14:paraId="7950D8D2">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关于当前业务进展，公司控股子公司陕西莱特夸石材料有限公司将开展Q布业务，公司在新业务的人才储备、市场拓展、资金安排等方面均有所布局和筹划，各项工作有序开展，同步推进。具体进展如下：一是人才储备方面，已完成核心团队组建，重点引进了具备日本等领先市场成熟经验的Q布研发生产团队，核心成员具备多年拉丝及织布生产经验，为技术突破与产能落地提供了人才保障；二是市场与产能布局方面，当前处于业务规划与产能建设阶段，已积极与上游高纯石英砂企业推进原材料供应对接，同时同步开展下游潜在客户的接洽工作，尚未产生销售收入。</w:t>
            </w:r>
            <w:bookmarkEnd w:id="0"/>
            <w:bookmarkEnd w:id="1"/>
          </w:p>
          <w:p w14:paraId="2ADB996E">
            <w:pPr>
              <w:widowControl/>
              <w:spacing w:before="50" w:line="360" w:lineRule="auto"/>
              <w:ind w:firstLine="42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2</w:t>
            </w:r>
            <w:r>
              <w:rPr>
                <w:rFonts w:hint="default" w:ascii="Times New Roman" w:hAnsi="Times New Roman" w:eastAsia="宋体" w:cs="Times New Roman"/>
                <w:b/>
                <w:bCs/>
                <w:szCs w:val="21"/>
                <w:shd w:val="clear" w:color="auto" w:fill="FFFFFF"/>
              </w:rPr>
              <w:t>：请问新业务Q布要做成的话比较重要的影响因素有哪些？</w:t>
            </w:r>
          </w:p>
          <w:p w14:paraId="4599DEA9">
            <w:pPr>
              <w:widowControl/>
              <w:spacing w:before="50" w:line="360" w:lineRule="auto"/>
              <w:ind w:firstLine="42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szCs w:val="21"/>
                <w:shd w:val="clear" w:color="auto" w:fill="FFFFFF"/>
              </w:rPr>
              <w:t>答：一是从最源头的石英砂就开始控制纯度（极低的金属离子含量），最终石英布的介电性能（Df值） 稳定达到行业高标准；二是依托技术团队强大的研发及生产能力成功攻克从“拉丝”到“织布”的关键工艺环节中存在的多重技术难点；三是建立下游客户通畅的测试渠道和良好的客户关系。</w:t>
            </w:r>
          </w:p>
          <w:p w14:paraId="7E4B38C1">
            <w:pPr>
              <w:widowControl/>
              <w:spacing w:before="50" w:line="360" w:lineRule="auto"/>
              <w:ind w:firstLine="422"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3</w:t>
            </w:r>
            <w:r>
              <w:rPr>
                <w:rFonts w:hint="default" w:ascii="Times New Roman" w:hAnsi="Times New Roman" w:eastAsia="宋体" w:cs="Times New Roman"/>
                <w:b/>
                <w:bCs/>
                <w:szCs w:val="21"/>
                <w:shd w:val="clear" w:color="auto" w:fill="FFFFFF"/>
              </w:rPr>
              <w:t>：请介绍下公司目前Q布技术人员的背景，后续是否还会考虑其他一些的团队及技术整合？</w:t>
            </w:r>
          </w:p>
          <w:p w14:paraId="26CD3149">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答：公司核心技术人员深耕行业十五余年，在日本学习工作的七年多，曾服务于日本领先市场及相关产业链公司，主导LDK1、2代产品的开发，生产和推广，管理与技术经验兼备。其带领的核心团队直接参与Q布的研发生产过程，具有成熟的织布经验，能够为Q布业务研发与量产提供坚实支撑。后续，公司将根据Q布业务研发进度、产能建设规划及市场拓展需求，持续扩大团队规模，重点补充研发、生产、品控等关键岗位人才，保障新业务长效健康发展。</w:t>
            </w:r>
          </w:p>
          <w:p w14:paraId="2DD30555">
            <w:pPr>
              <w:widowControl/>
              <w:spacing w:before="50" w:line="360" w:lineRule="auto"/>
              <w:ind w:firstLine="422"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4</w:t>
            </w:r>
            <w:r>
              <w:rPr>
                <w:rFonts w:hint="default" w:ascii="Times New Roman" w:hAnsi="Times New Roman" w:eastAsia="宋体" w:cs="Times New Roman"/>
                <w:b/>
                <w:bCs/>
                <w:szCs w:val="21"/>
                <w:shd w:val="clear" w:color="auto" w:fill="FFFFFF"/>
              </w:rPr>
              <w:t>：关注到公司也在布局钙钛矿材料，请问目前进展情况如何？</w:t>
            </w:r>
          </w:p>
          <w:p w14:paraId="52FB37F7">
            <w:pPr>
              <w:widowControl/>
              <w:spacing w:before="50" w:line="360" w:lineRule="auto"/>
              <w:ind w:firstLine="42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答：OLED有机材料与钙钛矿材料均为关键功能材料，二者在材料化学基础、高纯度制备工艺等方面具有高度共通性。公司在OLED有机材料领域有着深厚技术沉淀及丰富的研发、生产经验，与钙钛矿材料形成</w:t>
            </w:r>
            <w:r>
              <w:rPr>
                <w:rFonts w:hint="eastAsia" w:ascii="Times New Roman" w:hAnsi="Times New Roman" w:eastAsia="宋体" w:cs="Times New Roman"/>
                <w:szCs w:val="21"/>
                <w:shd w:val="clear" w:color="auto" w:fill="FFFFFF"/>
                <w:lang w:eastAsia="zh-CN"/>
              </w:rPr>
              <w:t>了</w:t>
            </w:r>
            <w:r>
              <w:rPr>
                <w:rFonts w:hint="default" w:ascii="Times New Roman" w:hAnsi="Times New Roman" w:eastAsia="宋体" w:cs="Times New Roman"/>
                <w:szCs w:val="21"/>
                <w:shd w:val="clear" w:color="auto" w:fill="FFFFFF"/>
              </w:rPr>
              <w:t>良好的协同效应。</w:t>
            </w:r>
          </w:p>
          <w:p w14:paraId="1380695F">
            <w:pPr>
              <w:widowControl/>
              <w:spacing w:before="50" w:line="360" w:lineRule="auto"/>
              <w:ind w:firstLine="42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目前，公司钙钛矿项目围绕材料研发、客户协同、知识产权及团队建设多方面推进，深化与高校及科研机构的产学研合作，针对钙钛矿基材、缺陷调控添加剂、SAM和传输等材料，在材料设计、合成工艺、性能优化等方面取得阶段性成果，2款添加剂产品在客户端测试结果较好。公司与钙钛矿光伏产业具备领先技术的下游企业达成战略合作，</w:t>
            </w:r>
            <w:r>
              <w:rPr>
                <w:rFonts w:hint="default" w:ascii="Times New Roman" w:hAnsi="Times New Roman" w:eastAsia="宋体" w:cs="Times New Roman"/>
              </w:rPr>
              <w:t>产业链上下联动，共同推动钙钛矿材料创新与产业化落地。</w:t>
            </w:r>
          </w:p>
          <w:p w14:paraId="17930FEC">
            <w:pPr>
              <w:widowControl/>
              <w:spacing w:before="50" w:line="360" w:lineRule="auto"/>
              <w:ind w:firstLine="422"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问题5：请问公司目前主业OLED材料方面的业务进展及2026年展望？</w:t>
            </w:r>
          </w:p>
          <w:p w14:paraId="25E76DA9">
            <w:pPr>
              <w:widowControl/>
              <w:spacing w:before="50" w:line="360" w:lineRule="auto"/>
              <w:ind w:firstLine="420" w:firstLineChars="200"/>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答：公司OLED终端材料产品覆盖红、绿、蓝三色发光层材料，以及空穴传输层、空穴阻挡层、电子传输层等核心功能层材料，形成了丰富的产品矩阵。其中，发光层Red Prime、Green Host、Red Host材料均完成国产化突破，可稳定供应下游客户并为营收增长提供支撑；Green Prime材料与蓝光材料已进入下游客户验证评测阶段，预计2026年有望相继实现国产化导入；同时，公司正积极推进新一代窄光谱Dopant材料研发，持续布局叠层器件连接层CGL材料、蓝色磷光材料、窄光谱高色域MRTADF材料等前沿技术，持续加强技术创新与迭代，加速推动OLED材料国产化替代，助力产业链自主可控</w:t>
            </w:r>
            <w:r>
              <w:rPr>
                <w:rFonts w:hint="default" w:ascii="Times New Roman" w:hAnsi="Times New Roman" w:eastAsia="宋体" w:cs="Times New Roman"/>
                <w:szCs w:val="21"/>
                <w:shd w:val="clear" w:color="auto" w:fill="FFFFFF"/>
              </w:rPr>
              <w:t>。</w:t>
            </w:r>
          </w:p>
          <w:p w14:paraId="06FC48AC">
            <w:pPr>
              <w:widowControl/>
              <w:spacing w:before="50" w:line="360" w:lineRule="auto"/>
              <w:ind w:firstLine="420"/>
              <w:rPr>
                <w:rFonts w:hint="default" w:ascii="Times New Roman" w:hAnsi="Times New Roman" w:eastAsia="宋体" w:cs="Times New Roman"/>
                <w:b/>
                <w:bCs/>
                <w:szCs w:val="21"/>
                <w:shd w:val="clear" w:color="auto" w:fill="FFFFFF"/>
              </w:rPr>
            </w:pPr>
            <w:r>
              <w:rPr>
                <w:rFonts w:hint="eastAsia" w:ascii="Times New Roman" w:hAnsi="Times New Roman" w:eastAsia="宋体" w:cs="Times New Roman"/>
                <w:szCs w:val="21"/>
                <w:shd w:val="clear" w:color="auto" w:fill="FFFFFF"/>
                <w:lang w:val="en-US" w:eastAsia="zh-CN"/>
              </w:rPr>
              <w:t>展望</w:t>
            </w:r>
            <w:r>
              <w:rPr>
                <w:rFonts w:hint="default" w:ascii="Times New Roman" w:hAnsi="Times New Roman" w:eastAsia="宋体" w:cs="Times New Roman"/>
                <w:szCs w:val="21"/>
                <w:shd w:val="clear" w:color="auto" w:fill="FFFFFF"/>
                <w:lang w:val="en-US" w:eastAsia="zh-CN"/>
              </w:rPr>
              <w:t>2026年</w:t>
            </w:r>
            <w:r>
              <w:rPr>
                <w:rFonts w:hint="eastAsia" w:ascii="Times New Roman" w:hAnsi="Times New Roman" w:eastAsia="宋体" w:cs="Times New Roman"/>
                <w:szCs w:val="21"/>
                <w:shd w:val="clear" w:color="auto" w:fill="FFFFFF"/>
                <w:lang w:val="en-US" w:eastAsia="zh-CN"/>
              </w:rPr>
              <w:t>，从行业需求来看</w:t>
            </w:r>
            <w:r>
              <w:rPr>
                <w:rFonts w:hint="default" w:ascii="Times New Roman" w:hAnsi="Times New Roman" w:eastAsia="宋体" w:cs="Times New Roman"/>
                <w:szCs w:val="21"/>
                <w:shd w:val="clear" w:color="auto" w:fill="FFFFFF"/>
              </w:rPr>
              <w:t>，面板厂商的稼动率提升</w:t>
            </w:r>
            <w:r>
              <w:rPr>
                <w:rFonts w:hint="eastAsia" w:ascii="Times New Roman" w:hAnsi="Times New Roman" w:eastAsia="宋体" w:cs="Times New Roman"/>
                <w:szCs w:val="21"/>
                <w:shd w:val="clear" w:color="auto" w:fill="FFFFFF"/>
                <w:lang w:val="en-US" w:eastAsia="zh-CN"/>
              </w:rPr>
              <w:t>有望</w:t>
            </w:r>
            <w:r>
              <w:rPr>
                <w:rFonts w:hint="default" w:ascii="Times New Roman" w:hAnsi="Times New Roman" w:eastAsia="宋体" w:cs="Times New Roman"/>
                <w:szCs w:val="21"/>
                <w:shd w:val="clear" w:color="auto" w:fill="FFFFFF"/>
              </w:rPr>
              <w:t>拉动材料需求增长，</w:t>
            </w:r>
            <w:r>
              <w:rPr>
                <w:rFonts w:hint="eastAsia" w:ascii="Times New Roman" w:hAnsi="Times New Roman" w:eastAsia="宋体" w:cs="Times New Roman"/>
                <w:szCs w:val="21"/>
                <w:shd w:val="clear" w:color="auto" w:fill="FFFFFF"/>
                <w:lang w:val="en-US" w:eastAsia="zh-CN"/>
              </w:rPr>
              <w:t>此外</w:t>
            </w:r>
            <w:r>
              <w:rPr>
                <w:rFonts w:hint="default" w:ascii="Times New Roman" w:hAnsi="Times New Roman" w:eastAsia="宋体" w:cs="Times New Roman"/>
                <w:szCs w:val="21"/>
                <w:shd w:val="clear" w:color="auto" w:fill="FFFFFF"/>
              </w:rPr>
              <w:t>8.6代线的投产会</w:t>
            </w:r>
            <w:r>
              <w:rPr>
                <w:rFonts w:hint="eastAsia" w:ascii="Times New Roman" w:hAnsi="Times New Roman" w:eastAsia="宋体" w:cs="Times New Roman"/>
                <w:szCs w:val="21"/>
                <w:shd w:val="clear" w:color="auto" w:fill="FFFFFF"/>
                <w:lang w:val="en-US" w:eastAsia="zh-CN"/>
              </w:rPr>
              <w:t>进一步</w:t>
            </w:r>
            <w:r>
              <w:rPr>
                <w:rFonts w:hint="default" w:ascii="Times New Roman" w:hAnsi="Times New Roman" w:eastAsia="宋体" w:cs="Times New Roman"/>
                <w:szCs w:val="21"/>
                <w:shd w:val="clear" w:color="auto" w:fill="FFFFFF"/>
              </w:rPr>
              <w:t>带来材料的增量市场需求；</w:t>
            </w:r>
            <w:r>
              <w:rPr>
                <w:rFonts w:hint="eastAsia" w:ascii="Times New Roman" w:hAnsi="Times New Roman" w:eastAsia="宋体" w:cs="Times New Roman"/>
                <w:szCs w:val="21"/>
                <w:shd w:val="clear" w:color="auto" w:fill="FFFFFF"/>
                <w:lang w:val="en-US" w:eastAsia="zh-CN"/>
              </w:rPr>
              <w:t>从</w:t>
            </w:r>
            <w:r>
              <w:rPr>
                <w:rFonts w:hint="default" w:ascii="Times New Roman" w:hAnsi="Times New Roman" w:eastAsia="宋体" w:cs="Times New Roman"/>
                <w:szCs w:val="21"/>
                <w:shd w:val="clear" w:color="auto" w:fill="FFFFFF"/>
              </w:rPr>
              <w:t>公司</w:t>
            </w:r>
            <w:r>
              <w:rPr>
                <w:rFonts w:hint="eastAsia" w:ascii="Times New Roman" w:hAnsi="Times New Roman" w:eastAsia="宋体" w:cs="Times New Roman"/>
                <w:szCs w:val="21"/>
                <w:shd w:val="clear" w:color="auto" w:fill="FFFFFF"/>
                <w:lang w:val="en-US" w:eastAsia="zh-CN"/>
              </w:rPr>
              <w:t>业务进展来看</w:t>
            </w:r>
            <w:r>
              <w:rPr>
                <w:rFonts w:hint="default" w:ascii="Times New Roman" w:hAnsi="Times New Roman" w:eastAsia="宋体" w:cs="Times New Roman"/>
                <w:szCs w:val="21"/>
                <w:shd w:val="clear" w:color="auto" w:fill="FFFFFF"/>
              </w:rPr>
              <w:t>，在Red Prime、Green Host材料稳定供应的基础上，Red Host材料</w:t>
            </w:r>
            <w:r>
              <w:rPr>
                <w:rFonts w:hint="eastAsia" w:ascii="Times New Roman" w:hAnsi="Times New Roman" w:eastAsia="宋体" w:cs="Times New Roman"/>
                <w:szCs w:val="21"/>
                <w:shd w:val="clear" w:color="auto" w:fill="FFFFFF"/>
                <w:lang w:val="en-US" w:eastAsia="zh-CN"/>
              </w:rPr>
              <w:t>将从小批量供货阶段跨越到规模化供应阶段</w:t>
            </w:r>
            <w:r>
              <w:rPr>
                <w:rFonts w:hint="eastAsia" w:ascii="Times New Roman" w:hAnsi="Times New Roman" w:eastAsia="宋体" w:cs="Times New Roman"/>
                <w:szCs w:val="21"/>
                <w:shd w:val="clear" w:color="auto" w:fill="FFFFFF"/>
                <w:lang w:eastAsia="zh-CN"/>
              </w:rPr>
              <w:t>，</w:t>
            </w:r>
            <w:r>
              <w:rPr>
                <w:rFonts w:hint="default" w:ascii="Times New Roman" w:hAnsi="Times New Roman" w:eastAsia="宋体" w:cs="Times New Roman"/>
                <w:szCs w:val="21"/>
                <w:shd w:val="clear" w:color="auto" w:fill="FFFFFF"/>
              </w:rPr>
              <w:t>Green Prime材料有望实现</w:t>
            </w:r>
            <w:r>
              <w:rPr>
                <w:rFonts w:hint="eastAsia" w:ascii="Times New Roman" w:hAnsi="Times New Roman" w:eastAsia="宋体" w:cs="Times New Roman"/>
                <w:szCs w:val="21"/>
                <w:shd w:val="clear" w:color="auto" w:fill="FFFFFF"/>
                <w:lang w:val="en-US" w:eastAsia="zh-CN"/>
              </w:rPr>
              <w:t>导入并</w:t>
            </w:r>
            <w:r>
              <w:rPr>
                <w:rFonts w:hint="default" w:ascii="Times New Roman" w:hAnsi="Times New Roman" w:eastAsia="宋体" w:cs="Times New Roman"/>
                <w:szCs w:val="21"/>
                <w:shd w:val="clear" w:color="auto" w:fill="FFFFFF"/>
              </w:rPr>
              <w:t>规模</w:t>
            </w:r>
            <w:r>
              <w:rPr>
                <w:rFonts w:hint="eastAsia" w:ascii="Times New Roman" w:hAnsi="Times New Roman" w:eastAsia="宋体" w:cs="Times New Roman"/>
                <w:szCs w:val="21"/>
                <w:shd w:val="clear" w:color="auto" w:fill="FFFFFF"/>
                <w:lang w:val="en-US" w:eastAsia="zh-CN"/>
              </w:rPr>
              <w:t>化供应</w:t>
            </w:r>
            <w:r>
              <w:rPr>
                <w:rFonts w:hint="default" w:ascii="Times New Roman" w:hAnsi="Times New Roman" w:eastAsia="宋体" w:cs="Times New Roman"/>
                <w:szCs w:val="21"/>
                <w:shd w:val="clear" w:color="auto" w:fill="FFFFFF"/>
              </w:rPr>
              <w:t>。</w:t>
            </w:r>
          </w:p>
          <w:p w14:paraId="42B0D8E9">
            <w:pPr>
              <w:widowControl/>
              <w:spacing w:before="50" w:line="360" w:lineRule="auto"/>
              <w:ind w:firstLine="422"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6</w:t>
            </w:r>
            <w:r>
              <w:rPr>
                <w:rFonts w:hint="default" w:ascii="Times New Roman" w:hAnsi="Times New Roman" w:eastAsia="宋体" w:cs="Times New Roman"/>
                <w:b/>
                <w:bCs/>
                <w:szCs w:val="21"/>
                <w:shd w:val="clear" w:color="auto" w:fill="FFFFFF"/>
              </w:rPr>
              <w:t>：京东方OLED 8.6代线的进展？对公司业务的影响？</w:t>
            </w:r>
          </w:p>
          <w:p w14:paraId="157E3E49">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 xml:space="preserve"> 答：京东方8.6代线已于2025年12月30日成功提前5个月点亮，该产线主要生产笔记本电脑、平板电脑等智能终端高端触控OLED显示屏。8.6代线的推进是国内显示产业向中尺寸、高画质OLED领域突破的关键布局，不仅将完善从小尺寸到中尺寸的产品供给能力，更能通过规模化产能释放降低单位成本，加速OLED在平板电脑、笔记本电脑、车载显示等中尺寸、高端场景的渗透普及。</w:t>
            </w:r>
          </w:p>
          <w:p w14:paraId="27282F9E">
            <w:pPr>
              <w:widowControl/>
              <w:spacing w:before="50" w:line="360" w:lineRule="auto"/>
              <w:ind w:firstLine="420"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szCs w:val="21"/>
                <w:shd w:val="clear" w:color="auto" w:fill="FFFFFF"/>
              </w:rPr>
              <w:t>该产业趋势为公司带来显著增长机遇：一方面，8.6代线基板面积较6代线提升2.16倍，叠加Tandem叠层技术应用，将推动OLED发光材料需求大幅增长，催生超百亿规模增量市场，同时中尺寸领域的快速渗透将为公司产品拓展广阔应用场景；另一方面，公司已提前布局相关发光材料，目前正配合客户开展验证工作，后续将按需推进产品供应，为长期业务增长筑牢基础。</w:t>
            </w:r>
          </w:p>
          <w:p w14:paraId="034DC4CB">
            <w:pPr>
              <w:widowControl/>
              <w:spacing w:before="50" w:line="360" w:lineRule="auto"/>
              <w:ind w:firstLine="422" w:firstLineChars="200"/>
              <w:rPr>
                <w:rFonts w:hint="default" w:ascii="Times New Roman" w:hAnsi="Times New Roman" w:eastAsia="宋体" w:cs="Times New Roman"/>
                <w:b/>
                <w:bCs/>
                <w:szCs w:val="21"/>
                <w:shd w:val="clear" w:color="auto" w:fill="FFFFFF"/>
              </w:rPr>
            </w:pPr>
            <w:r>
              <w:rPr>
                <w:rFonts w:hint="default" w:ascii="Times New Roman" w:hAnsi="Times New Roman" w:eastAsia="宋体" w:cs="Times New Roman"/>
                <w:b/>
                <w:bCs/>
                <w:szCs w:val="21"/>
                <w:shd w:val="clear" w:color="auto" w:fill="FFFFFF"/>
              </w:rPr>
              <w:t>问题</w:t>
            </w:r>
            <w:r>
              <w:rPr>
                <w:rFonts w:hint="default" w:ascii="Times New Roman" w:hAnsi="Times New Roman" w:eastAsia="宋体" w:cs="Times New Roman"/>
                <w:b/>
                <w:bCs/>
                <w:szCs w:val="21"/>
                <w:shd w:val="clear" w:color="auto" w:fill="FFFFFF"/>
                <w:lang w:val="en-US" w:eastAsia="zh-CN"/>
              </w:rPr>
              <w:t>7</w:t>
            </w:r>
            <w:r>
              <w:rPr>
                <w:rFonts w:hint="default" w:ascii="Times New Roman" w:hAnsi="Times New Roman" w:eastAsia="宋体" w:cs="Times New Roman"/>
                <w:b/>
                <w:bCs/>
                <w:szCs w:val="21"/>
                <w:shd w:val="clear" w:color="auto" w:fill="FFFFFF"/>
              </w:rPr>
              <w:t>：关于公司未来的发展规划。</w:t>
            </w:r>
          </w:p>
          <w:p w14:paraId="00E304C7">
            <w:pPr>
              <w:widowControl/>
              <w:spacing w:before="50" w:line="360" w:lineRule="auto"/>
              <w:ind w:firstLine="420" w:firstLineChars="200"/>
              <w:rPr>
                <w:rFonts w:hint="default" w:ascii="Times New Roman" w:hAnsi="Times New Roman" w:eastAsia="宋体" w:cs="Times New Roman"/>
                <w:szCs w:val="21"/>
                <w:shd w:val="clear" w:color="auto" w:fill="FFFFFF"/>
              </w:rPr>
            </w:pPr>
            <w:r>
              <w:rPr>
                <w:rFonts w:hint="default" w:ascii="Times New Roman" w:hAnsi="Times New Roman" w:eastAsia="宋体" w:cs="Times New Roman"/>
                <w:szCs w:val="21"/>
                <w:shd w:val="clear" w:color="auto" w:fill="FFFFFF"/>
              </w:rPr>
              <w:t>答：未来，公司将以“新材料平台型企业”为战略定位，在巩固OLED有机材料主业优势的基础上，积极把握Q布及钙钛矿材料的市场机遇，通过主业深耕与新业务拓展的双轮驱动，在新材料领域形成多元化布局，持续提升综合竞争力。</w:t>
            </w:r>
          </w:p>
        </w:tc>
      </w:tr>
      <w:tr w14:paraId="0664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083768C1">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是否涉及应当披露重大信息</w:t>
            </w:r>
          </w:p>
        </w:tc>
        <w:tc>
          <w:tcPr>
            <w:tcW w:w="8160" w:type="dxa"/>
            <w:tcBorders>
              <w:top w:val="single" w:color="auto" w:sz="4" w:space="0"/>
              <w:left w:val="single" w:color="auto" w:sz="4" w:space="0"/>
              <w:bottom w:val="single" w:color="auto" w:sz="4" w:space="0"/>
              <w:right w:val="single" w:color="auto" w:sz="4" w:space="0"/>
            </w:tcBorders>
            <w:vAlign w:val="center"/>
          </w:tcPr>
          <w:p w14:paraId="4AABA313">
            <w:pPr>
              <w:widowControl/>
              <w:spacing w:before="156" w:beforeLines="50" w:after="156" w:afterLines="50" w:line="360" w:lineRule="auto"/>
              <w:jc w:val="left"/>
              <w:rPr>
                <w:rFonts w:hint="default" w:ascii="Times New Roman" w:hAnsi="Times New Roman" w:eastAsia="宋体" w:cs="Times New Roman"/>
                <w:sz w:val="24"/>
                <w:szCs w:val="22"/>
              </w:rPr>
            </w:pPr>
            <w:r>
              <w:rPr>
                <w:rFonts w:hint="default" w:ascii="Times New Roman" w:hAnsi="Times New Roman" w:eastAsia="宋体" w:cs="Times New Roman"/>
                <w:sz w:val="24"/>
                <w:szCs w:val="22"/>
                <w:lang w:bidi="ar"/>
              </w:rPr>
              <w:t>否</w:t>
            </w:r>
          </w:p>
        </w:tc>
      </w:tr>
      <w:tr w14:paraId="4DD0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vAlign w:val="center"/>
          </w:tcPr>
          <w:p w14:paraId="7386BBCB">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附件清单（如有）</w:t>
            </w:r>
          </w:p>
        </w:tc>
        <w:tc>
          <w:tcPr>
            <w:tcW w:w="8160" w:type="dxa"/>
            <w:tcBorders>
              <w:top w:val="single" w:color="auto" w:sz="4" w:space="0"/>
              <w:left w:val="single" w:color="auto" w:sz="4" w:space="0"/>
              <w:bottom w:val="single" w:color="auto" w:sz="4" w:space="0"/>
              <w:right w:val="single" w:color="auto" w:sz="4" w:space="0"/>
            </w:tcBorders>
            <w:vAlign w:val="center"/>
          </w:tcPr>
          <w:p w14:paraId="3A337049">
            <w:pPr>
              <w:widowControl/>
              <w:spacing w:before="156" w:beforeLines="50" w:after="156" w:afterLines="50" w:line="360" w:lineRule="auto"/>
              <w:jc w:val="left"/>
              <w:rPr>
                <w:rFonts w:hint="default" w:ascii="Times New Roman" w:hAnsi="Times New Roman" w:eastAsia="宋体" w:cs="Times New Roman"/>
                <w:sz w:val="24"/>
                <w:szCs w:val="22"/>
              </w:rPr>
            </w:pPr>
            <w:r>
              <w:rPr>
                <w:rFonts w:hint="default" w:ascii="Times New Roman" w:hAnsi="Times New Roman" w:eastAsia="宋体" w:cs="Times New Roman"/>
                <w:bCs/>
                <w:iCs/>
                <w:sz w:val="24"/>
                <w:lang w:bidi="ar"/>
              </w:rPr>
              <w:t>《陕西莱特光电材料股份有限公司2026年1月9日至1月13日参会名单》</w:t>
            </w:r>
          </w:p>
        </w:tc>
      </w:tr>
      <w:tr w14:paraId="01B3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14:paraId="643CB199">
            <w:pPr>
              <w:spacing w:line="400" w:lineRule="exact"/>
              <w:jc w:val="center"/>
              <w:rPr>
                <w:rFonts w:hint="default" w:ascii="Times New Roman" w:hAnsi="Times New Roman" w:eastAsia="宋体" w:cs="Times New Roman"/>
                <w:b/>
                <w:bCs/>
                <w:iCs/>
                <w:sz w:val="24"/>
              </w:rPr>
            </w:pPr>
            <w:r>
              <w:rPr>
                <w:rFonts w:hint="default" w:ascii="Times New Roman" w:hAnsi="Times New Roman" w:eastAsia="宋体" w:cs="Times New Roman"/>
                <w:b/>
                <w:bCs/>
                <w:iCs/>
                <w:sz w:val="24"/>
                <w:lang w:bidi="ar"/>
              </w:rPr>
              <w:t>日期</w:t>
            </w:r>
          </w:p>
        </w:tc>
        <w:tc>
          <w:tcPr>
            <w:tcW w:w="8160" w:type="dxa"/>
            <w:tcBorders>
              <w:top w:val="single" w:color="auto" w:sz="4" w:space="0"/>
              <w:left w:val="single" w:color="auto" w:sz="4" w:space="0"/>
              <w:bottom w:val="single" w:color="auto" w:sz="4" w:space="0"/>
              <w:right w:val="single" w:color="auto" w:sz="4" w:space="0"/>
            </w:tcBorders>
            <w:vAlign w:val="center"/>
          </w:tcPr>
          <w:p w14:paraId="687C01F9">
            <w:pPr>
              <w:widowControl/>
              <w:spacing w:before="156" w:beforeLines="50" w:after="156" w:afterLines="50" w:line="360" w:lineRule="auto"/>
              <w:jc w:val="left"/>
              <w:rPr>
                <w:rFonts w:hint="default" w:ascii="Times New Roman" w:hAnsi="Times New Roman" w:eastAsia="宋体" w:cs="Times New Roman"/>
                <w:iCs/>
                <w:sz w:val="24"/>
              </w:rPr>
            </w:pPr>
            <w:r>
              <w:rPr>
                <w:rFonts w:hint="default" w:ascii="Times New Roman" w:hAnsi="Times New Roman" w:eastAsia="宋体" w:cs="Times New Roman"/>
                <w:bCs/>
                <w:iCs/>
                <w:sz w:val="24"/>
                <w:lang w:bidi="ar"/>
              </w:rPr>
              <w:t>2026年1月13日</w:t>
            </w:r>
            <w:bookmarkStart w:id="2" w:name="_GoBack"/>
            <w:bookmarkEnd w:id="2"/>
          </w:p>
        </w:tc>
      </w:tr>
    </w:tbl>
    <w:p w14:paraId="74E5812F">
      <w:r>
        <w:br w:type="page"/>
      </w:r>
    </w:p>
    <w:p w14:paraId="15DFFA60">
      <w:pPr>
        <w:widowControl/>
        <w:jc w:val="left"/>
        <w:rPr>
          <w:rFonts w:ascii="Times New Roman" w:hAnsi="Times New Roman" w:cs="Times New Roman"/>
          <w:sz w:val="24"/>
        </w:rPr>
      </w:pPr>
      <w:r>
        <w:rPr>
          <w:rFonts w:ascii="Times New Roman" w:hAnsi="Times New Roman" w:cs="Times New Roman"/>
          <w:b/>
          <w:sz w:val="24"/>
          <w:lang w:bidi="ar"/>
        </w:rPr>
        <w:t>附件：</w:t>
      </w:r>
    </w:p>
    <w:p w14:paraId="499C46F5">
      <w:pPr>
        <w:jc w:val="center"/>
        <w:rPr>
          <w:rFonts w:ascii="Times New Roman" w:hAnsi="Times New Roman" w:cs="Times New Roman"/>
          <w:b/>
          <w:sz w:val="24"/>
          <w:szCs w:val="22"/>
          <w:lang w:bidi="ar"/>
        </w:rPr>
      </w:pPr>
      <w:r>
        <w:rPr>
          <w:rFonts w:hint="eastAsia" w:ascii="Times New Roman" w:hAnsi="Times New Roman" w:cs="Times New Roman"/>
          <w:b/>
          <w:sz w:val="24"/>
          <w:szCs w:val="22"/>
          <w:lang w:bidi="ar"/>
        </w:rPr>
        <w:t>陕西莱特光电材料股份有限公司2026年1月9日至1月13日参会名单</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3302"/>
        <w:gridCol w:w="5676"/>
      </w:tblGrid>
      <w:tr w14:paraId="5CEF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5843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89" w:type="pct"/>
            <w:tcBorders>
              <w:top w:val="single" w:color="000000" w:sz="8" w:space="0"/>
              <w:left w:val="nil"/>
              <w:bottom w:val="single" w:color="000000" w:sz="8" w:space="0"/>
              <w:right w:val="single" w:color="000000" w:sz="8" w:space="0"/>
            </w:tcBorders>
            <w:shd w:val="clear" w:color="auto" w:fill="auto"/>
            <w:noWrap/>
            <w:vAlign w:val="center"/>
          </w:tcPr>
          <w:p w14:paraId="4140A5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机构名称</w:t>
            </w:r>
          </w:p>
        </w:tc>
        <w:tc>
          <w:tcPr>
            <w:tcW w:w="2853" w:type="pct"/>
            <w:tcBorders>
              <w:top w:val="single" w:color="000000" w:sz="8" w:space="0"/>
              <w:left w:val="nil"/>
              <w:bottom w:val="single" w:color="000000" w:sz="8" w:space="0"/>
              <w:right w:val="single" w:color="000000" w:sz="8" w:space="0"/>
            </w:tcBorders>
            <w:shd w:val="clear" w:color="auto" w:fill="auto"/>
            <w:noWrap/>
            <w:vAlign w:val="center"/>
          </w:tcPr>
          <w:p w14:paraId="2FB56F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参与人员姓名</w:t>
            </w:r>
          </w:p>
        </w:tc>
      </w:tr>
      <w:tr w14:paraId="0E42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6B76B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89" w:type="pct"/>
            <w:tcBorders>
              <w:top w:val="nil"/>
              <w:left w:val="nil"/>
              <w:bottom w:val="single" w:color="000000" w:sz="8" w:space="0"/>
              <w:right w:val="single" w:color="000000" w:sz="8" w:space="0"/>
            </w:tcBorders>
            <w:shd w:val="clear" w:color="auto" w:fill="auto"/>
            <w:noWrap/>
            <w:vAlign w:val="center"/>
          </w:tcPr>
          <w:p w14:paraId="787AC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泰康基金</w:t>
            </w:r>
          </w:p>
        </w:tc>
        <w:tc>
          <w:tcPr>
            <w:tcW w:w="2853" w:type="pct"/>
            <w:tcBorders>
              <w:top w:val="nil"/>
              <w:left w:val="nil"/>
              <w:bottom w:val="single" w:color="000000" w:sz="8" w:space="0"/>
              <w:right w:val="single" w:color="000000" w:sz="8" w:space="0"/>
            </w:tcBorders>
            <w:shd w:val="clear" w:color="auto" w:fill="auto"/>
            <w:noWrap/>
            <w:vAlign w:val="center"/>
          </w:tcPr>
          <w:p w14:paraId="3A876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薛小波、刘少军、金宏伟、韩庆、黄成扬、游涓洋、张泽伟</w:t>
            </w:r>
          </w:p>
        </w:tc>
      </w:tr>
      <w:tr w14:paraId="5D26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0C7D60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89" w:type="pct"/>
            <w:tcBorders>
              <w:top w:val="nil"/>
              <w:left w:val="nil"/>
              <w:bottom w:val="single" w:color="000000" w:sz="8" w:space="0"/>
              <w:right w:val="single" w:color="000000" w:sz="8" w:space="0"/>
            </w:tcBorders>
            <w:shd w:val="clear" w:color="auto" w:fill="auto"/>
            <w:noWrap/>
            <w:vAlign w:val="center"/>
          </w:tcPr>
          <w:p w14:paraId="7CFDA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大成基金</w:t>
            </w:r>
          </w:p>
        </w:tc>
        <w:tc>
          <w:tcPr>
            <w:tcW w:w="2853" w:type="pct"/>
            <w:tcBorders>
              <w:top w:val="nil"/>
              <w:left w:val="nil"/>
              <w:bottom w:val="single" w:color="000000" w:sz="8" w:space="0"/>
              <w:right w:val="single" w:color="000000" w:sz="8" w:space="0"/>
            </w:tcBorders>
            <w:shd w:val="clear" w:color="auto" w:fill="auto"/>
            <w:noWrap/>
            <w:vAlign w:val="center"/>
          </w:tcPr>
          <w:p w14:paraId="777B4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廖健雄、唐宁、徐一清、朱亭霖、谢树铭</w:t>
            </w:r>
          </w:p>
        </w:tc>
      </w:tr>
      <w:tr w14:paraId="080C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0B0652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89" w:type="pct"/>
            <w:tcBorders>
              <w:top w:val="nil"/>
              <w:left w:val="nil"/>
              <w:bottom w:val="single" w:color="000000" w:sz="8" w:space="0"/>
              <w:right w:val="single" w:color="000000" w:sz="8" w:space="0"/>
            </w:tcBorders>
            <w:shd w:val="clear" w:color="auto" w:fill="auto"/>
            <w:noWrap/>
            <w:vAlign w:val="center"/>
          </w:tcPr>
          <w:p w14:paraId="7D47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新华基金</w:t>
            </w:r>
          </w:p>
        </w:tc>
        <w:tc>
          <w:tcPr>
            <w:tcW w:w="2853" w:type="pct"/>
            <w:tcBorders>
              <w:top w:val="nil"/>
              <w:left w:val="nil"/>
              <w:bottom w:val="single" w:color="000000" w:sz="8" w:space="0"/>
              <w:right w:val="single" w:color="000000" w:sz="8" w:space="0"/>
            </w:tcBorders>
            <w:shd w:val="clear" w:color="auto" w:fill="auto"/>
            <w:noWrap/>
            <w:vAlign w:val="center"/>
          </w:tcPr>
          <w:p w14:paraId="19ABF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董晨阳、张帅、赖庆鑫、赵强、俞佳萤</w:t>
            </w:r>
          </w:p>
        </w:tc>
      </w:tr>
      <w:tr w14:paraId="32D4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945B0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89" w:type="pct"/>
            <w:tcBorders>
              <w:top w:val="nil"/>
              <w:left w:val="nil"/>
              <w:bottom w:val="single" w:color="000000" w:sz="8" w:space="0"/>
              <w:right w:val="single" w:color="000000" w:sz="8" w:space="0"/>
            </w:tcBorders>
            <w:shd w:val="clear" w:color="auto" w:fill="auto"/>
            <w:noWrap/>
            <w:vAlign w:val="center"/>
          </w:tcPr>
          <w:p w14:paraId="537C4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招商基金</w:t>
            </w:r>
          </w:p>
        </w:tc>
        <w:tc>
          <w:tcPr>
            <w:tcW w:w="2853" w:type="pct"/>
            <w:tcBorders>
              <w:top w:val="nil"/>
              <w:left w:val="nil"/>
              <w:bottom w:val="single" w:color="000000" w:sz="8" w:space="0"/>
              <w:right w:val="single" w:color="000000" w:sz="8" w:space="0"/>
            </w:tcBorders>
            <w:shd w:val="clear" w:color="auto" w:fill="auto"/>
            <w:noWrap/>
            <w:vAlign w:val="center"/>
          </w:tcPr>
          <w:p w14:paraId="6ECE2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蔡文涛、邹成、孟炎毅</w:t>
            </w:r>
          </w:p>
        </w:tc>
      </w:tr>
      <w:tr w14:paraId="092D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46ADD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89" w:type="pct"/>
            <w:tcBorders>
              <w:top w:val="nil"/>
              <w:left w:val="nil"/>
              <w:bottom w:val="single" w:color="000000" w:sz="8" w:space="0"/>
              <w:right w:val="single" w:color="000000" w:sz="8" w:space="0"/>
            </w:tcBorders>
            <w:shd w:val="clear" w:color="auto" w:fill="auto"/>
            <w:noWrap/>
            <w:vAlign w:val="center"/>
          </w:tcPr>
          <w:p w14:paraId="2DAB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工银瑞信基金</w:t>
            </w:r>
          </w:p>
        </w:tc>
        <w:tc>
          <w:tcPr>
            <w:tcW w:w="2853" w:type="pct"/>
            <w:tcBorders>
              <w:top w:val="nil"/>
              <w:left w:val="nil"/>
              <w:bottom w:val="single" w:color="000000" w:sz="8" w:space="0"/>
              <w:right w:val="single" w:color="000000" w:sz="8" w:space="0"/>
            </w:tcBorders>
            <w:shd w:val="clear" w:color="auto" w:fill="auto"/>
            <w:noWrap/>
            <w:vAlign w:val="center"/>
          </w:tcPr>
          <w:p w14:paraId="11E75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李乾宁、丁洋</w:t>
            </w:r>
          </w:p>
        </w:tc>
      </w:tr>
      <w:tr w14:paraId="09C6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02B46A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689" w:type="pct"/>
            <w:tcBorders>
              <w:top w:val="nil"/>
              <w:left w:val="nil"/>
              <w:bottom w:val="single" w:color="000000" w:sz="8" w:space="0"/>
              <w:right w:val="single" w:color="000000" w:sz="8" w:space="0"/>
            </w:tcBorders>
            <w:shd w:val="clear" w:color="auto" w:fill="auto"/>
            <w:noWrap/>
            <w:vAlign w:val="center"/>
          </w:tcPr>
          <w:p w14:paraId="38DFA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国泰基金</w:t>
            </w:r>
          </w:p>
        </w:tc>
        <w:tc>
          <w:tcPr>
            <w:tcW w:w="2853" w:type="pct"/>
            <w:tcBorders>
              <w:top w:val="nil"/>
              <w:left w:val="nil"/>
              <w:bottom w:val="single" w:color="000000" w:sz="8" w:space="0"/>
              <w:right w:val="single" w:color="000000" w:sz="8" w:space="0"/>
            </w:tcBorders>
            <w:shd w:val="clear" w:color="auto" w:fill="auto"/>
            <w:noWrap/>
            <w:vAlign w:val="center"/>
          </w:tcPr>
          <w:p w14:paraId="351C5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高司民</w:t>
            </w:r>
          </w:p>
        </w:tc>
      </w:tr>
      <w:tr w14:paraId="5CA9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B560D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689" w:type="pct"/>
            <w:tcBorders>
              <w:top w:val="nil"/>
              <w:left w:val="nil"/>
              <w:bottom w:val="single" w:color="000000" w:sz="8" w:space="0"/>
              <w:right w:val="single" w:color="000000" w:sz="8" w:space="0"/>
            </w:tcBorders>
            <w:shd w:val="clear" w:color="auto" w:fill="auto"/>
            <w:noWrap/>
            <w:vAlign w:val="center"/>
          </w:tcPr>
          <w:p w14:paraId="297D2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长盛基金</w:t>
            </w:r>
          </w:p>
        </w:tc>
        <w:tc>
          <w:tcPr>
            <w:tcW w:w="2853" w:type="pct"/>
            <w:tcBorders>
              <w:top w:val="nil"/>
              <w:left w:val="nil"/>
              <w:bottom w:val="single" w:color="000000" w:sz="8" w:space="0"/>
              <w:right w:val="single" w:color="000000" w:sz="8" w:space="0"/>
            </w:tcBorders>
            <w:shd w:val="clear" w:color="auto" w:fill="auto"/>
            <w:noWrap/>
            <w:vAlign w:val="center"/>
          </w:tcPr>
          <w:p w14:paraId="67457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赵万隆</w:t>
            </w:r>
          </w:p>
        </w:tc>
      </w:tr>
      <w:tr w14:paraId="4BCE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6B825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689" w:type="pct"/>
            <w:tcBorders>
              <w:top w:val="nil"/>
              <w:left w:val="nil"/>
              <w:bottom w:val="single" w:color="000000" w:sz="8" w:space="0"/>
              <w:right w:val="single" w:color="000000" w:sz="8" w:space="0"/>
            </w:tcBorders>
            <w:shd w:val="clear" w:color="auto" w:fill="auto"/>
            <w:noWrap/>
            <w:vAlign w:val="center"/>
          </w:tcPr>
          <w:p w14:paraId="6280F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汇添富基金</w:t>
            </w:r>
          </w:p>
        </w:tc>
        <w:tc>
          <w:tcPr>
            <w:tcW w:w="2853" w:type="pct"/>
            <w:tcBorders>
              <w:top w:val="nil"/>
              <w:left w:val="nil"/>
              <w:bottom w:val="single" w:color="000000" w:sz="8" w:space="0"/>
              <w:right w:val="single" w:color="000000" w:sz="8" w:space="0"/>
            </w:tcBorders>
            <w:shd w:val="clear" w:color="auto" w:fill="auto"/>
            <w:noWrap/>
            <w:vAlign w:val="center"/>
          </w:tcPr>
          <w:p w14:paraId="0FA82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钱晨润</w:t>
            </w:r>
          </w:p>
        </w:tc>
      </w:tr>
      <w:tr w14:paraId="0A55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BB835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689" w:type="pct"/>
            <w:tcBorders>
              <w:top w:val="nil"/>
              <w:left w:val="nil"/>
              <w:bottom w:val="single" w:color="000000" w:sz="8" w:space="0"/>
              <w:right w:val="single" w:color="000000" w:sz="8" w:space="0"/>
            </w:tcBorders>
            <w:shd w:val="clear" w:color="auto" w:fill="auto"/>
            <w:noWrap/>
            <w:vAlign w:val="center"/>
          </w:tcPr>
          <w:p w14:paraId="7A9E7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博时基金</w:t>
            </w:r>
          </w:p>
        </w:tc>
        <w:tc>
          <w:tcPr>
            <w:tcW w:w="2853" w:type="pct"/>
            <w:tcBorders>
              <w:top w:val="nil"/>
              <w:left w:val="nil"/>
              <w:bottom w:val="single" w:color="000000" w:sz="8" w:space="0"/>
              <w:right w:val="single" w:color="000000" w:sz="8" w:space="0"/>
            </w:tcBorders>
            <w:shd w:val="clear" w:color="auto" w:fill="auto"/>
            <w:noWrap/>
            <w:vAlign w:val="center"/>
          </w:tcPr>
          <w:p w14:paraId="514F8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肖瑞瑾</w:t>
            </w:r>
          </w:p>
        </w:tc>
      </w:tr>
      <w:tr w14:paraId="6E7D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27DC2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689" w:type="pct"/>
            <w:tcBorders>
              <w:top w:val="nil"/>
              <w:left w:val="nil"/>
              <w:bottom w:val="single" w:color="000000" w:sz="8" w:space="0"/>
              <w:right w:val="single" w:color="000000" w:sz="8" w:space="0"/>
            </w:tcBorders>
            <w:shd w:val="clear" w:color="auto" w:fill="auto"/>
            <w:noWrap/>
            <w:vAlign w:val="center"/>
          </w:tcPr>
          <w:p w14:paraId="6F356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华夏基金</w:t>
            </w:r>
          </w:p>
        </w:tc>
        <w:tc>
          <w:tcPr>
            <w:tcW w:w="2853" w:type="pct"/>
            <w:tcBorders>
              <w:top w:val="nil"/>
              <w:left w:val="nil"/>
              <w:bottom w:val="single" w:color="000000" w:sz="8" w:space="0"/>
              <w:right w:val="single" w:color="000000" w:sz="8" w:space="0"/>
            </w:tcBorders>
            <w:shd w:val="clear" w:color="auto" w:fill="auto"/>
            <w:noWrap/>
            <w:vAlign w:val="center"/>
          </w:tcPr>
          <w:p w14:paraId="6B732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张俊</w:t>
            </w:r>
          </w:p>
        </w:tc>
      </w:tr>
      <w:tr w14:paraId="7350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23291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689" w:type="pct"/>
            <w:tcBorders>
              <w:top w:val="nil"/>
              <w:left w:val="nil"/>
              <w:bottom w:val="single" w:color="000000" w:sz="8" w:space="0"/>
              <w:right w:val="single" w:color="000000" w:sz="8" w:space="0"/>
            </w:tcBorders>
            <w:shd w:val="clear" w:color="auto" w:fill="auto"/>
            <w:noWrap/>
            <w:vAlign w:val="center"/>
          </w:tcPr>
          <w:p w14:paraId="7A621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易方达基金</w:t>
            </w:r>
          </w:p>
        </w:tc>
        <w:tc>
          <w:tcPr>
            <w:tcW w:w="2853" w:type="pct"/>
            <w:tcBorders>
              <w:top w:val="nil"/>
              <w:left w:val="nil"/>
              <w:bottom w:val="single" w:color="000000" w:sz="8" w:space="0"/>
              <w:right w:val="single" w:color="000000" w:sz="8" w:space="0"/>
            </w:tcBorders>
            <w:shd w:val="clear" w:color="auto" w:fill="auto"/>
            <w:noWrap/>
            <w:vAlign w:val="center"/>
          </w:tcPr>
          <w:p w14:paraId="40058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唐琨</w:t>
            </w:r>
          </w:p>
        </w:tc>
      </w:tr>
      <w:tr w14:paraId="02FD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0265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689" w:type="pct"/>
            <w:tcBorders>
              <w:top w:val="nil"/>
              <w:left w:val="nil"/>
              <w:bottom w:val="single" w:color="000000" w:sz="8" w:space="0"/>
              <w:right w:val="single" w:color="000000" w:sz="8" w:space="0"/>
            </w:tcBorders>
            <w:shd w:val="clear" w:color="auto" w:fill="auto"/>
            <w:noWrap/>
            <w:vAlign w:val="center"/>
          </w:tcPr>
          <w:p w14:paraId="3B46E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国寿养老保险</w:t>
            </w:r>
          </w:p>
        </w:tc>
        <w:tc>
          <w:tcPr>
            <w:tcW w:w="2853" w:type="pct"/>
            <w:tcBorders>
              <w:top w:val="nil"/>
              <w:left w:val="nil"/>
              <w:bottom w:val="single" w:color="000000" w:sz="8" w:space="0"/>
              <w:right w:val="single" w:color="000000" w:sz="8" w:space="0"/>
            </w:tcBorders>
            <w:shd w:val="clear" w:color="auto" w:fill="auto"/>
            <w:noWrap/>
            <w:vAlign w:val="center"/>
          </w:tcPr>
          <w:p w14:paraId="2F75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洪奕昕</w:t>
            </w:r>
          </w:p>
        </w:tc>
      </w:tr>
      <w:tr w14:paraId="37DF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FEBA0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689" w:type="pct"/>
            <w:tcBorders>
              <w:top w:val="nil"/>
              <w:left w:val="nil"/>
              <w:bottom w:val="single" w:color="000000" w:sz="8" w:space="0"/>
              <w:right w:val="single" w:color="000000" w:sz="8" w:space="0"/>
            </w:tcBorders>
            <w:shd w:val="clear" w:color="auto" w:fill="auto"/>
            <w:noWrap/>
            <w:vAlign w:val="center"/>
          </w:tcPr>
          <w:p w14:paraId="2E996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新华资产</w:t>
            </w:r>
          </w:p>
        </w:tc>
        <w:tc>
          <w:tcPr>
            <w:tcW w:w="2853" w:type="pct"/>
            <w:tcBorders>
              <w:top w:val="nil"/>
              <w:left w:val="nil"/>
              <w:bottom w:val="single" w:color="000000" w:sz="8" w:space="0"/>
              <w:right w:val="single" w:color="000000" w:sz="8" w:space="0"/>
            </w:tcBorders>
            <w:shd w:val="clear" w:color="auto" w:fill="auto"/>
            <w:noWrap/>
            <w:vAlign w:val="center"/>
          </w:tcPr>
          <w:p w14:paraId="39C42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陈朝阳</w:t>
            </w:r>
          </w:p>
        </w:tc>
      </w:tr>
      <w:tr w14:paraId="6591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7EE01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689" w:type="pct"/>
            <w:tcBorders>
              <w:top w:val="nil"/>
              <w:left w:val="nil"/>
              <w:bottom w:val="single" w:color="000000" w:sz="8" w:space="0"/>
              <w:right w:val="single" w:color="000000" w:sz="8" w:space="0"/>
            </w:tcBorders>
            <w:shd w:val="clear" w:color="auto" w:fill="auto"/>
            <w:noWrap/>
            <w:vAlign w:val="center"/>
          </w:tcPr>
          <w:p w14:paraId="21960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大家资产</w:t>
            </w:r>
          </w:p>
        </w:tc>
        <w:tc>
          <w:tcPr>
            <w:tcW w:w="2853" w:type="pct"/>
            <w:tcBorders>
              <w:top w:val="nil"/>
              <w:left w:val="nil"/>
              <w:bottom w:val="single" w:color="000000" w:sz="8" w:space="0"/>
              <w:right w:val="single" w:color="000000" w:sz="8" w:space="0"/>
            </w:tcBorders>
            <w:shd w:val="clear" w:color="auto" w:fill="auto"/>
            <w:noWrap/>
            <w:vAlign w:val="center"/>
          </w:tcPr>
          <w:p w14:paraId="69E72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徐博</w:t>
            </w:r>
          </w:p>
        </w:tc>
      </w:tr>
      <w:tr w14:paraId="2FD3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48142F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689" w:type="pct"/>
            <w:tcBorders>
              <w:top w:val="nil"/>
              <w:left w:val="nil"/>
              <w:bottom w:val="single" w:color="000000" w:sz="8" w:space="0"/>
              <w:right w:val="single" w:color="000000" w:sz="8" w:space="0"/>
            </w:tcBorders>
            <w:shd w:val="clear" w:color="auto" w:fill="auto"/>
            <w:noWrap/>
            <w:vAlign w:val="center"/>
          </w:tcPr>
          <w:p w14:paraId="63B59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中银资管</w:t>
            </w:r>
          </w:p>
        </w:tc>
        <w:tc>
          <w:tcPr>
            <w:tcW w:w="2853" w:type="pct"/>
            <w:tcBorders>
              <w:top w:val="nil"/>
              <w:left w:val="nil"/>
              <w:bottom w:val="single" w:color="000000" w:sz="8" w:space="0"/>
              <w:right w:val="single" w:color="000000" w:sz="8" w:space="0"/>
            </w:tcBorders>
            <w:shd w:val="clear" w:color="auto" w:fill="auto"/>
            <w:noWrap/>
            <w:vAlign w:val="center"/>
          </w:tcPr>
          <w:p w14:paraId="03835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卫辛</w:t>
            </w:r>
          </w:p>
        </w:tc>
      </w:tr>
      <w:tr w14:paraId="1C7A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78044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689" w:type="pct"/>
            <w:tcBorders>
              <w:top w:val="nil"/>
              <w:left w:val="nil"/>
              <w:bottom w:val="single" w:color="000000" w:sz="8" w:space="0"/>
              <w:right w:val="single" w:color="000000" w:sz="8" w:space="0"/>
            </w:tcBorders>
            <w:shd w:val="clear" w:color="auto" w:fill="auto"/>
            <w:noWrap/>
            <w:vAlign w:val="center"/>
          </w:tcPr>
          <w:p w14:paraId="504C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工银安盛资管</w:t>
            </w:r>
          </w:p>
        </w:tc>
        <w:tc>
          <w:tcPr>
            <w:tcW w:w="2853" w:type="pct"/>
            <w:tcBorders>
              <w:top w:val="nil"/>
              <w:left w:val="nil"/>
              <w:bottom w:val="single" w:color="000000" w:sz="8" w:space="0"/>
              <w:right w:val="single" w:color="000000" w:sz="8" w:space="0"/>
            </w:tcBorders>
            <w:shd w:val="clear" w:color="auto" w:fill="auto"/>
            <w:noWrap/>
            <w:vAlign w:val="center"/>
          </w:tcPr>
          <w:p w14:paraId="7F144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赵琦</w:t>
            </w:r>
          </w:p>
        </w:tc>
      </w:tr>
      <w:tr w14:paraId="2045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28C0F9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689" w:type="pct"/>
            <w:tcBorders>
              <w:top w:val="nil"/>
              <w:left w:val="nil"/>
              <w:bottom w:val="single" w:color="000000" w:sz="8" w:space="0"/>
              <w:right w:val="single" w:color="000000" w:sz="8" w:space="0"/>
            </w:tcBorders>
            <w:shd w:val="clear" w:color="auto" w:fill="auto"/>
            <w:noWrap/>
            <w:vAlign w:val="center"/>
          </w:tcPr>
          <w:p w14:paraId="329F9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国华兴益保险资管</w:t>
            </w:r>
          </w:p>
        </w:tc>
        <w:tc>
          <w:tcPr>
            <w:tcW w:w="2853" w:type="pct"/>
            <w:tcBorders>
              <w:top w:val="nil"/>
              <w:left w:val="nil"/>
              <w:bottom w:val="single" w:color="000000" w:sz="8" w:space="0"/>
              <w:right w:val="single" w:color="000000" w:sz="8" w:space="0"/>
            </w:tcBorders>
            <w:shd w:val="clear" w:color="auto" w:fill="auto"/>
            <w:noWrap/>
            <w:vAlign w:val="center"/>
          </w:tcPr>
          <w:p w14:paraId="46CD8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孙玥</w:t>
            </w:r>
          </w:p>
        </w:tc>
      </w:tr>
      <w:tr w14:paraId="6229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2516A1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689" w:type="pct"/>
            <w:tcBorders>
              <w:top w:val="nil"/>
              <w:left w:val="nil"/>
              <w:bottom w:val="single" w:color="000000" w:sz="8" w:space="0"/>
              <w:right w:val="single" w:color="000000" w:sz="8" w:space="0"/>
            </w:tcBorders>
            <w:shd w:val="clear" w:color="auto" w:fill="auto"/>
            <w:noWrap/>
            <w:vAlign w:val="center"/>
          </w:tcPr>
          <w:p w14:paraId="677E8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浙商资管</w:t>
            </w:r>
          </w:p>
        </w:tc>
        <w:tc>
          <w:tcPr>
            <w:tcW w:w="2853" w:type="pct"/>
            <w:tcBorders>
              <w:top w:val="nil"/>
              <w:left w:val="nil"/>
              <w:bottom w:val="single" w:color="000000" w:sz="8" w:space="0"/>
              <w:right w:val="single" w:color="000000" w:sz="8" w:space="0"/>
            </w:tcBorders>
            <w:shd w:val="clear" w:color="auto" w:fill="auto"/>
            <w:noWrap/>
            <w:vAlign w:val="center"/>
          </w:tcPr>
          <w:p w14:paraId="5A6CF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马斌博</w:t>
            </w:r>
          </w:p>
        </w:tc>
      </w:tr>
      <w:tr w14:paraId="31E0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41D42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689" w:type="pct"/>
            <w:tcBorders>
              <w:top w:val="nil"/>
              <w:left w:val="nil"/>
              <w:bottom w:val="single" w:color="000000" w:sz="8" w:space="0"/>
              <w:right w:val="single" w:color="000000" w:sz="8" w:space="0"/>
            </w:tcBorders>
            <w:shd w:val="clear" w:color="auto" w:fill="auto"/>
            <w:noWrap/>
            <w:vAlign w:val="center"/>
          </w:tcPr>
          <w:p w14:paraId="545A8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建顺投资</w:t>
            </w:r>
          </w:p>
        </w:tc>
        <w:tc>
          <w:tcPr>
            <w:tcW w:w="2853" w:type="pct"/>
            <w:tcBorders>
              <w:top w:val="nil"/>
              <w:left w:val="nil"/>
              <w:bottom w:val="single" w:color="000000" w:sz="8" w:space="0"/>
              <w:right w:val="single" w:color="000000" w:sz="8" w:space="0"/>
            </w:tcBorders>
            <w:shd w:val="clear" w:color="auto" w:fill="auto"/>
            <w:noWrap/>
            <w:vAlign w:val="center"/>
          </w:tcPr>
          <w:p w14:paraId="7F6AE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盛晓君</w:t>
            </w:r>
          </w:p>
        </w:tc>
      </w:tr>
      <w:tr w14:paraId="2192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5E6DA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689" w:type="pct"/>
            <w:tcBorders>
              <w:top w:val="nil"/>
              <w:left w:val="nil"/>
              <w:bottom w:val="single" w:color="000000" w:sz="8" w:space="0"/>
              <w:right w:val="single" w:color="000000" w:sz="8" w:space="0"/>
            </w:tcBorders>
            <w:shd w:val="clear" w:color="auto" w:fill="auto"/>
            <w:noWrap/>
            <w:vAlign w:val="center"/>
          </w:tcPr>
          <w:p w14:paraId="59A22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红骅投资</w:t>
            </w:r>
          </w:p>
        </w:tc>
        <w:tc>
          <w:tcPr>
            <w:tcW w:w="2853" w:type="pct"/>
            <w:tcBorders>
              <w:top w:val="nil"/>
              <w:left w:val="nil"/>
              <w:bottom w:val="single" w:color="000000" w:sz="8" w:space="0"/>
              <w:right w:val="single" w:color="000000" w:sz="8" w:space="0"/>
            </w:tcBorders>
            <w:shd w:val="clear" w:color="auto" w:fill="auto"/>
            <w:noWrap/>
            <w:vAlign w:val="center"/>
          </w:tcPr>
          <w:p w14:paraId="2BDDB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罗世嘉</w:t>
            </w:r>
          </w:p>
        </w:tc>
      </w:tr>
      <w:tr w14:paraId="41A1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A5492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689" w:type="pct"/>
            <w:tcBorders>
              <w:top w:val="nil"/>
              <w:left w:val="nil"/>
              <w:bottom w:val="single" w:color="000000" w:sz="8" w:space="0"/>
              <w:right w:val="single" w:color="000000" w:sz="8" w:space="0"/>
            </w:tcBorders>
            <w:shd w:val="clear" w:color="auto" w:fill="auto"/>
            <w:noWrap/>
            <w:vAlign w:val="center"/>
          </w:tcPr>
          <w:p w14:paraId="1B00D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盘京投资</w:t>
            </w:r>
          </w:p>
        </w:tc>
        <w:tc>
          <w:tcPr>
            <w:tcW w:w="2853" w:type="pct"/>
            <w:tcBorders>
              <w:top w:val="nil"/>
              <w:left w:val="nil"/>
              <w:bottom w:val="single" w:color="000000" w:sz="8" w:space="0"/>
              <w:right w:val="single" w:color="000000" w:sz="8" w:space="0"/>
            </w:tcBorders>
            <w:shd w:val="clear" w:color="auto" w:fill="auto"/>
            <w:noWrap/>
            <w:vAlign w:val="center"/>
          </w:tcPr>
          <w:p w14:paraId="39485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马欣</w:t>
            </w:r>
          </w:p>
        </w:tc>
      </w:tr>
      <w:tr w14:paraId="6726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5DC90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689" w:type="pct"/>
            <w:tcBorders>
              <w:top w:val="nil"/>
              <w:left w:val="nil"/>
              <w:bottom w:val="single" w:color="000000" w:sz="8" w:space="0"/>
              <w:right w:val="single" w:color="000000" w:sz="8" w:space="0"/>
            </w:tcBorders>
            <w:shd w:val="clear" w:color="auto" w:fill="auto"/>
            <w:noWrap/>
            <w:vAlign w:val="center"/>
          </w:tcPr>
          <w:p w14:paraId="17898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阿杏投资</w:t>
            </w:r>
          </w:p>
        </w:tc>
        <w:tc>
          <w:tcPr>
            <w:tcW w:w="2853" w:type="pct"/>
            <w:tcBorders>
              <w:top w:val="nil"/>
              <w:left w:val="nil"/>
              <w:bottom w:val="single" w:color="000000" w:sz="8" w:space="0"/>
              <w:right w:val="single" w:color="000000" w:sz="8" w:space="0"/>
            </w:tcBorders>
            <w:shd w:val="clear" w:color="auto" w:fill="auto"/>
            <w:noWrap/>
            <w:vAlign w:val="center"/>
          </w:tcPr>
          <w:p w14:paraId="5171D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蔡字宇</w:t>
            </w:r>
          </w:p>
        </w:tc>
      </w:tr>
      <w:tr w14:paraId="13D9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674D9E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689" w:type="pct"/>
            <w:tcBorders>
              <w:top w:val="nil"/>
              <w:left w:val="nil"/>
              <w:bottom w:val="single" w:color="000000" w:sz="8" w:space="0"/>
              <w:right w:val="single" w:color="000000" w:sz="8" w:space="0"/>
            </w:tcBorders>
            <w:shd w:val="clear" w:color="auto" w:fill="auto"/>
            <w:noWrap/>
            <w:vAlign w:val="center"/>
          </w:tcPr>
          <w:p w14:paraId="74E69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中欧瑞博投资</w:t>
            </w:r>
          </w:p>
        </w:tc>
        <w:tc>
          <w:tcPr>
            <w:tcW w:w="2853" w:type="pct"/>
            <w:tcBorders>
              <w:top w:val="nil"/>
              <w:left w:val="nil"/>
              <w:bottom w:val="single" w:color="000000" w:sz="8" w:space="0"/>
              <w:right w:val="single" w:color="000000" w:sz="8" w:space="0"/>
            </w:tcBorders>
            <w:shd w:val="clear" w:color="auto" w:fill="auto"/>
            <w:noWrap/>
            <w:vAlign w:val="center"/>
          </w:tcPr>
          <w:p w14:paraId="62231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周欣</w:t>
            </w:r>
          </w:p>
        </w:tc>
      </w:tr>
      <w:tr w14:paraId="5F5E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AB335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689" w:type="pct"/>
            <w:tcBorders>
              <w:top w:val="nil"/>
              <w:left w:val="nil"/>
              <w:bottom w:val="single" w:color="000000" w:sz="8" w:space="0"/>
              <w:right w:val="single" w:color="000000" w:sz="8" w:space="0"/>
            </w:tcBorders>
            <w:shd w:val="clear" w:color="auto" w:fill="auto"/>
            <w:noWrap/>
            <w:vAlign w:val="center"/>
          </w:tcPr>
          <w:p w14:paraId="53AEE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深圳君弘投资</w:t>
            </w:r>
          </w:p>
        </w:tc>
        <w:tc>
          <w:tcPr>
            <w:tcW w:w="2853" w:type="pct"/>
            <w:tcBorders>
              <w:top w:val="nil"/>
              <w:left w:val="nil"/>
              <w:bottom w:val="single" w:color="000000" w:sz="8" w:space="0"/>
              <w:right w:val="single" w:color="000000" w:sz="8" w:space="0"/>
            </w:tcBorders>
            <w:shd w:val="clear" w:color="auto" w:fill="auto"/>
            <w:noWrap/>
            <w:vAlign w:val="center"/>
          </w:tcPr>
          <w:p w14:paraId="01755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焦治</w:t>
            </w:r>
          </w:p>
        </w:tc>
      </w:tr>
      <w:tr w14:paraId="6257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424D0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689" w:type="pct"/>
            <w:tcBorders>
              <w:top w:val="nil"/>
              <w:left w:val="nil"/>
              <w:bottom w:val="single" w:color="000000" w:sz="8" w:space="0"/>
              <w:right w:val="single" w:color="000000" w:sz="8" w:space="0"/>
            </w:tcBorders>
            <w:shd w:val="clear" w:color="auto" w:fill="auto"/>
            <w:noWrap/>
            <w:vAlign w:val="center"/>
          </w:tcPr>
          <w:p w14:paraId="4BB38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广东鸿途私募</w:t>
            </w:r>
          </w:p>
        </w:tc>
        <w:tc>
          <w:tcPr>
            <w:tcW w:w="2853" w:type="pct"/>
            <w:tcBorders>
              <w:top w:val="nil"/>
              <w:left w:val="nil"/>
              <w:bottom w:val="single" w:color="000000" w:sz="8" w:space="0"/>
              <w:right w:val="single" w:color="000000" w:sz="8" w:space="0"/>
            </w:tcBorders>
            <w:shd w:val="clear" w:color="auto" w:fill="auto"/>
            <w:noWrap/>
            <w:vAlign w:val="center"/>
          </w:tcPr>
          <w:p w14:paraId="5A3C7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郑培烨</w:t>
            </w:r>
          </w:p>
        </w:tc>
      </w:tr>
      <w:tr w14:paraId="73F1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8FA8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689" w:type="pct"/>
            <w:tcBorders>
              <w:top w:val="nil"/>
              <w:left w:val="nil"/>
              <w:bottom w:val="single" w:color="000000" w:sz="8" w:space="0"/>
              <w:right w:val="single" w:color="000000" w:sz="8" w:space="0"/>
            </w:tcBorders>
            <w:shd w:val="clear" w:color="auto" w:fill="auto"/>
            <w:noWrap/>
            <w:vAlign w:val="center"/>
          </w:tcPr>
          <w:p w14:paraId="33292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平安证券</w:t>
            </w:r>
          </w:p>
        </w:tc>
        <w:tc>
          <w:tcPr>
            <w:tcW w:w="2853" w:type="pct"/>
            <w:tcBorders>
              <w:top w:val="nil"/>
              <w:left w:val="nil"/>
              <w:bottom w:val="single" w:color="000000" w:sz="8" w:space="0"/>
              <w:right w:val="single" w:color="000000" w:sz="8" w:space="0"/>
            </w:tcBorders>
            <w:shd w:val="clear" w:color="auto" w:fill="auto"/>
            <w:noWrap/>
            <w:vAlign w:val="center"/>
          </w:tcPr>
          <w:p w14:paraId="74513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陈福栋、徐勇</w:t>
            </w:r>
          </w:p>
        </w:tc>
      </w:tr>
      <w:tr w14:paraId="4820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464B08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689" w:type="pct"/>
            <w:tcBorders>
              <w:top w:val="nil"/>
              <w:left w:val="nil"/>
              <w:bottom w:val="single" w:color="000000" w:sz="8" w:space="0"/>
              <w:right w:val="single" w:color="000000" w:sz="8" w:space="0"/>
            </w:tcBorders>
            <w:shd w:val="clear" w:color="auto" w:fill="auto"/>
            <w:noWrap/>
            <w:vAlign w:val="center"/>
          </w:tcPr>
          <w:p w14:paraId="52378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东北证券</w:t>
            </w:r>
          </w:p>
        </w:tc>
        <w:tc>
          <w:tcPr>
            <w:tcW w:w="2853" w:type="pct"/>
            <w:tcBorders>
              <w:top w:val="nil"/>
              <w:left w:val="nil"/>
              <w:bottom w:val="single" w:color="000000" w:sz="8" w:space="0"/>
              <w:right w:val="single" w:color="000000" w:sz="8" w:space="0"/>
            </w:tcBorders>
            <w:shd w:val="clear" w:color="auto" w:fill="auto"/>
            <w:noWrap/>
            <w:vAlign w:val="center"/>
          </w:tcPr>
          <w:p w14:paraId="304F0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李明、吕妮珈</w:t>
            </w:r>
          </w:p>
        </w:tc>
      </w:tr>
      <w:tr w14:paraId="1E78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0C124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689" w:type="pct"/>
            <w:tcBorders>
              <w:top w:val="nil"/>
              <w:left w:val="nil"/>
              <w:bottom w:val="single" w:color="000000" w:sz="8" w:space="0"/>
              <w:right w:val="single" w:color="000000" w:sz="8" w:space="0"/>
            </w:tcBorders>
            <w:shd w:val="clear" w:color="auto" w:fill="auto"/>
            <w:noWrap/>
            <w:vAlign w:val="center"/>
          </w:tcPr>
          <w:p w14:paraId="3BC82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广发证券</w:t>
            </w:r>
          </w:p>
        </w:tc>
        <w:tc>
          <w:tcPr>
            <w:tcW w:w="2853" w:type="pct"/>
            <w:tcBorders>
              <w:top w:val="nil"/>
              <w:left w:val="nil"/>
              <w:bottom w:val="single" w:color="000000" w:sz="8" w:space="0"/>
              <w:right w:val="single" w:color="000000" w:sz="8" w:space="0"/>
            </w:tcBorders>
            <w:shd w:val="clear" w:color="auto" w:fill="auto"/>
            <w:noWrap/>
            <w:vAlign w:val="center"/>
          </w:tcPr>
          <w:p w14:paraId="2109C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李学涛、王钰乔</w:t>
            </w:r>
          </w:p>
        </w:tc>
      </w:tr>
      <w:tr w14:paraId="0AA0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583BC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689" w:type="pct"/>
            <w:tcBorders>
              <w:top w:val="nil"/>
              <w:left w:val="nil"/>
              <w:bottom w:val="single" w:color="000000" w:sz="8" w:space="0"/>
              <w:right w:val="single" w:color="000000" w:sz="8" w:space="0"/>
            </w:tcBorders>
            <w:shd w:val="clear" w:color="auto" w:fill="auto"/>
            <w:noWrap/>
            <w:vAlign w:val="center"/>
          </w:tcPr>
          <w:p w14:paraId="764CD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国金证券</w:t>
            </w:r>
          </w:p>
        </w:tc>
        <w:tc>
          <w:tcPr>
            <w:tcW w:w="2853" w:type="pct"/>
            <w:tcBorders>
              <w:top w:val="nil"/>
              <w:left w:val="nil"/>
              <w:bottom w:val="single" w:color="000000" w:sz="8" w:space="0"/>
              <w:right w:val="single" w:color="000000" w:sz="8" w:space="0"/>
            </w:tcBorders>
            <w:shd w:val="clear" w:color="auto" w:fill="auto"/>
            <w:noWrap/>
            <w:vAlign w:val="center"/>
          </w:tcPr>
          <w:p w14:paraId="28CDD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王明辉、赵明</w:t>
            </w:r>
          </w:p>
        </w:tc>
      </w:tr>
      <w:tr w14:paraId="5243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12C13D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689" w:type="pct"/>
            <w:tcBorders>
              <w:top w:val="nil"/>
              <w:left w:val="nil"/>
              <w:bottom w:val="single" w:color="000000" w:sz="8" w:space="0"/>
              <w:right w:val="single" w:color="000000" w:sz="8" w:space="0"/>
            </w:tcBorders>
            <w:shd w:val="clear" w:color="auto" w:fill="auto"/>
            <w:noWrap/>
            <w:vAlign w:val="center"/>
          </w:tcPr>
          <w:p w14:paraId="293F2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长江证券</w:t>
            </w:r>
          </w:p>
        </w:tc>
        <w:tc>
          <w:tcPr>
            <w:tcW w:w="2853" w:type="pct"/>
            <w:tcBorders>
              <w:top w:val="nil"/>
              <w:left w:val="nil"/>
              <w:bottom w:val="single" w:color="000000" w:sz="8" w:space="0"/>
              <w:right w:val="single" w:color="000000" w:sz="8" w:space="0"/>
            </w:tcBorders>
            <w:shd w:val="clear" w:color="auto" w:fill="auto"/>
            <w:noWrap/>
            <w:vAlign w:val="center"/>
          </w:tcPr>
          <w:p w14:paraId="65827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王清、董超</w:t>
            </w:r>
          </w:p>
        </w:tc>
      </w:tr>
      <w:tr w14:paraId="26F5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2ED70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689" w:type="pct"/>
            <w:tcBorders>
              <w:top w:val="nil"/>
              <w:left w:val="nil"/>
              <w:bottom w:val="single" w:color="000000" w:sz="8" w:space="0"/>
              <w:right w:val="single" w:color="000000" w:sz="8" w:space="0"/>
            </w:tcBorders>
            <w:shd w:val="clear" w:color="auto" w:fill="auto"/>
            <w:noWrap/>
            <w:vAlign w:val="center"/>
          </w:tcPr>
          <w:p w14:paraId="0B874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华创证券</w:t>
            </w:r>
          </w:p>
        </w:tc>
        <w:tc>
          <w:tcPr>
            <w:tcW w:w="2853" w:type="pct"/>
            <w:tcBorders>
              <w:top w:val="nil"/>
              <w:left w:val="nil"/>
              <w:bottom w:val="single" w:color="000000" w:sz="8" w:space="0"/>
              <w:right w:val="single" w:color="000000" w:sz="8" w:space="0"/>
            </w:tcBorders>
            <w:shd w:val="clear" w:color="auto" w:fill="auto"/>
            <w:noWrap/>
            <w:vAlign w:val="center"/>
          </w:tcPr>
          <w:p w14:paraId="51ECF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韩家宝</w:t>
            </w:r>
          </w:p>
        </w:tc>
      </w:tr>
      <w:tr w14:paraId="3CEA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637CA4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689" w:type="pct"/>
            <w:tcBorders>
              <w:top w:val="nil"/>
              <w:left w:val="nil"/>
              <w:bottom w:val="single" w:color="000000" w:sz="8" w:space="0"/>
              <w:right w:val="single" w:color="000000" w:sz="8" w:space="0"/>
            </w:tcBorders>
            <w:shd w:val="clear" w:color="auto" w:fill="auto"/>
            <w:noWrap/>
            <w:vAlign w:val="center"/>
          </w:tcPr>
          <w:p w14:paraId="210F4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爱建证券</w:t>
            </w:r>
          </w:p>
        </w:tc>
        <w:tc>
          <w:tcPr>
            <w:tcW w:w="2853" w:type="pct"/>
            <w:tcBorders>
              <w:top w:val="nil"/>
              <w:left w:val="nil"/>
              <w:bottom w:val="single" w:color="000000" w:sz="8" w:space="0"/>
              <w:right w:val="single" w:color="000000" w:sz="8" w:space="0"/>
            </w:tcBorders>
            <w:shd w:val="clear" w:color="auto" w:fill="auto"/>
            <w:noWrap/>
            <w:vAlign w:val="center"/>
          </w:tcPr>
          <w:p w14:paraId="17F80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蹇雨轩</w:t>
            </w:r>
          </w:p>
        </w:tc>
      </w:tr>
      <w:tr w14:paraId="5CF8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3EDF0D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689" w:type="pct"/>
            <w:tcBorders>
              <w:top w:val="nil"/>
              <w:left w:val="nil"/>
              <w:bottom w:val="single" w:color="000000" w:sz="8" w:space="0"/>
              <w:right w:val="single" w:color="000000" w:sz="8" w:space="0"/>
            </w:tcBorders>
            <w:shd w:val="clear" w:color="auto" w:fill="auto"/>
            <w:noWrap/>
            <w:vAlign w:val="center"/>
          </w:tcPr>
          <w:p w14:paraId="527E4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国投证券</w:t>
            </w:r>
          </w:p>
        </w:tc>
        <w:tc>
          <w:tcPr>
            <w:tcW w:w="2853" w:type="pct"/>
            <w:tcBorders>
              <w:top w:val="nil"/>
              <w:left w:val="nil"/>
              <w:bottom w:val="single" w:color="000000" w:sz="8" w:space="0"/>
              <w:right w:val="single" w:color="000000" w:sz="8" w:space="0"/>
            </w:tcBorders>
            <w:shd w:val="clear" w:color="auto" w:fill="auto"/>
            <w:noWrap/>
            <w:vAlign w:val="center"/>
          </w:tcPr>
          <w:p w14:paraId="7CA8E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朱思</w:t>
            </w:r>
          </w:p>
        </w:tc>
      </w:tr>
      <w:tr w14:paraId="41CD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56" w:type="pct"/>
            <w:tcBorders>
              <w:top w:val="nil"/>
              <w:left w:val="single" w:color="000000" w:sz="8" w:space="0"/>
              <w:bottom w:val="single" w:color="000000" w:sz="8" w:space="0"/>
              <w:right w:val="single" w:color="000000" w:sz="8" w:space="0"/>
            </w:tcBorders>
            <w:shd w:val="clear" w:color="auto" w:fill="auto"/>
            <w:noWrap/>
            <w:vAlign w:val="center"/>
          </w:tcPr>
          <w:p w14:paraId="451C39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689" w:type="pct"/>
            <w:tcBorders>
              <w:top w:val="nil"/>
              <w:left w:val="nil"/>
              <w:bottom w:val="single" w:color="000000" w:sz="8" w:space="0"/>
              <w:right w:val="single" w:color="000000" w:sz="8" w:space="0"/>
            </w:tcBorders>
            <w:shd w:val="clear" w:color="auto" w:fill="auto"/>
            <w:noWrap/>
            <w:vAlign w:val="center"/>
          </w:tcPr>
          <w:p w14:paraId="7208B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浙商证券</w:t>
            </w:r>
          </w:p>
        </w:tc>
        <w:tc>
          <w:tcPr>
            <w:tcW w:w="2853" w:type="pct"/>
            <w:tcBorders>
              <w:top w:val="nil"/>
              <w:left w:val="nil"/>
              <w:bottom w:val="single" w:color="000000" w:sz="8" w:space="0"/>
              <w:right w:val="single" w:color="000000" w:sz="8" w:space="0"/>
            </w:tcBorders>
            <w:shd w:val="clear" w:color="auto" w:fill="auto"/>
            <w:noWrap/>
            <w:vAlign w:val="center"/>
          </w:tcPr>
          <w:p w14:paraId="4FE7C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沈钱</w:t>
            </w:r>
          </w:p>
        </w:tc>
      </w:tr>
    </w:tbl>
    <w:p w14:paraId="466E7135">
      <w:pPr>
        <w:rPr>
          <w:rFonts w:ascii="Times New Roman" w:hAnsi="Times New Roman" w:cs="Times New Roman"/>
          <w:b/>
          <w:sz w:val="24"/>
          <w:szCs w:val="22"/>
          <w:lang w:bidi="ar"/>
        </w:rPr>
      </w:pPr>
    </w:p>
    <w:sectPr>
      <w:pgSz w:w="11906" w:h="16838"/>
      <w:pgMar w:top="1135" w:right="1135" w:bottom="851"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NTc1ZTljNDAyZWZmMjY1MGU1Yjg1NzBlODhmZmMifQ=="/>
  </w:docVars>
  <w:rsids>
    <w:rsidRoot w:val="09ED5870"/>
    <w:rsid w:val="00003283"/>
    <w:rsid w:val="0000515D"/>
    <w:rsid w:val="0002409A"/>
    <w:rsid w:val="0016293D"/>
    <w:rsid w:val="0023619C"/>
    <w:rsid w:val="00237321"/>
    <w:rsid w:val="00270F5B"/>
    <w:rsid w:val="00276EFF"/>
    <w:rsid w:val="002870D4"/>
    <w:rsid w:val="00303410"/>
    <w:rsid w:val="003523A7"/>
    <w:rsid w:val="003559FE"/>
    <w:rsid w:val="003E6839"/>
    <w:rsid w:val="0042313A"/>
    <w:rsid w:val="00450E4E"/>
    <w:rsid w:val="0049500B"/>
    <w:rsid w:val="004A0AB6"/>
    <w:rsid w:val="004A7620"/>
    <w:rsid w:val="004D0B18"/>
    <w:rsid w:val="00561F8B"/>
    <w:rsid w:val="0060627F"/>
    <w:rsid w:val="006C294A"/>
    <w:rsid w:val="006C654E"/>
    <w:rsid w:val="006E2548"/>
    <w:rsid w:val="007148CA"/>
    <w:rsid w:val="00746C9F"/>
    <w:rsid w:val="00753D24"/>
    <w:rsid w:val="007E2E16"/>
    <w:rsid w:val="00815C71"/>
    <w:rsid w:val="00861C2E"/>
    <w:rsid w:val="008D1B2D"/>
    <w:rsid w:val="008E0848"/>
    <w:rsid w:val="008E4F51"/>
    <w:rsid w:val="0091145E"/>
    <w:rsid w:val="0093731C"/>
    <w:rsid w:val="00A54C05"/>
    <w:rsid w:val="00A5717D"/>
    <w:rsid w:val="00A84A3B"/>
    <w:rsid w:val="00AA4350"/>
    <w:rsid w:val="00B13BFE"/>
    <w:rsid w:val="00B85029"/>
    <w:rsid w:val="00C24C9F"/>
    <w:rsid w:val="00C35E18"/>
    <w:rsid w:val="00CE1C6F"/>
    <w:rsid w:val="00CE7835"/>
    <w:rsid w:val="00D348A8"/>
    <w:rsid w:val="00D532C9"/>
    <w:rsid w:val="00D63776"/>
    <w:rsid w:val="00D707EA"/>
    <w:rsid w:val="00D92C52"/>
    <w:rsid w:val="00DD6F03"/>
    <w:rsid w:val="00E11A32"/>
    <w:rsid w:val="00E32B36"/>
    <w:rsid w:val="00E503E9"/>
    <w:rsid w:val="00E63C4F"/>
    <w:rsid w:val="00E83E8E"/>
    <w:rsid w:val="00EB1320"/>
    <w:rsid w:val="00EB4EAC"/>
    <w:rsid w:val="00F10F74"/>
    <w:rsid w:val="00F17F97"/>
    <w:rsid w:val="00F62C66"/>
    <w:rsid w:val="010D7DD7"/>
    <w:rsid w:val="012F41F1"/>
    <w:rsid w:val="01975CC6"/>
    <w:rsid w:val="01D83502"/>
    <w:rsid w:val="02012CA2"/>
    <w:rsid w:val="020B3382"/>
    <w:rsid w:val="024B505A"/>
    <w:rsid w:val="02510197"/>
    <w:rsid w:val="02647ECA"/>
    <w:rsid w:val="0296107E"/>
    <w:rsid w:val="029A6F7D"/>
    <w:rsid w:val="03825496"/>
    <w:rsid w:val="039C3694"/>
    <w:rsid w:val="03F31506"/>
    <w:rsid w:val="04636074"/>
    <w:rsid w:val="04D81A19"/>
    <w:rsid w:val="053022E6"/>
    <w:rsid w:val="05314A48"/>
    <w:rsid w:val="05F371F7"/>
    <w:rsid w:val="062956B3"/>
    <w:rsid w:val="07991C98"/>
    <w:rsid w:val="08323B19"/>
    <w:rsid w:val="08BB5C63"/>
    <w:rsid w:val="094D1160"/>
    <w:rsid w:val="09ED5870"/>
    <w:rsid w:val="0BDB744F"/>
    <w:rsid w:val="0D972EDF"/>
    <w:rsid w:val="0F245B41"/>
    <w:rsid w:val="0F344D93"/>
    <w:rsid w:val="0FAE1344"/>
    <w:rsid w:val="10376C29"/>
    <w:rsid w:val="10D95CB2"/>
    <w:rsid w:val="11C81806"/>
    <w:rsid w:val="11DC7A7D"/>
    <w:rsid w:val="11EB4770"/>
    <w:rsid w:val="1235128D"/>
    <w:rsid w:val="13256902"/>
    <w:rsid w:val="13E25769"/>
    <w:rsid w:val="155C2C83"/>
    <w:rsid w:val="16493207"/>
    <w:rsid w:val="16E41182"/>
    <w:rsid w:val="170D42EA"/>
    <w:rsid w:val="17451C21"/>
    <w:rsid w:val="17FF2717"/>
    <w:rsid w:val="187A7FF0"/>
    <w:rsid w:val="188A51D8"/>
    <w:rsid w:val="18B0021C"/>
    <w:rsid w:val="190A1374"/>
    <w:rsid w:val="193F7174"/>
    <w:rsid w:val="19CC6629"/>
    <w:rsid w:val="19DE010A"/>
    <w:rsid w:val="1B4E3592"/>
    <w:rsid w:val="1C9117EA"/>
    <w:rsid w:val="1EBB0A1A"/>
    <w:rsid w:val="1ED657E9"/>
    <w:rsid w:val="1FB042F7"/>
    <w:rsid w:val="1FCF2ABC"/>
    <w:rsid w:val="1FF22B62"/>
    <w:rsid w:val="204838A0"/>
    <w:rsid w:val="206F7D0E"/>
    <w:rsid w:val="208A6C03"/>
    <w:rsid w:val="21A17A85"/>
    <w:rsid w:val="22032E04"/>
    <w:rsid w:val="24D941F5"/>
    <w:rsid w:val="25951FC5"/>
    <w:rsid w:val="260C3E00"/>
    <w:rsid w:val="26924756"/>
    <w:rsid w:val="26AE7782"/>
    <w:rsid w:val="26C30DB4"/>
    <w:rsid w:val="27124820"/>
    <w:rsid w:val="277568BD"/>
    <w:rsid w:val="278D304E"/>
    <w:rsid w:val="27ED0DB2"/>
    <w:rsid w:val="285514BC"/>
    <w:rsid w:val="29064F88"/>
    <w:rsid w:val="299D3B3E"/>
    <w:rsid w:val="29F95B61"/>
    <w:rsid w:val="2B8F5708"/>
    <w:rsid w:val="2C8E0BFD"/>
    <w:rsid w:val="2D2B320F"/>
    <w:rsid w:val="2ECD6C74"/>
    <w:rsid w:val="2F827A5E"/>
    <w:rsid w:val="2FAC781C"/>
    <w:rsid w:val="2FC33BD3"/>
    <w:rsid w:val="2FCF07C9"/>
    <w:rsid w:val="30375A1D"/>
    <w:rsid w:val="30444C19"/>
    <w:rsid w:val="31181CFC"/>
    <w:rsid w:val="31C16726"/>
    <w:rsid w:val="31EA5447"/>
    <w:rsid w:val="329F26D5"/>
    <w:rsid w:val="32AF043E"/>
    <w:rsid w:val="32B55A55"/>
    <w:rsid w:val="32C4038E"/>
    <w:rsid w:val="3325691E"/>
    <w:rsid w:val="33D939C5"/>
    <w:rsid w:val="33DB598F"/>
    <w:rsid w:val="3577566A"/>
    <w:rsid w:val="35B91294"/>
    <w:rsid w:val="35BB5A93"/>
    <w:rsid w:val="36D53788"/>
    <w:rsid w:val="381402C8"/>
    <w:rsid w:val="38E250CA"/>
    <w:rsid w:val="39447B32"/>
    <w:rsid w:val="39B32F0A"/>
    <w:rsid w:val="3A4122C4"/>
    <w:rsid w:val="3A485400"/>
    <w:rsid w:val="3A8D5509"/>
    <w:rsid w:val="3B8161B9"/>
    <w:rsid w:val="3BE21884"/>
    <w:rsid w:val="3C241E9D"/>
    <w:rsid w:val="3C4340D1"/>
    <w:rsid w:val="3D1553DB"/>
    <w:rsid w:val="3D584C3D"/>
    <w:rsid w:val="3D9A2417"/>
    <w:rsid w:val="3E481E73"/>
    <w:rsid w:val="3FDD6172"/>
    <w:rsid w:val="3FED4F6D"/>
    <w:rsid w:val="3FFD026B"/>
    <w:rsid w:val="40302BBE"/>
    <w:rsid w:val="40F65123"/>
    <w:rsid w:val="41B62D25"/>
    <w:rsid w:val="4348021F"/>
    <w:rsid w:val="438147D1"/>
    <w:rsid w:val="442D1A71"/>
    <w:rsid w:val="447F5EC2"/>
    <w:rsid w:val="450A60D4"/>
    <w:rsid w:val="45CD0A54"/>
    <w:rsid w:val="46811BA9"/>
    <w:rsid w:val="47871694"/>
    <w:rsid w:val="47E66258"/>
    <w:rsid w:val="48FB5D34"/>
    <w:rsid w:val="49867CF3"/>
    <w:rsid w:val="499F0DB5"/>
    <w:rsid w:val="49B54134"/>
    <w:rsid w:val="4A5F3BCC"/>
    <w:rsid w:val="4B1E2FE1"/>
    <w:rsid w:val="4C69403F"/>
    <w:rsid w:val="4CC21042"/>
    <w:rsid w:val="4E010709"/>
    <w:rsid w:val="4F4827ED"/>
    <w:rsid w:val="509947B0"/>
    <w:rsid w:val="50AF5D81"/>
    <w:rsid w:val="511B6F73"/>
    <w:rsid w:val="51B31BC1"/>
    <w:rsid w:val="52162767"/>
    <w:rsid w:val="52611934"/>
    <w:rsid w:val="531E7A45"/>
    <w:rsid w:val="536F35A6"/>
    <w:rsid w:val="539B439B"/>
    <w:rsid w:val="552C5BF2"/>
    <w:rsid w:val="55387588"/>
    <w:rsid w:val="5554620A"/>
    <w:rsid w:val="55BB2AD2"/>
    <w:rsid w:val="56293EE0"/>
    <w:rsid w:val="56D7393C"/>
    <w:rsid w:val="573C35C9"/>
    <w:rsid w:val="575013A1"/>
    <w:rsid w:val="57D72BAF"/>
    <w:rsid w:val="5875340D"/>
    <w:rsid w:val="58ED5175"/>
    <w:rsid w:val="5A094754"/>
    <w:rsid w:val="5A981634"/>
    <w:rsid w:val="5B6641ED"/>
    <w:rsid w:val="5C013209"/>
    <w:rsid w:val="5C166CB5"/>
    <w:rsid w:val="5C3B671B"/>
    <w:rsid w:val="5CEC655B"/>
    <w:rsid w:val="5D026789"/>
    <w:rsid w:val="5D543665"/>
    <w:rsid w:val="5D8B2B27"/>
    <w:rsid w:val="5E6617A9"/>
    <w:rsid w:val="5F7A2286"/>
    <w:rsid w:val="5F917744"/>
    <w:rsid w:val="602120CC"/>
    <w:rsid w:val="602364FC"/>
    <w:rsid w:val="60A06CB7"/>
    <w:rsid w:val="61461FA8"/>
    <w:rsid w:val="61CE1DDF"/>
    <w:rsid w:val="624125B1"/>
    <w:rsid w:val="624B51DE"/>
    <w:rsid w:val="62A06426"/>
    <w:rsid w:val="62D41677"/>
    <w:rsid w:val="64836EB1"/>
    <w:rsid w:val="649C0675"/>
    <w:rsid w:val="64A07A63"/>
    <w:rsid w:val="64FD020B"/>
    <w:rsid w:val="65FE49D8"/>
    <w:rsid w:val="66032739"/>
    <w:rsid w:val="660B3D1D"/>
    <w:rsid w:val="66A240CC"/>
    <w:rsid w:val="66EE22FA"/>
    <w:rsid w:val="67584625"/>
    <w:rsid w:val="68A11FFC"/>
    <w:rsid w:val="68A51AEC"/>
    <w:rsid w:val="696C260A"/>
    <w:rsid w:val="698B4480"/>
    <w:rsid w:val="699C3992"/>
    <w:rsid w:val="6A5512F0"/>
    <w:rsid w:val="6A8F2708"/>
    <w:rsid w:val="6AB73D58"/>
    <w:rsid w:val="6AD541DF"/>
    <w:rsid w:val="6BFB1A23"/>
    <w:rsid w:val="6C150EE6"/>
    <w:rsid w:val="6CF7043C"/>
    <w:rsid w:val="6D183A32"/>
    <w:rsid w:val="6D4D62AE"/>
    <w:rsid w:val="6D947F8B"/>
    <w:rsid w:val="6DD51A85"/>
    <w:rsid w:val="6E7F693B"/>
    <w:rsid w:val="6EDE7344"/>
    <w:rsid w:val="6F2474E3"/>
    <w:rsid w:val="6FDE58E3"/>
    <w:rsid w:val="70AB3BE8"/>
    <w:rsid w:val="70C66AA3"/>
    <w:rsid w:val="70ED2282"/>
    <w:rsid w:val="71016B88"/>
    <w:rsid w:val="71AF05F5"/>
    <w:rsid w:val="72874010"/>
    <w:rsid w:val="72AC0553"/>
    <w:rsid w:val="73B7063C"/>
    <w:rsid w:val="7428537F"/>
    <w:rsid w:val="743B2FB6"/>
    <w:rsid w:val="749B50F4"/>
    <w:rsid w:val="750A09BD"/>
    <w:rsid w:val="751A15A2"/>
    <w:rsid w:val="75232716"/>
    <w:rsid w:val="75F60CA4"/>
    <w:rsid w:val="76452218"/>
    <w:rsid w:val="7846246B"/>
    <w:rsid w:val="79490272"/>
    <w:rsid w:val="79654980"/>
    <w:rsid w:val="7A124B07"/>
    <w:rsid w:val="7A8E3997"/>
    <w:rsid w:val="7ADF6568"/>
    <w:rsid w:val="7B260758"/>
    <w:rsid w:val="7B7219CA"/>
    <w:rsid w:val="7B9E6925"/>
    <w:rsid w:val="7BAF2C7A"/>
    <w:rsid w:val="7D2F777E"/>
    <w:rsid w:val="7DDA3B8E"/>
    <w:rsid w:val="7E3F39F1"/>
    <w:rsid w:val="7EFB200E"/>
    <w:rsid w:val="7F08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rPr>
      <w:rFonts w:ascii="宋体" w:hAnsi="Courier New"/>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3050</Words>
  <Characters>3257</Characters>
  <Lines>25</Lines>
  <Paragraphs>7</Paragraphs>
  <TotalTime>29</TotalTime>
  <ScaleCrop>false</ScaleCrop>
  <LinksUpToDate>false</LinksUpToDate>
  <CharactersWithSpaces>3395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2026-01-13T09:36:00Z</dcterms:created>
  <dc:creator>张尊睿</dc:creator>
  <cp:lastModifiedBy>张尊睿</cp:lastModifiedBy>
  <dcterms:modified xsi:type="dcterms:W3CDTF">2026-01-13T10:34:59Z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A5CF3FC8CA284D4ABF3A70396BE2D877_13</vt:lpwstr>
  </property>
  <property fmtid="{D5CDD505-2E9C-101B-9397-08002B2CF9AE}" pid="4" name="KSOTemplateDocerSaveRecord">
    <vt:lpwstr>eyJoZGlkIjoiOTZhN2FhNjJiOGQwOGUyOWUxYjBiMDhkMmY4NjgyMzMiLCJ1c2VySWQiOiIxMDczODMxODQxIn0=</vt:lpwstr>
  </property>
</Properties>
</file>