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A00560">
      <w:pPr>
        <w:spacing w:before="156" w:beforeLines="50" w:line="560" w:lineRule="exact"/>
        <w:jc w:val="center"/>
        <w:rPr>
          <w:rFonts w:hint="default" w:ascii="Times New Roman" w:hAnsi="Times New Roman" w:eastAsia="黑体" w:cs="Times New Roman"/>
          <w:b/>
          <w:sz w:val="36"/>
          <w:szCs w:val="36"/>
        </w:rPr>
      </w:pPr>
      <w:r>
        <w:rPr>
          <w:rFonts w:hint="default" w:ascii="Times New Roman" w:hAnsi="Times New Roman" w:eastAsia="黑体" w:cs="Times New Roman"/>
          <w:b/>
          <w:sz w:val="36"/>
          <w:szCs w:val="36"/>
        </w:rPr>
        <w:t>广东富信科技股份有限公司</w:t>
      </w:r>
    </w:p>
    <w:p w14:paraId="43502ADE">
      <w:pPr>
        <w:jc w:val="center"/>
        <w:rPr>
          <w:rFonts w:hint="default" w:ascii="Times New Roman" w:hAnsi="Times New Roman" w:eastAsia="黑体" w:cs="Times New Roman"/>
          <w:b/>
          <w:sz w:val="36"/>
          <w:szCs w:val="36"/>
        </w:rPr>
      </w:pPr>
      <w:r>
        <w:rPr>
          <w:rFonts w:hint="default" w:ascii="Times New Roman" w:hAnsi="Times New Roman" w:eastAsia="黑体" w:cs="Times New Roman"/>
          <w:b/>
          <w:sz w:val="36"/>
          <w:szCs w:val="36"/>
        </w:rPr>
        <w:t>投资者关系活动记录表</w:t>
      </w:r>
    </w:p>
    <w:p w14:paraId="766968BA">
      <w:pPr>
        <w:rPr>
          <w:rFonts w:hint="eastAsia" w:ascii="Times New Roman" w:hAnsi="Times New Roman" w:eastAsia="黑体" w:cs="Times New Roman"/>
          <w:bCs/>
          <w:sz w:val="36"/>
          <w:szCs w:val="36"/>
          <w:lang w:eastAsia="zh-CN"/>
        </w:rPr>
      </w:pPr>
      <w:r>
        <w:rPr>
          <w:rFonts w:hint="default" w:ascii="Times New Roman" w:hAnsi="Times New Roman" w:eastAsia="黑体" w:cs="Times New Roman"/>
          <w:bCs/>
          <w:sz w:val="28"/>
          <w:szCs w:val="28"/>
        </w:rPr>
        <w:t>股票简称：富信科技   证券代码：688662   记录表编号：202</w:t>
      </w:r>
      <w:r>
        <w:rPr>
          <w:rFonts w:hint="eastAsia" w:eastAsia="黑体" w:cs="Times New Roman"/>
          <w:bCs/>
          <w:sz w:val="28"/>
          <w:szCs w:val="28"/>
          <w:lang w:val="en-US" w:eastAsia="zh-CN"/>
        </w:rPr>
        <w:t>6</w:t>
      </w:r>
      <w:r>
        <w:rPr>
          <w:rFonts w:hint="default" w:ascii="Times New Roman" w:hAnsi="Times New Roman" w:eastAsia="黑体" w:cs="Times New Roman"/>
          <w:bCs/>
          <w:sz w:val="28"/>
          <w:szCs w:val="28"/>
        </w:rPr>
        <w:t>-00</w:t>
      </w:r>
      <w:r>
        <w:rPr>
          <w:rFonts w:hint="eastAsia" w:eastAsia="黑体" w:cs="Times New Roman"/>
          <w:bCs/>
          <w:sz w:val="28"/>
          <w:szCs w:val="28"/>
          <w:lang w:val="en-US" w:eastAsia="zh-CN"/>
        </w:rPr>
        <w:t>1</w:t>
      </w: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5"/>
        <w:gridCol w:w="6554"/>
      </w:tblGrid>
      <w:tr w14:paraId="68A8B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1965" w:type="dxa"/>
            <w:shd w:val="clear" w:color="auto" w:fill="auto"/>
            <w:vAlign w:val="center"/>
          </w:tcPr>
          <w:p w14:paraId="3D95CE35">
            <w:pPr>
              <w:spacing w:line="360" w:lineRule="auto"/>
              <w:ind w:right="-119"/>
              <w:jc w:val="center"/>
              <w:rPr>
                <w:rFonts w:hint="default" w:ascii="Times New Roman" w:hAnsi="Times New Roman" w:cs="Times New Roman"/>
                <w:sz w:val="24"/>
                <w:szCs w:val="24"/>
              </w:rPr>
            </w:pPr>
            <w:r>
              <w:rPr>
                <w:rFonts w:hint="default" w:ascii="Times New Roman" w:hAnsi="Times New Roman" w:cs="Times New Roman"/>
                <w:sz w:val="24"/>
                <w:szCs w:val="24"/>
              </w:rPr>
              <w:t>投资者关系活动类别</w:t>
            </w:r>
          </w:p>
        </w:tc>
        <w:tc>
          <w:tcPr>
            <w:tcW w:w="6554" w:type="dxa"/>
            <w:shd w:val="clear" w:color="auto" w:fill="auto"/>
            <w:vAlign w:val="center"/>
          </w:tcPr>
          <w:p w14:paraId="0360BFA1">
            <w:pPr>
              <w:spacing w:before="156" w:beforeLines="50" w:line="348" w:lineRule="auto"/>
              <w:jc w:val="left"/>
              <w:rPr>
                <w:rFonts w:hint="default" w:ascii="Times New Roman" w:hAnsi="Times New Roman" w:cs="Times New Roman"/>
                <w:sz w:val="24"/>
                <w:szCs w:val="24"/>
              </w:rPr>
            </w:pPr>
            <w:r>
              <w:rPr>
                <w:rFonts w:hint="default" w:ascii="Times New Roman" w:hAnsi="Times New Roman" w:cs="Times New Roman"/>
                <w:sz w:val="24"/>
                <w:szCs w:val="24"/>
              </w:rPr>
              <w:sym w:font="Wingdings 2" w:char="0052"/>
            </w:r>
            <w:r>
              <w:rPr>
                <w:rFonts w:hint="default" w:ascii="Times New Roman" w:hAnsi="Times New Roman" w:cs="Times New Roman"/>
                <w:sz w:val="24"/>
                <w:szCs w:val="24"/>
              </w:rPr>
              <w:t xml:space="preserve">特定对象调研       </w:t>
            </w:r>
            <w:r>
              <w:rPr>
                <w:rFonts w:hint="default" w:ascii="Times New Roman" w:hAnsi="Times New Roman" w:cs="Times New Roman"/>
                <w:sz w:val="24"/>
                <w:szCs w:val="24"/>
              </w:rPr>
              <w:sym w:font="Wingdings 2" w:char="00A3"/>
            </w:r>
            <w:r>
              <w:rPr>
                <w:rFonts w:hint="default" w:ascii="Times New Roman" w:hAnsi="Times New Roman" w:cs="Times New Roman"/>
                <w:sz w:val="24"/>
                <w:szCs w:val="24"/>
              </w:rPr>
              <w:t xml:space="preserve">分析师会议       </w:t>
            </w:r>
            <w:r>
              <w:rPr>
                <w:rFonts w:hint="default" w:ascii="Times New Roman" w:hAnsi="Times New Roman" w:cs="Times New Roman"/>
                <w:sz w:val="24"/>
                <w:szCs w:val="24"/>
              </w:rPr>
              <w:sym w:font="Wingdings 2" w:char="00A3"/>
            </w:r>
            <w:r>
              <w:rPr>
                <w:rFonts w:hint="default" w:ascii="Times New Roman" w:hAnsi="Times New Roman" w:cs="Times New Roman"/>
                <w:sz w:val="24"/>
                <w:szCs w:val="24"/>
              </w:rPr>
              <w:t>媒体采访</w:t>
            </w:r>
          </w:p>
          <w:p w14:paraId="26D434B8">
            <w:pPr>
              <w:spacing w:before="156" w:beforeLines="50" w:line="348" w:lineRule="auto"/>
              <w:jc w:val="left"/>
              <w:rPr>
                <w:rFonts w:hint="default" w:ascii="Times New Roman" w:hAnsi="Times New Roman" w:cs="Times New Roman"/>
                <w:sz w:val="24"/>
                <w:szCs w:val="24"/>
              </w:rPr>
            </w:pPr>
            <w:r>
              <w:rPr>
                <w:rFonts w:hint="default" w:ascii="Times New Roman" w:hAnsi="Times New Roman" w:cs="Times New Roman"/>
                <w:sz w:val="24"/>
                <w:szCs w:val="24"/>
              </w:rPr>
              <w:sym w:font="Wingdings 2" w:char="00A3"/>
            </w:r>
            <w:r>
              <w:rPr>
                <w:rFonts w:hint="default" w:ascii="Times New Roman" w:hAnsi="Times New Roman" w:cs="Times New Roman"/>
                <w:sz w:val="24"/>
                <w:szCs w:val="24"/>
              </w:rPr>
              <w:t xml:space="preserve">业绩说明会         </w:t>
            </w:r>
            <w:r>
              <w:rPr>
                <w:rFonts w:hint="default" w:ascii="Times New Roman" w:hAnsi="Times New Roman" w:cs="Times New Roman"/>
                <w:sz w:val="24"/>
                <w:szCs w:val="24"/>
              </w:rPr>
              <w:sym w:font="Wingdings 2" w:char="00A3"/>
            </w:r>
            <w:r>
              <w:rPr>
                <w:rFonts w:hint="default" w:ascii="Times New Roman" w:hAnsi="Times New Roman" w:cs="Times New Roman"/>
                <w:sz w:val="24"/>
                <w:szCs w:val="24"/>
              </w:rPr>
              <w:t xml:space="preserve">新闻发布会       </w:t>
            </w:r>
            <w:r>
              <w:rPr>
                <w:rFonts w:hint="default" w:ascii="Times New Roman" w:hAnsi="Times New Roman" w:cs="Times New Roman"/>
                <w:sz w:val="24"/>
                <w:szCs w:val="24"/>
              </w:rPr>
              <w:sym w:font="Wingdings 2" w:char="0052"/>
            </w:r>
            <w:r>
              <w:rPr>
                <w:rFonts w:hint="default" w:ascii="Times New Roman" w:hAnsi="Times New Roman" w:cs="Times New Roman"/>
                <w:sz w:val="24"/>
                <w:szCs w:val="24"/>
              </w:rPr>
              <w:t>现场参观</w:t>
            </w:r>
          </w:p>
          <w:p w14:paraId="51DF1D04">
            <w:pPr>
              <w:spacing w:before="156" w:beforeLines="50" w:line="348" w:lineRule="auto"/>
              <w:jc w:val="left"/>
              <w:rPr>
                <w:rFonts w:hint="default" w:ascii="Times New Roman" w:hAnsi="Times New Roman" w:cs="Times New Roman"/>
                <w:sz w:val="24"/>
                <w:szCs w:val="24"/>
              </w:rPr>
            </w:pPr>
            <w:r>
              <w:rPr>
                <w:rFonts w:hint="default" w:ascii="Times New Roman" w:hAnsi="Times New Roman" w:cs="Times New Roman"/>
                <w:sz w:val="24"/>
                <w:szCs w:val="24"/>
              </w:rPr>
              <w:sym w:font="Wingdings 2" w:char="00A3"/>
            </w:r>
            <w:r>
              <w:rPr>
                <w:rFonts w:hint="default" w:ascii="Times New Roman" w:hAnsi="Times New Roman" w:cs="Times New Roman"/>
                <w:sz w:val="24"/>
                <w:szCs w:val="24"/>
              </w:rPr>
              <w:t>其他：</w:t>
            </w:r>
            <w:r>
              <w:rPr>
                <w:rFonts w:hint="default" w:ascii="Times New Roman" w:hAnsi="Times New Roman" w:cs="Times New Roman"/>
                <w:sz w:val="24"/>
                <w:szCs w:val="24"/>
                <w:u w:val="single"/>
              </w:rPr>
              <w:t xml:space="preserve"> 视频电话会议  </w:t>
            </w:r>
          </w:p>
        </w:tc>
      </w:tr>
      <w:tr w14:paraId="3EC9A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1965" w:type="dxa"/>
            <w:shd w:val="clear" w:color="auto" w:fill="auto"/>
            <w:vAlign w:val="center"/>
          </w:tcPr>
          <w:p w14:paraId="0E0AB97D">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rPr>
              <w:t>参与单位名称及人员姓名</w:t>
            </w:r>
          </w:p>
        </w:tc>
        <w:tc>
          <w:tcPr>
            <w:tcW w:w="6554" w:type="dxa"/>
            <w:shd w:val="clear" w:color="auto" w:fill="auto"/>
            <w:vAlign w:val="center"/>
          </w:tcPr>
          <w:p w14:paraId="207F92F9">
            <w:pPr>
              <w:spacing w:line="360" w:lineRule="auto"/>
              <w:jc w:val="left"/>
              <w:rPr>
                <w:rFonts w:hint="default" w:cs="Times New Roman"/>
                <w:sz w:val="24"/>
                <w:szCs w:val="24"/>
                <w:lang w:val="en-US" w:eastAsia="zh-CN"/>
              </w:rPr>
            </w:pPr>
            <w:r>
              <w:rPr>
                <w:rFonts w:hint="eastAsia" w:cs="Times New Roman"/>
                <w:sz w:val="24"/>
                <w:szCs w:val="24"/>
                <w:lang w:val="en-US" w:eastAsia="zh-CN"/>
              </w:rPr>
              <w:t>深圳恒泽投资、东方阿尔法基金、华夏基金、东北证券、华鑫证券、东方财富证券</w:t>
            </w:r>
          </w:p>
        </w:tc>
      </w:tr>
      <w:tr w14:paraId="01F29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965" w:type="dxa"/>
            <w:shd w:val="clear" w:color="auto" w:fill="auto"/>
            <w:vAlign w:val="center"/>
          </w:tcPr>
          <w:p w14:paraId="19E56010">
            <w:pPr>
              <w:spacing w:line="360" w:lineRule="auto"/>
              <w:jc w:val="center"/>
              <w:rPr>
                <w:rFonts w:hint="eastAsia" w:ascii="Times New Roman" w:hAnsi="Times New Roman" w:eastAsia="宋体" w:cs="Times New Roman"/>
                <w:sz w:val="24"/>
                <w:lang w:val="en-US" w:eastAsia="zh-CN"/>
              </w:rPr>
            </w:pPr>
            <w:r>
              <w:rPr>
                <w:rFonts w:hint="eastAsia" w:cs="Times New Roman"/>
                <w:sz w:val="24"/>
                <w:lang w:val="en-US" w:eastAsia="zh-CN"/>
              </w:rPr>
              <w:t>时间</w:t>
            </w:r>
          </w:p>
        </w:tc>
        <w:tc>
          <w:tcPr>
            <w:tcW w:w="6554" w:type="dxa"/>
            <w:shd w:val="clear" w:color="auto" w:fill="auto"/>
            <w:vAlign w:val="center"/>
          </w:tcPr>
          <w:p w14:paraId="6121B881">
            <w:pPr>
              <w:spacing w:line="360" w:lineRule="auto"/>
              <w:rPr>
                <w:rFonts w:hint="default" w:ascii="Times New Roman" w:hAnsi="Times New Roman" w:eastAsia="宋体" w:cs="Times New Roman"/>
                <w:sz w:val="24"/>
                <w:lang w:val="en-US" w:eastAsia="zh-CN"/>
              </w:rPr>
            </w:pPr>
            <w:r>
              <w:rPr>
                <w:rFonts w:hint="eastAsia" w:cs="Times New Roman"/>
                <w:sz w:val="24"/>
                <w:lang w:val="en-US" w:eastAsia="zh-CN"/>
              </w:rPr>
              <w:t>2026年1月12日15:00-16:30</w:t>
            </w:r>
          </w:p>
        </w:tc>
      </w:tr>
      <w:tr w14:paraId="159C6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965" w:type="dxa"/>
            <w:shd w:val="clear" w:color="auto" w:fill="auto"/>
            <w:vAlign w:val="center"/>
          </w:tcPr>
          <w:p w14:paraId="3C835696">
            <w:pPr>
              <w:spacing w:line="360" w:lineRule="auto"/>
              <w:jc w:val="center"/>
              <w:rPr>
                <w:rFonts w:hint="default" w:ascii="Times New Roman" w:hAnsi="Times New Roman" w:cs="Times New Roman"/>
                <w:sz w:val="24"/>
              </w:rPr>
            </w:pPr>
            <w:r>
              <w:rPr>
                <w:rFonts w:hint="default" w:ascii="Times New Roman" w:hAnsi="Times New Roman" w:cs="Times New Roman"/>
                <w:sz w:val="24"/>
              </w:rPr>
              <w:t>地点</w:t>
            </w:r>
          </w:p>
        </w:tc>
        <w:tc>
          <w:tcPr>
            <w:tcW w:w="6554" w:type="dxa"/>
            <w:shd w:val="clear" w:color="auto" w:fill="auto"/>
            <w:vAlign w:val="center"/>
          </w:tcPr>
          <w:p w14:paraId="7CEA0DA8">
            <w:pPr>
              <w:spacing w:line="360" w:lineRule="auto"/>
              <w:rPr>
                <w:rFonts w:hint="default" w:ascii="Times New Roman" w:hAnsi="Times New Roman" w:cs="Times New Roman"/>
                <w:sz w:val="24"/>
              </w:rPr>
            </w:pPr>
            <w:r>
              <w:rPr>
                <w:rFonts w:hint="default" w:ascii="Times New Roman" w:hAnsi="Times New Roman" w:cs="Times New Roman"/>
                <w:sz w:val="24"/>
              </w:rPr>
              <w:t>公司会议室</w:t>
            </w:r>
          </w:p>
        </w:tc>
      </w:tr>
      <w:tr w14:paraId="48E3C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trPr>
        <w:tc>
          <w:tcPr>
            <w:tcW w:w="1965" w:type="dxa"/>
            <w:shd w:val="clear" w:color="auto" w:fill="auto"/>
            <w:vAlign w:val="center"/>
          </w:tcPr>
          <w:p w14:paraId="47FBDE7B">
            <w:pPr>
              <w:spacing w:line="360" w:lineRule="auto"/>
              <w:jc w:val="center"/>
              <w:rPr>
                <w:rFonts w:hint="default" w:ascii="Times New Roman" w:hAnsi="Times New Roman" w:cs="Times New Roman"/>
                <w:sz w:val="24"/>
              </w:rPr>
            </w:pPr>
            <w:r>
              <w:rPr>
                <w:rFonts w:hint="default" w:ascii="Times New Roman" w:hAnsi="Times New Roman" w:cs="Times New Roman"/>
                <w:sz w:val="24"/>
              </w:rPr>
              <w:t>公司接待人员</w:t>
            </w:r>
          </w:p>
          <w:p w14:paraId="77CAD94A">
            <w:pPr>
              <w:spacing w:line="360" w:lineRule="auto"/>
              <w:jc w:val="center"/>
              <w:rPr>
                <w:rFonts w:hint="default" w:ascii="Times New Roman" w:hAnsi="Times New Roman" w:cs="Times New Roman"/>
                <w:sz w:val="24"/>
              </w:rPr>
            </w:pPr>
            <w:r>
              <w:rPr>
                <w:rFonts w:hint="default" w:ascii="Times New Roman" w:hAnsi="Times New Roman" w:cs="Times New Roman"/>
                <w:sz w:val="24"/>
              </w:rPr>
              <w:t>姓名</w:t>
            </w:r>
          </w:p>
        </w:tc>
        <w:tc>
          <w:tcPr>
            <w:tcW w:w="6554" w:type="dxa"/>
            <w:shd w:val="clear" w:color="auto" w:fill="auto"/>
            <w:vAlign w:val="center"/>
          </w:tcPr>
          <w:p w14:paraId="716EB727">
            <w:pPr>
              <w:numPr>
                <w:ilvl w:val="0"/>
                <w:numId w:val="1"/>
              </w:numPr>
              <w:spacing w:line="360" w:lineRule="auto"/>
              <w:jc w:val="left"/>
              <w:rPr>
                <w:rFonts w:hint="default" w:ascii="Times New Roman" w:hAnsi="Times New Roman" w:cs="Times New Roman"/>
                <w:sz w:val="24"/>
              </w:rPr>
            </w:pPr>
            <w:r>
              <w:rPr>
                <w:rFonts w:hint="default" w:ascii="Times New Roman" w:hAnsi="Times New Roman" w:cs="Times New Roman"/>
                <w:sz w:val="24"/>
              </w:rPr>
              <w:t>董事会秘书：田泉</w:t>
            </w:r>
          </w:p>
          <w:p w14:paraId="3D4A6E62">
            <w:pPr>
              <w:numPr>
                <w:ilvl w:val="0"/>
                <w:numId w:val="1"/>
              </w:numPr>
              <w:spacing w:line="360" w:lineRule="auto"/>
              <w:jc w:val="left"/>
              <w:rPr>
                <w:rFonts w:hint="default" w:ascii="Times New Roman" w:hAnsi="Times New Roman" w:cs="Times New Roman"/>
                <w:sz w:val="24"/>
              </w:rPr>
            </w:pPr>
            <w:r>
              <w:rPr>
                <w:rFonts w:hint="default" w:ascii="Times New Roman" w:hAnsi="Times New Roman" w:cs="Times New Roman"/>
                <w:sz w:val="24"/>
              </w:rPr>
              <w:t>证券事务代表：霍莹敏</w:t>
            </w:r>
          </w:p>
        </w:tc>
      </w:tr>
      <w:tr w14:paraId="432C7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965" w:type="dxa"/>
            <w:shd w:val="clear" w:color="auto" w:fill="auto"/>
            <w:vAlign w:val="center"/>
          </w:tcPr>
          <w:p w14:paraId="00E9E361">
            <w:pPr>
              <w:spacing w:line="336" w:lineRule="auto"/>
              <w:jc w:val="center"/>
              <w:rPr>
                <w:rFonts w:hint="default" w:ascii="Times New Roman" w:hAnsi="Times New Roman" w:cs="Times New Roman"/>
                <w:sz w:val="24"/>
                <w:szCs w:val="24"/>
              </w:rPr>
            </w:pPr>
            <w:r>
              <w:rPr>
                <w:rFonts w:hint="default" w:ascii="Times New Roman" w:hAnsi="Times New Roman" w:cs="Times New Roman"/>
                <w:sz w:val="24"/>
                <w:szCs w:val="24"/>
              </w:rPr>
              <w:t>投资者关系活动</w:t>
            </w:r>
          </w:p>
          <w:p w14:paraId="7157DE10">
            <w:pPr>
              <w:spacing w:line="336" w:lineRule="auto"/>
              <w:jc w:val="center"/>
              <w:rPr>
                <w:rFonts w:hint="default" w:ascii="Times New Roman" w:hAnsi="Times New Roman" w:cs="Times New Roman"/>
                <w:sz w:val="28"/>
                <w:szCs w:val="24"/>
              </w:rPr>
            </w:pPr>
            <w:r>
              <w:rPr>
                <w:rFonts w:hint="default" w:ascii="Times New Roman" w:hAnsi="Times New Roman" w:cs="Times New Roman"/>
                <w:sz w:val="24"/>
                <w:szCs w:val="24"/>
              </w:rPr>
              <w:t>主要内容介绍</w:t>
            </w:r>
          </w:p>
        </w:tc>
        <w:tc>
          <w:tcPr>
            <w:tcW w:w="6554" w:type="dxa"/>
            <w:shd w:val="clear" w:color="auto" w:fill="auto"/>
          </w:tcPr>
          <w:p w14:paraId="5D398F04">
            <w:pPr>
              <w:spacing w:line="360" w:lineRule="auto"/>
              <w:jc w:val="left"/>
              <w:rPr>
                <w:rFonts w:hint="default" w:ascii="Times New Roman" w:hAnsi="Times New Roman" w:cs="Times New Roman"/>
                <w:sz w:val="24"/>
              </w:rPr>
            </w:pPr>
            <w:r>
              <w:rPr>
                <w:rFonts w:hint="default" w:ascii="Times New Roman" w:hAnsi="Times New Roman" w:cs="Times New Roman"/>
                <w:b/>
                <w:bCs/>
                <w:sz w:val="24"/>
                <w:szCs w:val="24"/>
              </w:rPr>
              <w:t>机构与高管问答交流</w:t>
            </w:r>
          </w:p>
          <w:p w14:paraId="6CBEBAE1">
            <w:pPr>
              <w:spacing w:line="360" w:lineRule="auto"/>
              <w:ind w:firstLine="482" w:firstLineChars="200"/>
              <w:rPr>
                <w:rFonts w:hint="eastAsia" w:cs="Times New Roman"/>
                <w:b/>
                <w:bCs/>
                <w:sz w:val="24"/>
                <w:lang w:val="en-US" w:eastAsia="zh-CN"/>
              </w:rPr>
            </w:pPr>
            <w:r>
              <w:rPr>
                <w:rFonts w:hint="default" w:ascii="Times New Roman" w:hAnsi="Times New Roman" w:cs="Times New Roman"/>
                <w:b/>
                <w:bCs/>
                <w:sz w:val="24"/>
              </w:rPr>
              <w:t>问1：</w:t>
            </w:r>
            <w:r>
              <w:rPr>
                <w:rFonts w:hint="eastAsia" w:cs="Times New Roman"/>
                <w:b/>
                <w:bCs/>
                <w:sz w:val="24"/>
                <w:lang w:val="en-US" w:eastAsia="zh-CN"/>
              </w:rPr>
              <w:t>请问公司</w:t>
            </w:r>
            <w:r>
              <w:rPr>
                <w:rFonts w:hint="default" w:ascii="Times New Roman" w:hAnsi="Times New Roman" w:cs="Times New Roman"/>
                <w:b/>
                <w:sz w:val="24"/>
                <w:szCs w:val="24"/>
              </w:rPr>
              <w:t>应用于400/800G</w:t>
            </w:r>
            <w:r>
              <w:rPr>
                <w:rFonts w:hint="eastAsia" w:cs="Times New Roman"/>
                <w:b/>
                <w:sz w:val="24"/>
                <w:szCs w:val="24"/>
                <w:lang w:val="en-US" w:eastAsia="zh-CN"/>
              </w:rPr>
              <w:t>以及1.6T</w:t>
            </w:r>
            <w:r>
              <w:rPr>
                <w:rFonts w:hint="default" w:ascii="Times New Roman" w:hAnsi="Times New Roman" w:cs="Times New Roman"/>
                <w:b/>
                <w:sz w:val="24"/>
                <w:szCs w:val="24"/>
              </w:rPr>
              <w:t>光模块的</w:t>
            </w:r>
            <w:r>
              <w:rPr>
                <w:rFonts w:hint="default" w:ascii="Times New Roman" w:hAnsi="Times New Roman" w:cs="Times New Roman"/>
                <w:b/>
                <w:bCs/>
                <w:sz w:val="24"/>
                <w:szCs w:val="24"/>
              </w:rPr>
              <w:t>Micro TEC</w:t>
            </w:r>
            <w:r>
              <w:rPr>
                <w:rFonts w:hint="eastAsia" w:cs="Times New Roman"/>
                <w:b/>
                <w:bCs/>
                <w:sz w:val="24"/>
                <w:szCs w:val="24"/>
                <w:lang w:val="en-US" w:eastAsia="zh-CN"/>
              </w:rPr>
              <w:t>的验证进度情况如何</w:t>
            </w:r>
            <w:r>
              <w:rPr>
                <w:rFonts w:hint="eastAsia" w:cs="Times New Roman"/>
                <w:b/>
                <w:bCs/>
                <w:sz w:val="24"/>
                <w:lang w:val="en-US" w:eastAsia="zh-CN"/>
              </w:rPr>
              <w:t>？</w:t>
            </w:r>
          </w:p>
          <w:p w14:paraId="027832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Times New Roman"/>
                <w:b w:val="0"/>
                <w:bCs/>
                <w:sz w:val="24"/>
                <w:lang w:val="en-US" w:eastAsia="zh-CN"/>
              </w:rPr>
            </w:pPr>
            <w:r>
              <w:rPr>
                <w:rFonts w:hint="eastAsia" w:cs="Times New Roman"/>
                <w:b w:val="0"/>
                <w:bCs w:val="0"/>
                <w:sz w:val="24"/>
                <w:lang w:val="en-US" w:eastAsia="zh-CN"/>
              </w:rPr>
              <w:t>答：公司应用于400G/800G高速率光模块的Micro TEC产品已实现批量出货；应用于</w:t>
            </w:r>
            <w:r>
              <w:rPr>
                <w:rFonts w:hint="eastAsia" w:cs="Times New Roman"/>
                <w:b w:val="0"/>
                <w:bCs/>
                <w:sz w:val="24"/>
                <w:szCs w:val="24"/>
                <w:lang w:val="en-US" w:eastAsia="zh-CN"/>
              </w:rPr>
              <w:t>1.6T</w:t>
            </w:r>
            <w:r>
              <w:rPr>
                <w:rFonts w:hint="eastAsia" w:cs="Times New Roman"/>
                <w:b w:val="0"/>
                <w:bCs w:val="0"/>
                <w:sz w:val="24"/>
                <w:lang w:val="en-US" w:eastAsia="zh-CN"/>
              </w:rPr>
              <w:t>高速率光模块的Micro TEC产品处于项目验证阶段。</w:t>
            </w:r>
          </w:p>
          <w:p w14:paraId="48AC2EF7">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cs="Times New Roman"/>
                <w:b w:val="0"/>
                <w:bCs w:val="0"/>
                <w:sz w:val="24"/>
                <w:lang w:val="en-US" w:eastAsia="zh-CN"/>
              </w:rPr>
            </w:pPr>
          </w:p>
          <w:p w14:paraId="557C3181">
            <w:pPr>
              <w:spacing w:line="360" w:lineRule="auto"/>
              <w:ind w:firstLine="482" w:firstLineChars="200"/>
              <w:rPr>
                <w:rFonts w:hint="default" w:ascii="Times New Roman" w:hAnsi="Times New Roman" w:cs="Times New Roman"/>
                <w:b/>
                <w:sz w:val="24"/>
                <w:szCs w:val="24"/>
              </w:rPr>
            </w:pPr>
            <w:r>
              <w:rPr>
                <w:rFonts w:hint="default" w:ascii="Times New Roman" w:hAnsi="Times New Roman" w:cs="Times New Roman"/>
                <w:b/>
                <w:bCs/>
                <w:sz w:val="24"/>
              </w:rPr>
              <w:t>问</w:t>
            </w:r>
            <w:r>
              <w:rPr>
                <w:rFonts w:hint="eastAsia" w:cs="Times New Roman"/>
                <w:b/>
                <w:bCs/>
                <w:sz w:val="24"/>
                <w:lang w:val="en-US" w:eastAsia="zh-CN"/>
              </w:rPr>
              <w:t>2</w:t>
            </w:r>
            <w:r>
              <w:rPr>
                <w:rFonts w:hint="default" w:ascii="Times New Roman" w:hAnsi="Times New Roman" w:cs="Times New Roman"/>
                <w:b/>
                <w:bCs/>
                <w:sz w:val="24"/>
              </w:rPr>
              <w:t>：请问</w:t>
            </w:r>
            <w:r>
              <w:rPr>
                <w:rFonts w:hint="eastAsia" w:cs="Times New Roman"/>
                <w:b/>
                <w:bCs/>
                <w:sz w:val="24"/>
                <w:lang w:val="en-US" w:eastAsia="zh-CN"/>
              </w:rPr>
              <w:t>公司</w:t>
            </w:r>
            <w:r>
              <w:rPr>
                <w:rFonts w:hint="default" w:ascii="Times New Roman" w:hAnsi="Times New Roman" w:cs="Times New Roman"/>
                <w:b/>
                <w:sz w:val="24"/>
                <w:szCs w:val="24"/>
              </w:rPr>
              <w:t>应用于400/800G光模块的</w:t>
            </w:r>
            <w:r>
              <w:rPr>
                <w:rFonts w:hint="default" w:ascii="Times New Roman" w:hAnsi="Times New Roman" w:cs="Times New Roman"/>
                <w:b/>
                <w:bCs/>
                <w:sz w:val="24"/>
                <w:szCs w:val="24"/>
              </w:rPr>
              <w:t>Micro TEC</w:t>
            </w:r>
            <w:r>
              <w:rPr>
                <w:rFonts w:hint="eastAsia" w:cs="Times New Roman"/>
                <w:b/>
                <w:sz w:val="24"/>
                <w:szCs w:val="24"/>
                <w:lang w:val="en-US" w:eastAsia="zh-CN"/>
              </w:rPr>
              <w:t>收入情况</w:t>
            </w:r>
            <w:r>
              <w:rPr>
                <w:rFonts w:hint="default" w:ascii="Times New Roman" w:hAnsi="Times New Roman" w:cs="Times New Roman"/>
                <w:b/>
                <w:sz w:val="24"/>
                <w:szCs w:val="24"/>
              </w:rPr>
              <w:t>如何？</w:t>
            </w:r>
          </w:p>
          <w:p w14:paraId="6AC2A629">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rPr>
              <w:t>答：</w:t>
            </w:r>
            <w:r>
              <w:rPr>
                <w:rFonts w:hint="default" w:ascii="Times New Roman" w:hAnsi="Times New Roman" w:cs="Times New Roman"/>
                <w:sz w:val="24"/>
                <w:szCs w:val="24"/>
              </w:rPr>
              <w:t>公司应用于数通400G/800G高速率光模块的Micro</w:t>
            </w:r>
            <w:r>
              <w:rPr>
                <w:rFonts w:hint="eastAsia" w:cs="Times New Roman"/>
                <w:sz w:val="24"/>
                <w:szCs w:val="24"/>
                <w:lang w:val="en-US" w:eastAsia="zh-CN"/>
              </w:rPr>
              <w:t xml:space="preserve"> </w:t>
            </w:r>
            <w:r>
              <w:rPr>
                <w:rFonts w:hint="default" w:ascii="Times New Roman" w:hAnsi="Times New Roman" w:cs="Times New Roman"/>
                <w:sz w:val="24"/>
                <w:szCs w:val="24"/>
              </w:rPr>
              <w:t>TEC在公司整体收入中占比较小</w:t>
            </w:r>
            <w:r>
              <w:rPr>
                <w:rFonts w:hint="eastAsia" w:cs="Times New Roman"/>
                <w:sz w:val="24"/>
                <w:szCs w:val="24"/>
                <w:lang w:eastAsia="zh-CN"/>
              </w:rPr>
              <w:t>，预计</w:t>
            </w:r>
            <w:r>
              <w:rPr>
                <w:rFonts w:hint="eastAsia" w:cs="Times New Roman"/>
                <w:sz w:val="24"/>
                <w:szCs w:val="24"/>
                <w:lang w:val="en-US" w:eastAsia="zh-CN"/>
              </w:rPr>
              <w:t>在2025年</w:t>
            </w:r>
            <w:r>
              <w:rPr>
                <w:rFonts w:hint="default" w:ascii="Times New Roman" w:hAnsi="Times New Roman" w:cs="Times New Roman"/>
                <w:sz w:val="24"/>
                <w:szCs w:val="24"/>
              </w:rPr>
              <w:t>产生的销售收入</w:t>
            </w:r>
            <w:r>
              <w:rPr>
                <w:rFonts w:hint="eastAsia" w:cs="Times New Roman"/>
                <w:sz w:val="24"/>
                <w:szCs w:val="24"/>
                <w:lang w:val="en-US" w:eastAsia="zh-CN"/>
              </w:rPr>
              <w:t>占</w:t>
            </w:r>
            <w:r>
              <w:rPr>
                <w:rFonts w:hint="default" w:ascii="Times New Roman" w:hAnsi="Times New Roman" w:cs="Times New Roman"/>
                <w:sz w:val="24"/>
                <w:szCs w:val="24"/>
              </w:rPr>
              <w:t>2024年度公司</w:t>
            </w:r>
            <w:r>
              <w:rPr>
                <w:rFonts w:hint="eastAsia" w:cs="Times New Roman"/>
                <w:sz w:val="24"/>
                <w:szCs w:val="24"/>
                <w:lang w:eastAsia="zh-CN"/>
              </w:rPr>
              <w:t>经审计</w:t>
            </w:r>
            <w:r>
              <w:rPr>
                <w:rFonts w:hint="default" w:ascii="Times New Roman" w:hAnsi="Times New Roman" w:cs="Times New Roman"/>
                <w:sz w:val="24"/>
                <w:szCs w:val="24"/>
              </w:rPr>
              <w:t>整体收入的2%</w:t>
            </w:r>
            <w:r>
              <w:rPr>
                <w:rFonts w:hint="eastAsia" w:cs="Times New Roman"/>
                <w:sz w:val="24"/>
                <w:szCs w:val="24"/>
                <w:lang w:val="en-US" w:eastAsia="zh-CN"/>
              </w:rPr>
              <w:t>左右</w:t>
            </w:r>
            <w:r>
              <w:rPr>
                <w:rFonts w:hint="default" w:ascii="Times New Roman" w:hAnsi="Times New Roman" w:cs="Times New Roman"/>
                <w:sz w:val="24"/>
                <w:szCs w:val="24"/>
              </w:rPr>
              <w:t>。</w:t>
            </w:r>
          </w:p>
          <w:p w14:paraId="2E77687F">
            <w:pPr>
              <w:spacing w:line="240" w:lineRule="auto"/>
              <w:ind w:firstLine="480" w:firstLineChars="200"/>
              <w:rPr>
                <w:rFonts w:hint="default" w:ascii="Times New Roman" w:hAnsi="Times New Roman" w:cs="Times New Roman"/>
                <w:sz w:val="24"/>
                <w:szCs w:val="24"/>
              </w:rPr>
            </w:pPr>
          </w:p>
          <w:p w14:paraId="72433D59">
            <w:pPr>
              <w:spacing w:line="360" w:lineRule="auto"/>
              <w:ind w:firstLine="482" w:firstLineChars="200"/>
              <w:rPr>
                <w:rFonts w:hint="default" w:ascii="Times New Roman" w:hAnsi="Times New Roman" w:cs="Times New Roman"/>
                <w:b/>
                <w:sz w:val="24"/>
                <w:szCs w:val="24"/>
              </w:rPr>
            </w:pPr>
            <w:r>
              <w:rPr>
                <w:rFonts w:hint="default" w:ascii="Times New Roman" w:hAnsi="Times New Roman" w:cs="Times New Roman"/>
                <w:b/>
                <w:bCs/>
                <w:sz w:val="24"/>
              </w:rPr>
              <w:t>问</w:t>
            </w:r>
            <w:r>
              <w:rPr>
                <w:rFonts w:hint="eastAsia" w:cs="Times New Roman"/>
                <w:b/>
                <w:bCs/>
                <w:sz w:val="24"/>
                <w:lang w:val="en-US" w:eastAsia="zh-CN"/>
              </w:rPr>
              <w:t>3</w:t>
            </w:r>
            <w:r>
              <w:rPr>
                <w:rFonts w:hint="default" w:ascii="Times New Roman" w:hAnsi="Times New Roman" w:cs="Times New Roman"/>
                <w:b/>
                <w:bCs/>
                <w:sz w:val="24"/>
              </w:rPr>
              <w:t>：请问</w:t>
            </w:r>
            <w:r>
              <w:rPr>
                <w:rFonts w:hint="eastAsia" w:cs="Times New Roman"/>
                <w:b/>
                <w:bCs/>
                <w:sz w:val="24"/>
                <w:lang w:val="en-US" w:eastAsia="zh-CN"/>
              </w:rPr>
              <w:t>公司</w:t>
            </w:r>
            <w:r>
              <w:rPr>
                <w:rFonts w:hint="default" w:ascii="Times New Roman" w:hAnsi="Times New Roman" w:cs="Times New Roman"/>
                <w:b/>
                <w:bCs/>
                <w:sz w:val="24"/>
                <w:szCs w:val="24"/>
              </w:rPr>
              <w:t>Micro TEC</w:t>
            </w:r>
            <w:r>
              <w:rPr>
                <w:rFonts w:hint="eastAsia" w:cs="Times New Roman"/>
                <w:b/>
                <w:bCs/>
                <w:sz w:val="24"/>
                <w:szCs w:val="24"/>
                <w:lang w:val="en-US" w:eastAsia="zh-CN"/>
              </w:rPr>
              <w:t>产品</w:t>
            </w:r>
            <w:r>
              <w:rPr>
                <w:rFonts w:hint="eastAsia" w:cs="Times New Roman"/>
                <w:b/>
                <w:sz w:val="24"/>
                <w:szCs w:val="24"/>
                <w:lang w:val="en-US" w:eastAsia="zh-CN"/>
              </w:rPr>
              <w:t>产能情况</w:t>
            </w:r>
            <w:r>
              <w:rPr>
                <w:rFonts w:hint="default" w:ascii="Times New Roman" w:hAnsi="Times New Roman" w:cs="Times New Roman"/>
                <w:b/>
                <w:sz w:val="24"/>
                <w:szCs w:val="24"/>
              </w:rPr>
              <w:t>如何？</w:t>
            </w:r>
          </w:p>
          <w:p w14:paraId="5F256968">
            <w:pPr>
              <w:spacing w:line="360" w:lineRule="auto"/>
              <w:ind w:firstLine="480" w:firstLineChars="200"/>
              <w:rPr>
                <w:rFonts w:hint="eastAsia" w:ascii="Times New Roman" w:hAnsi="Times New Roman" w:eastAsia="宋体" w:cs="Times New Roman"/>
                <w:sz w:val="24"/>
                <w:szCs w:val="24"/>
                <w:lang w:eastAsia="zh-CN"/>
              </w:rPr>
            </w:pPr>
            <w:r>
              <w:rPr>
                <w:rFonts w:hint="default" w:ascii="Times New Roman" w:hAnsi="Times New Roman" w:cs="Times New Roman"/>
                <w:sz w:val="24"/>
              </w:rPr>
              <w:t>答：目前公司已具备月产</w:t>
            </w:r>
            <w:r>
              <w:rPr>
                <w:rFonts w:hint="eastAsia" w:cs="Times New Roman"/>
                <w:sz w:val="24"/>
                <w:lang w:val="en-US" w:eastAsia="zh-CN"/>
              </w:rPr>
              <w:t>100</w:t>
            </w:r>
            <w:r>
              <w:rPr>
                <w:rFonts w:hint="default" w:ascii="Times New Roman" w:hAnsi="Times New Roman" w:cs="Times New Roman"/>
                <w:sz w:val="24"/>
              </w:rPr>
              <w:t>万片Micro TEC的生产能力，同时</w:t>
            </w:r>
            <w:r>
              <w:rPr>
                <w:rFonts w:hint="eastAsia" w:cs="Times New Roman"/>
                <w:sz w:val="24"/>
                <w:lang w:val="en-US" w:eastAsia="zh-CN"/>
              </w:rPr>
              <w:t>可以根据订单情况快速扩产</w:t>
            </w:r>
            <w:r>
              <w:rPr>
                <w:rFonts w:hint="default" w:ascii="Times New Roman" w:hAnsi="Times New Roman" w:cs="Times New Roman"/>
                <w:sz w:val="24"/>
              </w:rPr>
              <w:t>。</w:t>
            </w:r>
          </w:p>
          <w:p w14:paraId="661E1F97">
            <w:pPr>
              <w:pStyle w:val="20"/>
              <w:spacing w:line="240" w:lineRule="auto"/>
              <w:ind w:firstLine="0" w:firstLineChars="0"/>
              <w:rPr>
                <w:rFonts w:hint="default" w:ascii="Times New Roman" w:hAnsi="Times New Roman" w:cs="Times New Roman"/>
                <w:sz w:val="24"/>
              </w:rPr>
            </w:pPr>
          </w:p>
          <w:p w14:paraId="493C4B51">
            <w:pPr>
              <w:pStyle w:val="20"/>
              <w:spacing w:line="360" w:lineRule="auto"/>
              <w:ind w:firstLine="482"/>
              <w:rPr>
                <w:rFonts w:hint="default" w:ascii="Times New Roman" w:hAnsi="Times New Roman" w:cs="Times New Roman"/>
                <w:b/>
                <w:bCs/>
                <w:sz w:val="24"/>
              </w:rPr>
            </w:pPr>
            <w:r>
              <w:rPr>
                <w:rFonts w:hint="default" w:ascii="Times New Roman" w:hAnsi="Times New Roman" w:cs="Times New Roman"/>
                <w:b/>
                <w:bCs/>
                <w:sz w:val="24"/>
              </w:rPr>
              <w:t>问</w:t>
            </w:r>
            <w:r>
              <w:rPr>
                <w:rFonts w:hint="eastAsia" w:ascii="Times New Roman" w:hAnsi="Times New Roman" w:cs="Times New Roman"/>
                <w:b/>
                <w:bCs/>
                <w:sz w:val="24"/>
                <w:lang w:val="en-US" w:eastAsia="zh-CN"/>
              </w:rPr>
              <w:t>4</w:t>
            </w:r>
            <w:r>
              <w:rPr>
                <w:rFonts w:hint="default" w:ascii="Times New Roman" w:hAnsi="Times New Roman" w:cs="Times New Roman"/>
                <w:b/>
                <w:bCs/>
                <w:sz w:val="24"/>
              </w:rPr>
              <w:t>：请问近日稀土反制裁</w:t>
            </w:r>
            <w:r>
              <w:rPr>
                <w:rFonts w:hint="eastAsia" w:ascii="Times New Roman" w:hAnsi="Times New Roman" w:cs="Times New Roman"/>
                <w:b/>
                <w:bCs/>
                <w:sz w:val="24"/>
                <w:lang w:val="en-US" w:eastAsia="zh-CN"/>
              </w:rPr>
              <w:t>措施对</w:t>
            </w:r>
            <w:r>
              <w:rPr>
                <w:rFonts w:hint="default" w:ascii="Times New Roman" w:hAnsi="Times New Roman" w:cs="Times New Roman"/>
                <w:b/>
                <w:bCs/>
                <w:sz w:val="24"/>
              </w:rPr>
              <w:t>公司有</w:t>
            </w:r>
            <w:r>
              <w:rPr>
                <w:rFonts w:hint="eastAsia" w:ascii="Times New Roman" w:hAnsi="Times New Roman" w:cs="Times New Roman"/>
                <w:b/>
                <w:bCs/>
                <w:sz w:val="24"/>
                <w:lang w:val="en-US" w:eastAsia="zh-CN"/>
              </w:rPr>
              <w:t>何影响</w:t>
            </w:r>
            <w:r>
              <w:rPr>
                <w:rFonts w:hint="default" w:ascii="Times New Roman" w:hAnsi="Times New Roman" w:cs="Times New Roman"/>
                <w:b/>
                <w:bCs/>
                <w:sz w:val="24"/>
              </w:rPr>
              <w:t>？</w:t>
            </w:r>
          </w:p>
          <w:p w14:paraId="1CF61771">
            <w:pPr>
              <w:spacing w:line="360" w:lineRule="auto"/>
              <w:ind w:firstLine="480" w:firstLineChars="200"/>
              <w:rPr>
                <w:rFonts w:hint="eastAsia" w:ascii="Times New Roman" w:hAnsi="Times New Roman" w:eastAsia="宋体" w:cs="Times New Roman"/>
                <w:sz w:val="24"/>
                <w:szCs w:val="24"/>
                <w:lang w:eastAsia="zh-CN"/>
              </w:rPr>
            </w:pPr>
            <w:r>
              <w:rPr>
                <w:rFonts w:hint="default" w:ascii="Times New Roman" w:hAnsi="Times New Roman" w:cs="Times New Roman"/>
                <w:sz w:val="24"/>
              </w:rPr>
              <w:t>答：</w:t>
            </w:r>
            <w:r>
              <w:rPr>
                <w:rFonts w:hint="eastAsia" w:cs="Times New Roman"/>
                <w:sz w:val="24"/>
                <w:lang w:val="en-US" w:eastAsia="zh-CN"/>
              </w:rPr>
              <w:t>公司通过外购金属碲和金属铋制成</w:t>
            </w:r>
            <w:r>
              <w:rPr>
                <w:rFonts w:hint="eastAsia" w:cs="Times New Roman"/>
                <w:sz w:val="24"/>
                <w:szCs w:val="24"/>
                <w:lang w:val="en-US" w:eastAsia="zh-CN"/>
              </w:rPr>
              <w:t>碲化铋材料，金属</w:t>
            </w:r>
            <w:r>
              <w:rPr>
                <w:rFonts w:hint="eastAsia" w:cs="Times New Roman"/>
                <w:sz w:val="24"/>
                <w:lang w:val="en-US" w:eastAsia="zh-CN"/>
              </w:rPr>
              <w:t>碲和铋的产地不仅限于中国，同时</w:t>
            </w:r>
            <w:r>
              <w:rPr>
                <w:rFonts w:hint="default" w:ascii="Times New Roman" w:hAnsi="Times New Roman" w:cs="Times New Roman"/>
                <w:sz w:val="24"/>
                <w:szCs w:val="24"/>
              </w:rPr>
              <w:t>Micro</w:t>
            </w:r>
            <w:r>
              <w:rPr>
                <w:rFonts w:hint="eastAsia" w:cs="Times New Roman"/>
                <w:sz w:val="24"/>
                <w:szCs w:val="24"/>
                <w:lang w:val="en-US" w:eastAsia="zh-CN"/>
              </w:rPr>
              <w:t xml:space="preserve"> </w:t>
            </w:r>
            <w:r>
              <w:rPr>
                <w:rFonts w:hint="default" w:ascii="Times New Roman" w:hAnsi="Times New Roman" w:cs="Times New Roman"/>
                <w:sz w:val="24"/>
                <w:szCs w:val="24"/>
              </w:rPr>
              <w:t>TEC</w:t>
            </w:r>
            <w:r>
              <w:rPr>
                <w:rFonts w:hint="eastAsia" w:cs="Times New Roman"/>
                <w:sz w:val="24"/>
                <w:szCs w:val="24"/>
                <w:lang w:val="en-US" w:eastAsia="zh-CN"/>
              </w:rPr>
              <w:t>尺寸较小，碲化铋材料用量相对较少</w:t>
            </w:r>
            <w:r>
              <w:rPr>
                <w:rFonts w:hint="eastAsia" w:cs="Times New Roman"/>
                <w:sz w:val="24"/>
                <w:lang w:eastAsia="zh-CN"/>
              </w:rPr>
              <w:t>，对公司</w:t>
            </w:r>
            <w:r>
              <w:rPr>
                <w:rFonts w:hint="eastAsia" w:cs="Times New Roman"/>
                <w:sz w:val="24"/>
                <w:lang w:val="en-US" w:eastAsia="zh-CN"/>
              </w:rPr>
              <w:t>业务</w:t>
            </w:r>
            <w:r>
              <w:rPr>
                <w:rFonts w:hint="eastAsia" w:cs="Times New Roman"/>
                <w:sz w:val="24"/>
                <w:lang w:eastAsia="zh-CN"/>
              </w:rPr>
              <w:t>影响</w:t>
            </w:r>
            <w:r>
              <w:rPr>
                <w:rFonts w:hint="eastAsia" w:cs="Times New Roman"/>
                <w:sz w:val="24"/>
                <w:lang w:val="en-US" w:eastAsia="zh-CN"/>
              </w:rPr>
              <w:t>不大</w:t>
            </w:r>
            <w:r>
              <w:rPr>
                <w:rFonts w:hint="eastAsia" w:cs="Times New Roman"/>
                <w:sz w:val="24"/>
                <w:lang w:eastAsia="zh-CN"/>
              </w:rPr>
              <w:t>，</w:t>
            </w:r>
            <w:r>
              <w:rPr>
                <w:rFonts w:hint="default" w:ascii="Times New Roman" w:hAnsi="Times New Roman" w:cs="Times New Roman"/>
                <w:sz w:val="24"/>
              </w:rPr>
              <w:t>公司会持续关注</w:t>
            </w:r>
            <w:r>
              <w:rPr>
                <w:rFonts w:hint="eastAsia" w:cs="Times New Roman"/>
                <w:sz w:val="24"/>
                <w:lang w:eastAsia="zh-CN"/>
              </w:rPr>
              <w:t>相关政策</w:t>
            </w:r>
            <w:r>
              <w:rPr>
                <w:rFonts w:hint="default" w:ascii="Times New Roman" w:hAnsi="Times New Roman" w:cs="Times New Roman"/>
                <w:sz w:val="24"/>
              </w:rPr>
              <w:t>的发展</w:t>
            </w:r>
            <w:r>
              <w:rPr>
                <w:rFonts w:hint="eastAsia" w:cs="Times New Roman"/>
                <w:sz w:val="24"/>
                <w:lang w:eastAsia="zh-CN"/>
              </w:rPr>
              <w:t>动态。</w:t>
            </w:r>
          </w:p>
          <w:p w14:paraId="7DA3BBB4">
            <w:pPr>
              <w:pStyle w:val="20"/>
              <w:spacing w:line="240" w:lineRule="auto"/>
              <w:ind w:firstLine="0" w:firstLineChars="0"/>
              <w:rPr>
                <w:rFonts w:hint="default" w:ascii="Times New Roman" w:hAnsi="Times New Roman" w:cs="Times New Roman"/>
                <w:sz w:val="24"/>
              </w:rPr>
            </w:pPr>
          </w:p>
          <w:p w14:paraId="1AE9CEA6">
            <w:pPr>
              <w:pStyle w:val="20"/>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cs="Times New Roman"/>
                <w:b/>
                <w:bCs/>
                <w:sz w:val="24"/>
              </w:rPr>
            </w:pPr>
            <w:r>
              <w:rPr>
                <w:rFonts w:hint="default" w:ascii="Times New Roman" w:hAnsi="Times New Roman" w:cs="Times New Roman"/>
                <w:b/>
                <w:bCs/>
                <w:sz w:val="24"/>
              </w:rPr>
              <w:t>问</w:t>
            </w:r>
            <w:r>
              <w:rPr>
                <w:rFonts w:hint="eastAsia" w:ascii="Times New Roman" w:hAnsi="Times New Roman" w:cs="Times New Roman"/>
                <w:b/>
                <w:bCs/>
                <w:sz w:val="24"/>
                <w:lang w:val="en-US" w:eastAsia="zh-CN"/>
              </w:rPr>
              <w:t>5</w:t>
            </w:r>
            <w:r>
              <w:rPr>
                <w:rFonts w:hint="default" w:ascii="Times New Roman" w:hAnsi="Times New Roman" w:cs="Times New Roman"/>
                <w:b/>
                <w:bCs/>
                <w:sz w:val="24"/>
              </w:rPr>
              <w:t>：请问公司TEC产品有哪些技术壁垒？</w:t>
            </w:r>
          </w:p>
          <w:p w14:paraId="052B2333">
            <w:pPr>
              <w:pStyle w:val="2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rPr>
            </w:pPr>
            <w:r>
              <w:rPr>
                <w:rFonts w:hint="default" w:ascii="Times New Roman" w:hAnsi="Times New Roman" w:cs="Times New Roman"/>
                <w:sz w:val="24"/>
              </w:rPr>
              <w:t>答：（1）材料技术壁垒：公司是目前行业内为数不多的同时掌握碲化铋基半导体材料区熔、热压、热挤压三种制备技术的企业。其中，区熔工艺是比较传统的制备技术</w:t>
            </w:r>
            <w:r>
              <w:rPr>
                <w:rFonts w:hint="eastAsia" w:ascii="Times New Roman" w:hAnsi="Times New Roman" w:cs="Times New Roman"/>
                <w:sz w:val="24"/>
                <w:lang w:eastAsia="zh-CN"/>
              </w:rPr>
              <w:t>；</w:t>
            </w:r>
            <w:r>
              <w:rPr>
                <w:rFonts w:hint="default" w:ascii="Times New Roman" w:hAnsi="Times New Roman" w:cs="Times New Roman"/>
                <w:sz w:val="24"/>
              </w:rPr>
              <w:t>热压技术，特别是热挤压技术作为相对先进的热电材料制备技术，只被少数企业所掌握。</w:t>
            </w:r>
          </w:p>
          <w:p w14:paraId="2E6F4F1F">
            <w:pPr>
              <w:pStyle w:val="2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rPr>
            </w:pPr>
            <w:r>
              <w:rPr>
                <w:rFonts w:hint="default" w:ascii="Times New Roman" w:hAnsi="Times New Roman" w:cs="Times New Roman"/>
                <w:sz w:val="24"/>
              </w:rPr>
              <w:t>（2）制备工艺壁垒：半导体热电材料和热电器件的生产装配过程对制备工艺、生产设备、生产环境等都有较为严格的要求。对于性能、尺寸及可靠性要求较高的高性能微型热电器件来说，需要经过长时间的研发测试和技术积累才能达到相应的性能指标要求，而产业化生产又需要足够的高端自动化设备、精密加工设备和熟练技术工人，这对行业外企业在短时间内成功研发并生产性能符合要求的半导体热电器件增加了更大的难度。</w:t>
            </w:r>
          </w:p>
          <w:p w14:paraId="76A37B85">
            <w:pPr>
              <w:spacing w:line="240" w:lineRule="auto"/>
              <w:rPr>
                <w:rFonts w:hint="default" w:ascii="Times New Roman" w:hAnsi="Times New Roman" w:cs="Times New Roman"/>
                <w:sz w:val="24"/>
              </w:rPr>
            </w:pPr>
          </w:p>
          <w:p w14:paraId="52130388">
            <w:pPr>
              <w:spacing w:line="360" w:lineRule="auto"/>
              <w:ind w:firstLine="482" w:firstLineChars="200"/>
              <w:rPr>
                <w:rFonts w:hint="default" w:ascii="Times New Roman" w:hAnsi="Times New Roman" w:cs="Times New Roman"/>
                <w:b/>
                <w:bCs/>
                <w:sz w:val="24"/>
              </w:rPr>
            </w:pPr>
            <w:r>
              <w:rPr>
                <w:rFonts w:hint="default" w:ascii="Times New Roman" w:hAnsi="Times New Roman" w:cs="Times New Roman"/>
                <w:b/>
                <w:bCs/>
                <w:sz w:val="24"/>
              </w:rPr>
              <w:t>问</w:t>
            </w:r>
            <w:r>
              <w:rPr>
                <w:rFonts w:hint="eastAsia" w:cs="Times New Roman"/>
                <w:b/>
                <w:bCs/>
                <w:sz w:val="24"/>
                <w:lang w:val="en-US" w:eastAsia="zh-CN"/>
              </w:rPr>
              <w:t>6</w:t>
            </w:r>
            <w:r>
              <w:rPr>
                <w:rFonts w:hint="default" w:ascii="Times New Roman" w:hAnsi="Times New Roman" w:cs="Times New Roman"/>
                <w:b/>
                <w:bCs/>
                <w:sz w:val="24"/>
              </w:rPr>
              <w:t>：请问公司产品能否用于机器人领域？</w:t>
            </w:r>
          </w:p>
          <w:p w14:paraId="0FDA3622">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答：公司</w:t>
            </w:r>
            <w:r>
              <w:rPr>
                <w:rFonts w:hint="eastAsia" w:cs="Times New Roman"/>
                <w:sz w:val="24"/>
                <w:lang w:eastAsia="zh-CN"/>
              </w:rPr>
              <w:t>核心</w:t>
            </w:r>
            <w:r>
              <w:rPr>
                <w:rFonts w:hint="default" w:ascii="Times New Roman" w:hAnsi="Times New Roman" w:cs="Times New Roman"/>
                <w:sz w:val="24"/>
              </w:rPr>
              <w:t>技术为半导体制冷技术，</w:t>
            </w:r>
            <w:r>
              <w:rPr>
                <w:rFonts w:hint="eastAsia" w:cs="Times New Roman"/>
                <w:sz w:val="24"/>
                <w:lang w:val="en-US" w:eastAsia="zh-CN"/>
              </w:rPr>
              <w:t>具有低功耗、高可靠、微型化的特点，</w:t>
            </w:r>
            <w:r>
              <w:rPr>
                <w:rFonts w:hint="default" w:ascii="Times New Roman" w:hAnsi="Times New Roman" w:cs="Times New Roman"/>
                <w:sz w:val="24"/>
              </w:rPr>
              <w:t>能够实现局部精准控温，目前未应用于机器人领域。公司会持续关注相关新兴领域的发展态势，并结合自身主营业务和战略发展方向，积极开展对新技术新产品的研发及应用。</w:t>
            </w:r>
          </w:p>
          <w:p w14:paraId="1CE2ED3B">
            <w:pPr>
              <w:spacing w:line="360" w:lineRule="auto"/>
              <w:ind w:firstLine="480" w:firstLineChars="200"/>
              <w:rPr>
                <w:rFonts w:hint="default" w:ascii="Times New Roman" w:hAnsi="Times New Roman" w:cs="Times New Roman"/>
                <w:sz w:val="24"/>
              </w:rPr>
            </w:pPr>
          </w:p>
          <w:p w14:paraId="5A2CA2ED">
            <w:pPr>
              <w:spacing w:line="360" w:lineRule="auto"/>
              <w:ind w:firstLine="482" w:firstLineChars="200"/>
              <w:rPr>
                <w:rFonts w:hint="default" w:ascii="Times New Roman" w:hAnsi="Times New Roman" w:cs="Times New Roman"/>
                <w:b/>
                <w:bCs/>
                <w:sz w:val="24"/>
              </w:rPr>
            </w:pPr>
            <w:r>
              <w:rPr>
                <w:rFonts w:hint="default" w:ascii="Times New Roman" w:hAnsi="Times New Roman" w:cs="Times New Roman"/>
                <w:b/>
                <w:bCs/>
                <w:sz w:val="24"/>
              </w:rPr>
              <w:t>问</w:t>
            </w:r>
            <w:r>
              <w:rPr>
                <w:rFonts w:hint="default" w:cs="Times New Roman"/>
                <w:b/>
                <w:bCs/>
                <w:sz w:val="24"/>
                <w:lang w:val="en-US"/>
              </w:rPr>
              <w:t>7</w:t>
            </w:r>
            <w:bookmarkStart w:id="0" w:name="_GoBack"/>
            <w:bookmarkEnd w:id="0"/>
            <w:r>
              <w:rPr>
                <w:rFonts w:hint="default" w:ascii="Times New Roman" w:hAnsi="Times New Roman" w:cs="Times New Roman"/>
                <w:b/>
                <w:bCs/>
                <w:sz w:val="24"/>
              </w:rPr>
              <w:t>：请问公司产品能否用于</w:t>
            </w:r>
            <w:r>
              <w:rPr>
                <w:rFonts w:hint="eastAsia" w:cs="Times New Roman"/>
                <w:b/>
                <w:bCs/>
                <w:sz w:val="24"/>
                <w:lang w:val="en-US" w:eastAsia="zh-CN"/>
              </w:rPr>
              <w:t>商业航天</w:t>
            </w:r>
            <w:r>
              <w:rPr>
                <w:rFonts w:hint="default" w:ascii="Times New Roman" w:hAnsi="Times New Roman" w:cs="Times New Roman"/>
                <w:b/>
                <w:bCs/>
                <w:sz w:val="24"/>
              </w:rPr>
              <w:t>领域？</w:t>
            </w:r>
          </w:p>
          <w:p w14:paraId="322F72AC">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答：公司</w:t>
            </w:r>
            <w:r>
              <w:rPr>
                <w:rFonts w:hint="eastAsia" w:cs="Times New Roman"/>
                <w:sz w:val="24"/>
                <w:lang w:eastAsia="zh-CN"/>
              </w:rPr>
              <w:t>核心</w:t>
            </w:r>
            <w:r>
              <w:rPr>
                <w:rFonts w:hint="default" w:ascii="Times New Roman" w:hAnsi="Times New Roman" w:cs="Times New Roman"/>
                <w:sz w:val="24"/>
              </w:rPr>
              <w:t>技术为半导体制冷技术，可应用于商业航天领域，截至目前公司产品暂未直接应用于商业航天相关领域。感谢您的关注！</w:t>
            </w:r>
          </w:p>
          <w:p w14:paraId="5C4BEB7E">
            <w:pPr>
              <w:spacing w:line="360" w:lineRule="auto"/>
              <w:ind w:firstLine="480" w:firstLineChars="200"/>
              <w:rPr>
                <w:rFonts w:hint="default" w:ascii="Times New Roman" w:hAnsi="Times New Roman" w:cs="Times New Roman"/>
                <w:sz w:val="24"/>
              </w:rPr>
            </w:pPr>
          </w:p>
        </w:tc>
      </w:tr>
      <w:tr w14:paraId="24F58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65" w:type="dxa"/>
            <w:shd w:val="clear" w:color="auto" w:fill="auto"/>
            <w:vAlign w:val="center"/>
          </w:tcPr>
          <w:p w14:paraId="4E01BC35">
            <w:pPr>
              <w:spacing w:line="336" w:lineRule="auto"/>
              <w:jc w:val="center"/>
              <w:rPr>
                <w:rFonts w:hint="default" w:ascii="Times New Roman" w:hAnsi="Times New Roman" w:cs="Times New Roman"/>
                <w:sz w:val="24"/>
                <w:szCs w:val="24"/>
              </w:rPr>
            </w:pPr>
            <w:r>
              <w:rPr>
                <w:rFonts w:hint="default" w:ascii="Times New Roman" w:hAnsi="Times New Roman" w:cs="Times New Roman"/>
                <w:sz w:val="24"/>
                <w:szCs w:val="24"/>
              </w:rPr>
              <w:t>关于本次活动是否涉及应当披露重大信息的说明</w:t>
            </w:r>
          </w:p>
        </w:tc>
        <w:tc>
          <w:tcPr>
            <w:tcW w:w="6554" w:type="dxa"/>
            <w:shd w:val="clear" w:color="auto" w:fill="auto"/>
            <w:vAlign w:val="center"/>
          </w:tcPr>
          <w:p w14:paraId="1E626E5D">
            <w:pPr>
              <w:spacing w:line="327" w:lineRule="auto"/>
              <w:rPr>
                <w:rFonts w:hint="default" w:ascii="Times New Roman" w:hAnsi="Times New Roman" w:cs="Times New Roman"/>
                <w:sz w:val="24"/>
                <w:szCs w:val="24"/>
              </w:rPr>
            </w:pPr>
            <w:r>
              <w:rPr>
                <w:rFonts w:hint="default" w:ascii="Times New Roman" w:hAnsi="Times New Roman" w:cs="Times New Roman"/>
                <w:sz w:val="24"/>
                <w:szCs w:val="24"/>
              </w:rPr>
              <w:t>本次活动不涉及应当披露重大信息。</w:t>
            </w:r>
          </w:p>
        </w:tc>
      </w:tr>
      <w:tr w14:paraId="05E9E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65" w:type="dxa"/>
            <w:shd w:val="clear" w:color="auto" w:fill="auto"/>
            <w:vAlign w:val="center"/>
          </w:tcPr>
          <w:p w14:paraId="3B3EDE43">
            <w:pPr>
              <w:spacing w:line="336" w:lineRule="auto"/>
              <w:jc w:val="center"/>
              <w:rPr>
                <w:rFonts w:hint="default" w:ascii="Times New Roman" w:hAnsi="Times New Roman" w:cs="Times New Roman"/>
                <w:sz w:val="24"/>
                <w:szCs w:val="24"/>
              </w:rPr>
            </w:pPr>
            <w:r>
              <w:rPr>
                <w:rFonts w:hint="default" w:ascii="Times New Roman" w:hAnsi="Times New Roman" w:cs="Times New Roman"/>
                <w:sz w:val="24"/>
                <w:szCs w:val="24"/>
              </w:rPr>
              <w:t>附件清单（如有）</w:t>
            </w:r>
          </w:p>
        </w:tc>
        <w:tc>
          <w:tcPr>
            <w:tcW w:w="6554" w:type="dxa"/>
            <w:shd w:val="clear" w:color="auto" w:fill="auto"/>
            <w:vAlign w:val="center"/>
          </w:tcPr>
          <w:p w14:paraId="1A1915D6">
            <w:pPr>
              <w:spacing w:line="420" w:lineRule="auto"/>
              <w:rPr>
                <w:rFonts w:hint="default" w:ascii="Times New Roman" w:hAnsi="Times New Roman" w:cs="Times New Roman"/>
                <w:sz w:val="24"/>
                <w:szCs w:val="24"/>
              </w:rPr>
            </w:pPr>
            <w:r>
              <w:rPr>
                <w:rFonts w:hint="default" w:ascii="Times New Roman" w:hAnsi="Times New Roman" w:cs="Times New Roman"/>
                <w:sz w:val="24"/>
                <w:szCs w:val="24"/>
              </w:rPr>
              <w:t>无</w:t>
            </w:r>
          </w:p>
        </w:tc>
      </w:tr>
    </w:tbl>
    <w:p w14:paraId="3D278EBB">
      <w:pPr>
        <w:rPr>
          <w:rFonts w:ascii="宋体" w:hAnsi="宋体" w:cs="宋体"/>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6F851">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A442FC">
                          <w:pPr>
                            <w:pStyle w:val="4"/>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8A442FC">
                    <w:pPr>
                      <w:pStyle w:val="4"/>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B1C1C1"/>
    <w:multiLevelType w:val="singleLevel"/>
    <w:tmpl w:val="F4B1C1C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3ZTIzNjcwNTA3ZTgzMzMwZmNhYTkxZjRkYmE1YmEifQ=="/>
  </w:docVars>
  <w:rsids>
    <w:rsidRoot w:val="0D623A3C"/>
    <w:rsid w:val="00004523"/>
    <w:rsid w:val="00032953"/>
    <w:rsid w:val="000A32AF"/>
    <w:rsid w:val="000D339A"/>
    <w:rsid w:val="00187DF5"/>
    <w:rsid w:val="001B3D62"/>
    <w:rsid w:val="001C2693"/>
    <w:rsid w:val="001E7FBE"/>
    <w:rsid w:val="001F5D47"/>
    <w:rsid w:val="002B52CE"/>
    <w:rsid w:val="00390313"/>
    <w:rsid w:val="003C2896"/>
    <w:rsid w:val="003D54C0"/>
    <w:rsid w:val="003D7C5B"/>
    <w:rsid w:val="004279AD"/>
    <w:rsid w:val="00461FEE"/>
    <w:rsid w:val="004D2A44"/>
    <w:rsid w:val="005073FE"/>
    <w:rsid w:val="00546D00"/>
    <w:rsid w:val="005B6034"/>
    <w:rsid w:val="005C1496"/>
    <w:rsid w:val="006B5FB7"/>
    <w:rsid w:val="00766B62"/>
    <w:rsid w:val="007B18E6"/>
    <w:rsid w:val="007F1852"/>
    <w:rsid w:val="007F24E0"/>
    <w:rsid w:val="008179E4"/>
    <w:rsid w:val="008C179E"/>
    <w:rsid w:val="008D37ED"/>
    <w:rsid w:val="008E55F3"/>
    <w:rsid w:val="00943239"/>
    <w:rsid w:val="009E5201"/>
    <w:rsid w:val="00AC2AAF"/>
    <w:rsid w:val="00AE239B"/>
    <w:rsid w:val="00B7446C"/>
    <w:rsid w:val="00BC2932"/>
    <w:rsid w:val="00C0285B"/>
    <w:rsid w:val="00CA5950"/>
    <w:rsid w:val="00CC5A02"/>
    <w:rsid w:val="00CF2FA1"/>
    <w:rsid w:val="00CF7DA9"/>
    <w:rsid w:val="00D3357C"/>
    <w:rsid w:val="00DA7328"/>
    <w:rsid w:val="00DE1875"/>
    <w:rsid w:val="00E2230D"/>
    <w:rsid w:val="00E83BDD"/>
    <w:rsid w:val="00F13D0F"/>
    <w:rsid w:val="00F25294"/>
    <w:rsid w:val="00F26744"/>
    <w:rsid w:val="00FC6431"/>
    <w:rsid w:val="00FC6BE7"/>
    <w:rsid w:val="01A13F72"/>
    <w:rsid w:val="01A305E5"/>
    <w:rsid w:val="02021EF1"/>
    <w:rsid w:val="025200BB"/>
    <w:rsid w:val="02B71916"/>
    <w:rsid w:val="02DE0813"/>
    <w:rsid w:val="03083A13"/>
    <w:rsid w:val="038E382F"/>
    <w:rsid w:val="03D13488"/>
    <w:rsid w:val="03F2376B"/>
    <w:rsid w:val="057C1DE8"/>
    <w:rsid w:val="05F86A14"/>
    <w:rsid w:val="060101C2"/>
    <w:rsid w:val="0637082E"/>
    <w:rsid w:val="06EB3415"/>
    <w:rsid w:val="07794BE0"/>
    <w:rsid w:val="08D61E31"/>
    <w:rsid w:val="0AE278DF"/>
    <w:rsid w:val="0AE82483"/>
    <w:rsid w:val="0B064C50"/>
    <w:rsid w:val="0C143188"/>
    <w:rsid w:val="0C69708C"/>
    <w:rsid w:val="0D623A3C"/>
    <w:rsid w:val="0F45463C"/>
    <w:rsid w:val="0FE95C54"/>
    <w:rsid w:val="11811BF4"/>
    <w:rsid w:val="120748A8"/>
    <w:rsid w:val="12854FB1"/>
    <w:rsid w:val="12C22EFD"/>
    <w:rsid w:val="1360023A"/>
    <w:rsid w:val="13A25347"/>
    <w:rsid w:val="142B4483"/>
    <w:rsid w:val="14DA74C7"/>
    <w:rsid w:val="14E93D2F"/>
    <w:rsid w:val="163316F6"/>
    <w:rsid w:val="16866692"/>
    <w:rsid w:val="16C46248"/>
    <w:rsid w:val="171710E1"/>
    <w:rsid w:val="17CF478D"/>
    <w:rsid w:val="18B96776"/>
    <w:rsid w:val="19077C90"/>
    <w:rsid w:val="1939040B"/>
    <w:rsid w:val="19913E8A"/>
    <w:rsid w:val="1B0911B7"/>
    <w:rsid w:val="1B240815"/>
    <w:rsid w:val="1C2D6849"/>
    <w:rsid w:val="1CAB745E"/>
    <w:rsid w:val="1D8E4C34"/>
    <w:rsid w:val="1DB1395A"/>
    <w:rsid w:val="1DC046F7"/>
    <w:rsid w:val="1E140543"/>
    <w:rsid w:val="1E344476"/>
    <w:rsid w:val="1E3F1099"/>
    <w:rsid w:val="1E5608D4"/>
    <w:rsid w:val="1E644FC5"/>
    <w:rsid w:val="1EA13FCF"/>
    <w:rsid w:val="1F096BF8"/>
    <w:rsid w:val="1F973A3F"/>
    <w:rsid w:val="200D12BD"/>
    <w:rsid w:val="20506062"/>
    <w:rsid w:val="20DB0AEA"/>
    <w:rsid w:val="222E6327"/>
    <w:rsid w:val="22C34341"/>
    <w:rsid w:val="24B22578"/>
    <w:rsid w:val="24CF18F1"/>
    <w:rsid w:val="25530418"/>
    <w:rsid w:val="2575499C"/>
    <w:rsid w:val="25D23805"/>
    <w:rsid w:val="262315AA"/>
    <w:rsid w:val="26DE7617"/>
    <w:rsid w:val="27173753"/>
    <w:rsid w:val="274525D1"/>
    <w:rsid w:val="27CB43C4"/>
    <w:rsid w:val="28114B4B"/>
    <w:rsid w:val="28862099"/>
    <w:rsid w:val="2A1D289F"/>
    <w:rsid w:val="2B1C03C7"/>
    <w:rsid w:val="2B396FAB"/>
    <w:rsid w:val="2B59373E"/>
    <w:rsid w:val="2C4B1109"/>
    <w:rsid w:val="2C713B40"/>
    <w:rsid w:val="2CA87DE7"/>
    <w:rsid w:val="2CD25190"/>
    <w:rsid w:val="2CF21D21"/>
    <w:rsid w:val="2D4B3F9E"/>
    <w:rsid w:val="2E330409"/>
    <w:rsid w:val="2E5474DF"/>
    <w:rsid w:val="2EF416D2"/>
    <w:rsid w:val="2F48037D"/>
    <w:rsid w:val="2FB86424"/>
    <w:rsid w:val="305943CA"/>
    <w:rsid w:val="317F1D7B"/>
    <w:rsid w:val="32CD04AE"/>
    <w:rsid w:val="33793447"/>
    <w:rsid w:val="35695C3A"/>
    <w:rsid w:val="35D8572E"/>
    <w:rsid w:val="36F17277"/>
    <w:rsid w:val="37AA3513"/>
    <w:rsid w:val="37B7532F"/>
    <w:rsid w:val="380A10C7"/>
    <w:rsid w:val="39885B4A"/>
    <w:rsid w:val="3B145D3D"/>
    <w:rsid w:val="3BC23BCA"/>
    <w:rsid w:val="3C6222D7"/>
    <w:rsid w:val="3CCB40C7"/>
    <w:rsid w:val="3CED01FD"/>
    <w:rsid w:val="3DD00EDC"/>
    <w:rsid w:val="3E593FC8"/>
    <w:rsid w:val="3E6E73FF"/>
    <w:rsid w:val="3FB10C95"/>
    <w:rsid w:val="3FF94223"/>
    <w:rsid w:val="406570FC"/>
    <w:rsid w:val="42106F90"/>
    <w:rsid w:val="428E34E4"/>
    <w:rsid w:val="42FD0746"/>
    <w:rsid w:val="43A20041"/>
    <w:rsid w:val="44CE413C"/>
    <w:rsid w:val="44D25413"/>
    <w:rsid w:val="44EF162F"/>
    <w:rsid w:val="451A005D"/>
    <w:rsid w:val="4656049C"/>
    <w:rsid w:val="46681216"/>
    <w:rsid w:val="467E591A"/>
    <w:rsid w:val="479257F0"/>
    <w:rsid w:val="48D76DDC"/>
    <w:rsid w:val="48DC03EE"/>
    <w:rsid w:val="48E34A4D"/>
    <w:rsid w:val="49086B1C"/>
    <w:rsid w:val="49D946ED"/>
    <w:rsid w:val="4A7411C0"/>
    <w:rsid w:val="4C373A6E"/>
    <w:rsid w:val="4E7625DE"/>
    <w:rsid w:val="50F73284"/>
    <w:rsid w:val="51862E05"/>
    <w:rsid w:val="51AC10E7"/>
    <w:rsid w:val="51BC52BB"/>
    <w:rsid w:val="52030987"/>
    <w:rsid w:val="520A0EDE"/>
    <w:rsid w:val="52417628"/>
    <w:rsid w:val="52C82DA1"/>
    <w:rsid w:val="546E7103"/>
    <w:rsid w:val="5485246A"/>
    <w:rsid w:val="54AB568D"/>
    <w:rsid w:val="55741347"/>
    <w:rsid w:val="571D00F9"/>
    <w:rsid w:val="573963A5"/>
    <w:rsid w:val="574373D6"/>
    <w:rsid w:val="57F56069"/>
    <w:rsid w:val="58003366"/>
    <w:rsid w:val="5882412A"/>
    <w:rsid w:val="590612D2"/>
    <w:rsid w:val="596515D2"/>
    <w:rsid w:val="59E05C77"/>
    <w:rsid w:val="5A5827B0"/>
    <w:rsid w:val="5AE17829"/>
    <w:rsid w:val="5B5D6CE1"/>
    <w:rsid w:val="5BAF4E87"/>
    <w:rsid w:val="5C424DFA"/>
    <w:rsid w:val="5C472575"/>
    <w:rsid w:val="5C884251"/>
    <w:rsid w:val="5D3D71D0"/>
    <w:rsid w:val="600318C5"/>
    <w:rsid w:val="60BC0C56"/>
    <w:rsid w:val="612B45F3"/>
    <w:rsid w:val="62021293"/>
    <w:rsid w:val="62534DD5"/>
    <w:rsid w:val="62ED582F"/>
    <w:rsid w:val="62FB30A8"/>
    <w:rsid w:val="631C05CE"/>
    <w:rsid w:val="63546E5A"/>
    <w:rsid w:val="63C97FCE"/>
    <w:rsid w:val="648B75D4"/>
    <w:rsid w:val="65495F30"/>
    <w:rsid w:val="665D7B63"/>
    <w:rsid w:val="66AD1638"/>
    <w:rsid w:val="670B7023"/>
    <w:rsid w:val="69111FC6"/>
    <w:rsid w:val="6B1A60F6"/>
    <w:rsid w:val="6BE27577"/>
    <w:rsid w:val="6C116790"/>
    <w:rsid w:val="6CCF72A4"/>
    <w:rsid w:val="6CF902E5"/>
    <w:rsid w:val="6D011D39"/>
    <w:rsid w:val="70187CCC"/>
    <w:rsid w:val="706F5AF6"/>
    <w:rsid w:val="707D334E"/>
    <w:rsid w:val="70F03C7B"/>
    <w:rsid w:val="714F4CEB"/>
    <w:rsid w:val="719A4166"/>
    <w:rsid w:val="71D05F49"/>
    <w:rsid w:val="73D2750D"/>
    <w:rsid w:val="747B3DCF"/>
    <w:rsid w:val="756931C2"/>
    <w:rsid w:val="75731E4D"/>
    <w:rsid w:val="76391AC6"/>
    <w:rsid w:val="763F4F79"/>
    <w:rsid w:val="7681654E"/>
    <w:rsid w:val="76B966B7"/>
    <w:rsid w:val="770A3092"/>
    <w:rsid w:val="77CB499F"/>
    <w:rsid w:val="78630EF4"/>
    <w:rsid w:val="78AB6B96"/>
    <w:rsid w:val="78EB7B6E"/>
    <w:rsid w:val="790D3C49"/>
    <w:rsid w:val="7A240F33"/>
    <w:rsid w:val="7A5872D2"/>
    <w:rsid w:val="7B33118E"/>
    <w:rsid w:val="7C9C2DAE"/>
    <w:rsid w:val="7D3A6542"/>
    <w:rsid w:val="7DDB4DC4"/>
    <w:rsid w:val="7E24473F"/>
    <w:rsid w:val="7E6B607B"/>
    <w:rsid w:val="7FAA0613"/>
    <w:rsid w:val="7FE940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0"/>
    <w:pPr>
      <w:jc w:val="left"/>
    </w:pPr>
  </w:style>
  <w:style w:type="paragraph" w:styleId="3">
    <w:name w:val="Balloon Text"/>
    <w:basedOn w:val="1"/>
    <w:link w:val="17"/>
    <w:qFormat/>
    <w:uiPriority w:val="0"/>
    <w:rPr>
      <w:sz w:val="18"/>
      <w:szCs w:val="18"/>
    </w:rPr>
  </w:style>
  <w:style w:type="paragraph" w:styleId="4">
    <w:name w:val="footer"/>
    <w:basedOn w:val="1"/>
    <w:link w:val="14"/>
    <w:unhideWhenUsed/>
    <w:qFormat/>
    <w:uiPriority w:val="0"/>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6"/>
    <w:semiHidden/>
    <w:unhideWhenUsed/>
    <w:qFormat/>
    <w:uiPriority w:val="0"/>
    <w:rPr>
      <w:b/>
      <w:bCs/>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Emphasis"/>
    <w:basedOn w:val="9"/>
    <w:qFormat/>
    <w:uiPriority w:val="0"/>
    <w:rPr>
      <w:i/>
    </w:rPr>
  </w:style>
  <w:style w:type="character" w:styleId="11">
    <w:name w:val="annotation reference"/>
    <w:basedOn w:val="9"/>
    <w:semiHidden/>
    <w:unhideWhenUsed/>
    <w:qFormat/>
    <w:uiPriority w:val="0"/>
    <w:rPr>
      <w:sz w:val="21"/>
      <w:szCs w:val="21"/>
    </w:rPr>
  </w:style>
  <w:style w:type="paragraph" w:customStyle="1" w:styleId="12">
    <w:name w:val="005正文"/>
    <w:basedOn w:val="1"/>
    <w:qFormat/>
    <w:uiPriority w:val="0"/>
    <w:pPr>
      <w:adjustRightInd w:val="0"/>
      <w:snapToGrid w:val="0"/>
      <w:spacing w:beforeLines="50" w:line="360" w:lineRule="auto"/>
      <w:ind w:firstLine="200" w:firstLineChars="200"/>
    </w:pPr>
    <w:rPr>
      <w:sz w:val="24"/>
    </w:rPr>
  </w:style>
  <w:style w:type="character" w:customStyle="1" w:styleId="13">
    <w:name w:val="页眉 Char"/>
    <w:basedOn w:val="9"/>
    <w:link w:val="5"/>
    <w:qFormat/>
    <w:uiPriority w:val="0"/>
    <w:rPr>
      <w:kern w:val="2"/>
      <w:sz w:val="18"/>
      <w:szCs w:val="18"/>
    </w:rPr>
  </w:style>
  <w:style w:type="character" w:customStyle="1" w:styleId="14">
    <w:name w:val="页脚 Char"/>
    <w:basedOn w:val="9"/>
    <w:link w:val="4"/>
    <w:qFormat/>
    <w:uiPriority w:val="0"/>
    <w:rPr>
      <w:kern w:val="2"/>
      <w:sz w:val="18"/>
      <w:szCs w:val="18"/>
    </w:rPr>
  </w:style>
  <w:style w:type="character" w:customStyle="1" w:styleId="15">
    <w:name w:val="批注文字 Char"/>
    <w:basedOn w:val="9"/>
    <w:link w:val="2"/>
    <w:semiHidden/>
    <w:qFormat/>
    <w:uiPriority w:val="0"/>
    <w:rPr>
      <w:kern w:val="2"/>
      <w:sz w:val="21"/>
      <w:szCs w:val="22"/>
    </w:rPr>
  </w:style>
  <w:style w:type="character" w:customStyle="1" w:styleId="16">
    <w:name w:val="批注主题 Char"/>
    <w:basedOn w:val="15"/>
    <w:link w:val="6"/>
    <w:semiHidden/>
    <w:qFormat/>
    <w:uiPriority w:val="0"/>
    <w:rPr>
      <w:b/>
      <w:bCs/>
      <w:kern w:val="2"/>
      <w:sz w:val="21"/>
      <w:szCs w:val="22"/>
    </w:rPr>
  </w:style>
  <w:style w:type="character" w:customStyle="1" w:styleId="17">
    <w:name w:val="批注框文本 Char"/>
    <w:basedOn w:val="9"/>
    <w:link w:val="3"/>
    <w:qFormat/>
    <w:uiPriority w:val="0"/>
    <w:rPr>
      <w:kern w:val="2"/>
      <w:sz w:val="18"/>
      <w:szCs w:val="18"/>
    </w:rPr>
  </w:style>
  <w:style w:type="paragraph" w:styleId="18">
    <w:name w:val="List Paragraph"/>
    <w:basedOn w:val="1"/>
    <w:qFormat/>
    <w:uiPriority w:val="99"/>
    <w:pPr>
      <w:ind w:firstLine="420" w:firstLineChars="200"/>
    </w:pPr>
  </w:style>
  <w:style w:type="paragraph" w:customStyle="1" w:styleId="19">
    <w:name w:val="修订1"/>
    <w:hidden/>
    <w:semiHidden/>
    <w:qFormat/>
    <w:uiPriority w:val="99"/>
    <w:rPr>
      <w:rFonts w:ascii="Times New Roman" w:hAnsi="Times New Roman" w:eastAsia="宋体" w:cs="Times New Roman"/>
      <w:kern w:val="2"/>
      <w:sz w:val="21"/>
      <w:szCs w:val="22"/>
      <w:lang w:val="en-US" w:eastAsia="zh-CN" w:bidi="ar-SA"/>
    </w:rPr>
  </w:style>
  <w:style w:type="paragraph" w:customStyle="1" w:styleId="20">
    <w:name w:val="_Style 6"/>
    <w:basedOn w:val="1"/>
    <w:qFormat/>
    <w:uiPriority w:val="34"/>
    <w:pPr>
      <w:ind w:firstLine="420" w:firstLineChars="200"/>
    </w:pPr>
    <w:rPr>
      <w:rFonts w:ascii="Calibri" w:hAnsi="Calibri"/>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E5B3B7-0F0B-451A-89A9-E000B94D1128}">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1116</Words>
  <Characters>1237</Characters>
  <Lines>6</Lines>
  <Paragraphs>1</Paragraphs>
  <TotalTime>1</TotalTime>
  <ScaleCrop>false</ScaleCrop>
  <LinksUpToDate>false</LinksUpToDate>
  <CharactersWithSpaces>1284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2022-01-06T04:03:00Z</dcterms:created>
  <dc:creator>huoym</dc:creator>
  <cp:lastModifiedBy>YM</cp:lastModifiedBy>
  <cp:lastPrinted>2026-01-14T07:06:00Z</cp:lastPrinted>
  <dcterms:modified xsi:type="dcterms:W3CDTF">2026-01-14T10:02:22Z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D8E12FEBA13547E78066E98018F51DA2_13</vt:lpwstr>
  </property>
  <property fmtid="{D5CDD505-2E9C-101B-9397-08002B2CF9AE}" pid="4" name="KSOTemplateDocerSaveRecord">
    <vt:lpwstr>eyJoZGlkIjoiMmViYzIzN2JlNGFkY2IxMzdmNGI1NDVkZGIwNTE0OTkiLCJ1c2VySWQiOiIxMTU2NzE0NzQxIn0=</vt:lpwstr>
  </property>
</Properties>
</file>