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2578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杭州柯林电气股份有限公司</w:t>
      </w:r>
    </w:p>
    <w:p w14:paraId="0E2699A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投资者关系活动记录表</w:t>
      </w:r>
    </w:p>
    <w:p w14:paraId="72F69B23">
      <w:pPr>
        <w:rPr>
          <w:rFonts w:hint="eastAsia" w:eastAsia="宋体"/>
          <w:lang w:val="en-US" w:eastAsia="zh-CN"/>
        </w:rPr>
      </w:pPr>
      <w:r>
        <w:rPr>
          <w:rFonts w:hint="eastAsia"/>
        </w:rPr>
        <w:t xml:space="preserve">证券简称：杭州柯林 </w:t>
      </w:r>
      <w:r>
        <w:t xml:space="preserve">           </w:t>
      </w:r>
      <w:r>
        <w:rPr>
          <w:rFonts w:hint="eastAsia"/>
        </w:rPr>
        <w:t xml:space="preserve">证券代码：688611 </w:t>
      </w:r>
      <w:r>
        <w:t xml:space="preserve">      </w:t>
      </w:r>
      <w:r>
        <w:rPr>
          <w:rFonts w:hint="eastAsia"/>
        </w:rPr>
        <w:t>编号：202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-0</w:t>
      </w:r>
      <w:r>
        <w:rPr>
          <w:rFonts w:hint="eastAsia"/>
          <w:lang w:val="en-US" w:eastAsia="zh-CN"/>
        </w:rPr>
        <w:t>1</w:t>
      </w:r>
    </w:p>
    <w:tbl>
      <w:tblPr>
        <w:tblStyle w:val="3"/>
        <w:tblW w:w="8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5903"/>
      </w:tblGrid>
      <w:tr w14:paraId="38FC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vAlign w:val="center"/>
          </w:tcPr>
          <w:p w14:paraId="5150535C">
            <w:pPr>
              <w:jc w:val="center"/>
            </w:pPr>
            <w:r>
              <w:rPr>
                <w:rFonts w:hint="eastAsia"/>
              </w:rPr>
              <w:t>投资者关系活动</w:t>
            </w:r>
          </w:p>
          <w:p w14:paraId="1658C4C0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5903" w:type="dxa"/>
            <w:vAlign w:val="top"/>
          </w:tcPr>
          <w:p w14:paraId="4FF4D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☑</w:t>
            </w:r>
            <w:r>
              <w:rPr>
                <w:rFonts w:hint="eastAsia"/>
                <w:b w:val="0"/>
                <w:bCs w:val="0"/>
              </w:rPr>
              <w:t xml:space="preserve">特定对象调研 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rFonts w:hint="eastAsia"/>
                <w:b w:val="0"/>
                <w:bCs w:val="0"/>
                <w:lang w:eastAsia="zh-CN"/>
              </w:rPr>
              <w:t>☑</w:t>
            </w:r>
            <w:r>
              <w:rPr>
                <w:rFonts w:hint="eastAsia"/>
                <w:b w:val="0"/>
                <w:bCs w:val="0"/>
              </w:rPr>
              <w:t>分析师会议</w:t>
            </w:r>
          </w:p>
          <w:p w14:paraId="73D0E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□</w:t>
            </w:r>
            <w:r>
              <w:rPr>
                <w:rFonts w:hint="eastAsia"/>
                <w:b w:val="0"/>
                <w:bCs w:val="0"/>
              </w:rPr>
              <w:t xml:space="preserve">媒体采访 </w:t>
            </w:r>
            <w:r>
              <w:rPr>
                <w:b w:val="0"/>
                <w:bCs w:val="0"/>
              </w:rPr>
              <w:t xml:space="preserve">       </w:t>
            </w:r>
            <w:r>
              <w:rPr>
                <w:rFonts w:hint="eastAsia"/>
                <w:b w:val="0"/>
                <w:bCs w:val="0"/>
              </w:rPr>
              <w:t>□业绩说明会</w:t>
            </w:r>
          </w:p>
          <w:p w14:paraId="0F0A6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□新闻发布会 </w:t>
            </w:r>
            <w:r>
              <w:rPr>
                <w:b w:val="0"/>
                <w:bCs w:val="0"/>
              </w:rPr>
              <w:t xml:space="preserve">     </w:t>
            </w:r>
            <w:r>
              <w:rPr>
                <w:rFonts w:hint="eastAsia"/>
                <w:b w:val="0"/>
                <w:bCs w:val="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</w:rPr>
              <w:t>路演活动</w:t>
            </w:r>
          </w:p>
          <w:p w14:paraId="6A051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</w:rPr>
              <w:t>现场参观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□</w:t>
            </w:r>
            <w:r>
              <w:rPr>
                <w:rFonts w:hint="eastAsia"/>
                <w:b w:val="0"/>
                <w:bCs w:val="0"/>
              </w:rPr>
              <w:t>其他（</w:t>
            </w:r>
            <w:r>
              <w:rPr>
                <w:rFonts w:hint="eastAsia"/>
                <w:b w:val="0"/>
                <w:bCs w:val="0"/>
                <w:u w:val="thick"/>
              </w:rPr>
              <w:t>请文字说明其他活动内容</w:t>
            </w:r>
            <w:r>
              <w:rPr>
                <w:rFonts w:hint="eastAsia"/>
                <w:b w:val="0"/>
                <w:bCs w:val="0"/>
              </w:rPr>
              <w:t>）</w:t>
            </w:r>
          </w:p>
        </w:tc>
      </w:tr>
      <w:tr w14:paraId="5D1D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286" w:type="dxa"/>
            <w:vAlign w:val="center"/>
          </w:tcPr>
          <w:p w14:paraId="7B3427D7">
            <w:pPr>
              <w:jc w:val="center"/>
            </w:pPr>
            <w:r>
              <w:rPr>
                <w:rFonts w:hint="eastAsia"/>
              </w:rPr>
              <w:t>参与单位名称</w:t>
            </w:r>
          </w:p>
          <w:p w14:paraId="5172B0AE">
            <w:pPr>
              <w:jc w:val="center"/>
            </w:pPr>
            <w:r>
              <w:rPr>
                <w:rFonts w:hint="eastAsia"/>
              </w:rPr>
              <w:t>（排名不分先后）</w:t>
            </w:r>
          </w:p>
        </w:tc>
        <w:tc>
          <w:tcPr>
            <w:tcW w:w="5903" w:type="dxa"/>
            <w:shd w:val="clear" w:color="auto" w:fill="auto"/>
            <w:vAlign w:val="center"/>
          </w:tcPr>
          <w:p w14:paraId="5C3DADCC">
            <w:pPr>
              <w:ind w:firstLine="48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浙商证券、中泰证券、华夏基金、泓德基金、太平洋保险、明德资本、鼎呈投资、国信弘盛、南湖投资、宏颐资本、鹤禧投资、观火投资、尚颀投资等</w:t>
            </w:r>
          </w:p>
        </w:tc>
      </w:tr>
      <w:tr w14:paraId="3212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86" w:type="dxa"/>
            <w:vAlign w:val="center"/>
          </w:tcPr>
          <w:p w14:paraId="69590B9A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5903" w:type="dxa"/>
            <w:shd w:val="clear" w:color="auto" w:fill="auto"/>
            <w:vAlign w:val="top"/>
          </w:tcPr>
          <w:p w14:paraId="36D8F6D9">
            <w:pPr>
              <w:ind w:left="0" w:leftChars="0" w:firstLine="48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</w:rPr>
              <w:t>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年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</w:rPr>
              <w:t>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14日</w:t>
            </w:r>
          </w:p>
        </w:tc>
      </w:tr>
      <w:tr w14:paraId="50BD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vAlign w:val="center"/>
          </w:tcPr>
          <w:p w14:paraId="33F7C096">
            <w:pPr>
              <w:jc w:val="center"/>
            </w:pPr>
            <w:r>
              <w:rPr>
                <w:rFonts w:hint="eastAsia"/>
              </w:rPr>
              <w:t>上市公司接待人员</w:t>
            </w:r>
          </w:p>
          <w:p w14:paraId="5B65280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903" w:type="dxa"/>
            <w:shd w:val="clear" w:color="auto" w:fill="auto"/>
            <w:vAlign w:val="top"/>
          </w:tcPr>
          <w:p w14:paraId="6CAA7678">
            <w:pPr>
              <w:ind w:left="0" w:leftChars="0" w:firstLine="480" w:firstLineChars="200"/>
              <w:jc w:val="left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董事/副总/董秘：张艳萍</w:t>
            </w:r>
          </w:p>
          <w:p w14:paraId="684038A7">
            <w:pPr>
              <w:ind w:left="0" w:leftChars="0" w:firstLine="480" w:firstLineChars="200"/>
              <w:jc w:val="left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柯能新能源副总：宋友</w:t>
            </w:r>
          </w:p>
          <w:p w14:paraId="667BAAD6">
            <w:pPr>
              <w:ind w:firstLine="48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投关总监：潘文韬</w:t>
            </w:r>
          </w:p>
        </w:tc>
      </w:tr>
      <w:tr w14:paraId="1689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</w:trPr>
        <w:tc>
          <w:tcPr>
            <w:tcW w:w="2286" w:type="dxa"/>
            <w:vAlign w:val="center"/>
          </w:tcPr>
          <w:p w14:paraId="7D7F0976">
            <w:pPr>
              <w:jc w:val="center"/>
            </w:pPr>
          </w:p>
          <w:p w14:paraId="4698C662">
            <w:pPr>
              <w:jc w:val="center"/>
            </w:pPr>
          </w:p>
          <w:p w14:paraId="72999828">
            <w:pPr>
              <w:jc w:val="center"/>
            </w:pPr>
          </w:p>
          <w:p w14:paraId="5B1F5E69">
            <w:pPr>
              <w:jc w:val="center"/>
            </w:pPr>
            <w:r>
              <w:rPr>
                <w:rFonts w:hint="eastAsia"/>
              </w:rPr>
              <w:t>投资者关系活动主要内容介绍</w:t>
            </w:r>
          </w:p>
        </w:tc>
        <w:tc>
          <w:tcPr>
            <w:tcW w:w="5903" w:type="dxa"/>
            <w:shd w:val="clear" w:color="auto" w:fill="auto"/>
            <w:vAlign w:val="top"/>
          </w:tcPr>
          <w:p w14:paraId="0AA2D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公司介绍</w:t>
            </w:r>
          </w:p>
          <w:p w14:paraId="0F1E3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Q：公司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2025年</w:t>
            </w:r>
            <w:r>
              <w:rPr>
                <w:rFonts w:hint="eastAsia"/>
                <w:b w:val="0"/>
                <w:bCs w:val="0"/>
              </w:rPr>
              <w:t>钙钛矿光伏组件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的出货大约多少？单结还是叠层？做的是几端？</w:t>
            </w:r>
          </w:p>
          <w:p w14:paraId="170F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A：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2025年出货十几个兆瓦，单结和叠层都有，但是叠层量更多，主要是4端叠层。</w:t>
            </w:r>
          </w:p>
          <w:p w14:paraId="15ECE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</w:p>
          <w:p w14:paraId="29151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Q：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现在</w:t>
            </w:r>
            <w:r>
              <w:rPr>
                <w:rFonts w:hint="eastAsia"/>
                <w:b w:val="0"/>
                <w:bCs w:val="0"/>
              </w:rPr>
              <w:t>钙钛矿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组件效率如何?2026年预计出货情况？</w:t>
            </w:r>
          </w:p>
          <w:p w14:paraId="6E66F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A：公司钙钛矿大面积组件的光电转换效率已达到行业先进水平，并已顺利通过德国TÜV的IEC61215、61730全套序列测试认证。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2026年公司钙钛矿光伏组件出货包括单结组件、钙硅叠层和BIPV组件等。</w:t>
            </w:r>
          </w:p>
          <w:p w14:paraId="42133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2642E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6422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Q：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公司已交付的产品主要应用在哪些场景？</w:t>
            </w:r>
          </w:p>
          <w:p w14:paraId="55161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A:目前已应用在变电站围墙、光储充电站、屋顶光伏。</w:t>
            </w:r>
          </w:p>
          <w:p w14:paraId="67AA3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</w:p>
          <w:p w14:paraId="7AAE9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Q：公司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是否有钙钛矿光伏GW级产线建设计划？</w:t>
            </w:r>
          </w:p>
          <w:p w14:paraId="12627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A：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公司百兆瓦产线已具备出货能力，将进一步推动GW级量产线的建设工作。</w:t>
            </w:r>
            <w:bookmarkStart w:id="0" w:name="_GoBack"/>
            <w:bookmarkEnd w:id="0"/>
          </w:p>
          <w:p w14:paraId="02358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</w:p>
          <w:p w14:paraId="2141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Q：关于公司电网数智感知业务的未来市场如何展望？</w:t>
            </w:r>
          </w:p>
          <w:p w14:paraId="1013F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A：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国家发改委与国家能源局于2025年12月31日联合印发了《关于促进电网高质量发展的指导意见》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该《意见》明确指出未来要加大电网投资力度，要求到2035年，电网设施全寿命周期智能化、数字化水平明显提升，有效支撑新型电力系统安全稳定运行和各类并网主体健康发展。基建运维对当地供电系统的稳定性、安全性提出了更高的适配要求，配套的智能安全监测设备需求量预将持续扩大。针对此，公司将积极把握来自政策鼓励和市场新需求等有利态势，加大新型领军产品的应用推广。</w:t>
            </w:r>
          </w:p>
          <w:p w14:paraId="56902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</w:p>
          <w:p w14:paraId="2184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outlineLvl w:val="9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Q：公司六维力传感器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目前进展如何？</w:t>
            </w:r>
          </w:p>
          <w:p w14:paraId="34995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</w:rPr>
              <w:t>A：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公司已成功研发多款六维力传感器产品，灵敏度、过载能力、精度及一致性等关键参数已达到预期。下游客户对接正稳步推进。</w:t>
            </w:r>
          </w:p>
        </w:tc>
      </w:tr>
      <w:tr w14:paraId="5947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</w:tcPr>
          <w:p w14:paraId="66F05AE8"/>
          <w:p w14:paraId="40A0DA93">
            <w:pPr>
              <w:jc w:val="center"/>
            </w:pPr>
            <w:r>
              <w:rPr>
                <w:rFonts w:hint="eastAsia"/>
              </w:rPr>
              <w:t>附件清单（如有）</w:t>
            </w:r>
          </w:p>
          <w:p w14:paraId="088C808C"/>
        </w:tc>
        <w:tc>
          <w:tcPr>
            <w:tcW w:w="5903" w:type="dxa"/>
            <w:vAlign w:val="top"/>
          </w:tcPr>
          <w:p w14:paraId="2565EAD4">
            <w:pPr>
              <w:jc w:val="left"/>
              <w:rPr>
                <w:b w:val="0"/>
                <w:bCs w:val="0"/>
              </w:rPr>
            </w:pPr>
          </w:p>
          <w:p w14:paraId="61A23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</w:rPr>
              <w:t>无</w:t>
            </w:r>
          </w:p>
        </w:tc>
      </w:tr>
    </w:tbl>
    <w:p w14:paraId="60CE07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97215"/>
    <w:rsid w:val="021074FB"/>
    <w:rsid w:val="0B842369"/>
    <w:rsid w:val="0C127239"/>
    <w:rsid w:val="0C617718"/>
    <w:rsid w:val="0D2350C1"/>
    <w:rsid w:val="19257F5C"/>
    <w:rsid w:val="196551DD"/>
    <w:rsid w:val="1A915A23"/>
    <w:rsid w:val="234D0BBD"/>
    <w:rsid w:val="25665B84"/>
    <w:rsid w:val="28277120"/>
    <w:rsid w:val="35447564"/>
    <w:rsid w:val="41274777"/>
    <w:rsid w:val="467957E9"/>
    <w:rsid w:val="4E09538B"/>
    <w:rsid w:val="5116025C"/>
    <w:rsid w:val="5A0B696B"/>
    <w:rsid w:val="5DC75803"/>
    <w:rsid w:val="5FC123DD"/>
    <w:rsid w:val="691B47B7"/>
    <w:rsid w:val="6F47488B"/>
    <w:rsid w:val="6F843D4F"/>
    <w:rsid w:val="6FE765C8"/>
    <w:rsid w:val="76797215"/>
    <w:rsid w:val="7C4D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849</Words>
  <Characters>904</Characters>
  <Lines>0</Lines>
  <Paragraphs>0</Paragraphs>
  <TotalTime>6</TotalTime>
  <ScaleCrop>false</ScaleCrop>
  <LinksUpToDate>false</LinksUpToDate>
  <CharactersWithSpaces>944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2026-01-15T08:48:00Z</dcterms:created>
  <dc:creator>梨呀</dc:creator>
  <cp:lastModifiedBy>张艳萍</cp:lastModifiedBy>
  <dcterms:modified xsi:type="dcterms:W3CDTF">2026-01-15T11:42:51Z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FFAD09075AC74DABB3B2B0ABC18E7D01_11</vt:lpwstr>
  </property>
  <property fmtid="{D5CDD505-2E9C-101B-9397-08002B2CF9AE}" pid="4" name="KSOTemplateDocerSaveRecord">
    <vt:lpwstr>eyJoZGlkIjoiMGMxNTVhMTg0YjZkNWM2ZDBiYjU0YWYzODdiY2U5NTIiLCJ1c2VySWQiOiIxMDA0MDYyNjk0In0=</vt:lpwstr>
  </property>
</Properties>
</file>