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B40" w:rsidRPr="00F96370" w:rsidRDefault="00646B40" w:rsidP="00945376">
      <w:pPr>
        <w:keepNext/>
        <w:keepLines/>
        <w:spacing w:before="260" w:after="260" w:line="360" w:lineRule="auto"/>
        <w:outlineLvl w:val="1"/>
        <w:rPr>
          <w:rFonts w:ascii="宋体" w:hAnsi="宋体"/>
          <w:b/>
          <w:bCs/>
          <w:iCs/>
          <w:szCs w:val="21"/>
        </w:rPr>
      </w:pPr>
      <w:r w:rsidRPr="00F96370">
        <w:rPr>
          <w:rFonts w:ascii="宋体" w:hAnsi="宋体"/>
          <w:b/>
          <w:bCs/>
          <w:iCs/>
          <w:szCs w:val="21"/>
        </w:rPr>
        <w:t>证券代码：688521                                   证券简称：芯原股份</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芯原微电子（上海）股份有限公司</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投资者关系活动记录表</w:t>
      </w:r>
    </w:p>
    <w:p w:rsidR="00646B40" w:rsidRPr="00F96370" w:rsidRDefault="00646B40">
      <w:pPr>
        <w:spacing w:line="360" w:lineRule="auto"/>
        <w:rPr>
          <w:rFonts w:ascii="宋体" w:hAnsi="宋体"/>
          <w:bCs/>
          <w:i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6811"/>
      </w:tblGrid>
      <w:tr w:rsidR="00646B40" w:rsidRPr="00F96370" w:rsidTr="00F96370">
        <w:tc>
          <w:tcPr>
            <w:tcW w:w="895" w:type="pct"/>
          </w:tcPr>
          <w:p w:rsidR="00646B40" w:rsidRPr="00F96370" w:rsidRDefault="00646B40">
            <w:pPr>
              <w:spacing w:line="360" w:lineRule="auto"/>
              <w:rPr>
                <w:rFonts w:ascii="宋体" w:hAnsi="宋体"/>
                <w:b/>
                <w:bCs/>
                <w:iCs/>
                <w:szCs w:val="21"/>
              </w:rPr>
            </w:pPr>
            <w:r w:rsidRPr="00F96370">
              <w:rPr>
                <w:rFonts w:ascii="宋体" w:hAnsi="宋体"/>
                <w:b/>
                <w:bCs/>
                <w:iCs/>
                <w:szCs w:val="21"/>
              </w:rPr>
              <w:t>投资者关系活动类别</w:t>
            </w:r>
          </w:p>
          <w:p w:rsidR="00646B40" w:rsidRPr="00F96370" w:rsidRDefault="00646B40">
            <w:pPr>
              <w:spacing w:line="360" w:lineRule="auto"/>
              <w:rPr>
                <w:rFonts w:ascii="宋体" w:hAnsi="宋体"/>
                <w:b/>
                <w:bCs/>
                <w:iCs/>
                <w:szCs w:val="21"/>
              </w:rPr>
            </w:pPr>
          </w:p>
        </w:tc>
        <w:tc>
          <w:tcPr>
            <w:tcW w:w="4105" w:type="pct"/>
          </w:tcPr>
          <w:p w:rsidR="00646B40" w:rsidRPr="00F96370" w:rsidRDefault="007917BC">
            <w:pPr>
              <w:spacing w:line="360" w:lineRule="auto"/>
              <w:rPr>
                <w:rFonts w:ascii="宋体" w:hAnsi="宋体"/>
                <w:bCs/>
                <w:iCs/>
                <w:szCs w:val="21"/>
              </w:rPr>
            </w:pPr>
            <w:r w:rsidRPr="00F96370">
              <w:rPr>
                <w:rFonts w:ascii="宋体" w:hAnsi="宋体"/>
                <w:szCs w:val="21"/>
              </w:rPr>
              <w:t>√</w:t>
            </w:r>
            <w:r w:rsidR="00662E02">
              <w:rPr>
                <w:rFonts w:ascii="宋体" w:hAnsi="宋体"/>
                <w:szCs w:val="21"/>
              </w:rPr>
              <w:t xml:space="preserve"> </w:t>
            </w:r>
            <w:r w:rsidR="00646B40" w:rsidRPr="00F96370">
              <w:rPr>
                <w:rFonts w:ascii="宋体" w:hAnsi="宋体"/>
                <w:szCs w:val="21"/>
              </w:rPr>
              <w:t xml:space="preserve">特定对象调研       </w:t>
            </w:r>
            <w:r w:rsidR="00662E02">
              <w:rPr>
                <w:rFonts w:ascii="宋体" w:hAnsi="宋体"/>
                <w:szCs w:val="21"/>
              </w:rPr>
              <w:t xml:space="preserve"> </w:t>
            </w:r>
            <w:r w:rsidR="00646B40" w:rsidRPr="00F96370">
              <w:rPr>
                <w:rFonts w:ascii="宋体" w:hAnsi="宋体"/>
                <w:bCs/>
                <w:iCs/>
                <w:szCs w:val="21"/>
              </w:rPr>
              <w:t xml:space="preserve">□ </w:t>
            </w:r>
            <w:r w:rsidR="00646B40" w:rsidRPr="00F96370">
              <w:rPr>
                <w:rFonts w:ascii="宋体" w:hAnsi="宋体"/>
                <w:szCs w:val="21"/>
              </w:rPr>
              <w:t>分析师会议</w:t>
            </w:r>
          </w:p>
          <w:p w:rsidR="00646B40" w:rsidRPr="00F96370" w:rsidRDefault="00646B40">
            <w:pPr>
              <w:spacing w:line="360" w:lineRule="auto"/>
              <w:rPr>
                <w:rFonts w:ascii="宋体" w:hAnsi="宋体"/>
                <w:bCs/>
                <w:iCs/>
                <w:szCs w:val="21"/>
              </w:rPr>
            </w:pPr>
            <w:r w:rsidRPr="00F96370">
              <w:rPr>
                <w:rFonts w:ascii="宋体" w:hAnsi="宋体"/>
                <w:bCs/>
                <w:iCs/>
                <w:sz w:val="22"/>
                <w:szCs w:val="21"/>
              </w:rPr>
              <w:t xml:space="preserve">□ </w:t>
            </w:r>
            <w:r w:rsidRPr="00F96370">
              <w:rPr>
                <w:rFonts w:ascii="宋体" w:hAnsi="宋体"/>
                <w:szCs w:val="21"/>
              </w:rPr>
              <w:t xml:space="preserve">媒体采访           </w:t>
            </w:r>
            <w:r w:rsidR="00F50931">
              <w:rPr>
                <w:rFonts w:ascii="宋体" w:hAnsi="宋体"/>
                <w:szCs w:val="21"/>
              </w:rPr>
              <w:t xml:space="preserve"> </w:t>
            </w:r>
            <w:bookmarkStart w:id="0" w:name="OLE_LINK1"/>
            <w:bookmarkStart w:id="1" w:name="OLE_LINK2"/>
            <w:r w:rsidR="00956679" w:rsidRPr="00F96370">
              <w:rPr>
                <w:rFonts w:ascii="宋体" w:hAnsi="宋体"/>
                <w:bCs/>
                <w:iCs/>
                <w:szCs w:val="21"/>
              </w:rPr>
              <w:t>□</w:t>
            </w:r>
            <w:bookmarkEnd w:id="0"/>
            <w:bookmarkEnd w:id="1"/>
            <w:r w:rsidR="007602B5">
              <w:rPr>
                <w:rFonts w:ascii="宋体" w:hAnsi="宋体"/>
                <w:bCs/>
                <w:iCs/>
                <w:szCs w:val="21"/>
              </w:rPr>
              <w:t xml:space="preserve"> </w:t>
            </w:r>
            <w:r w:rsidRPr="00F96370">
              <w:rPr>
                <w:rFonts w:ascii="宋体" w:hAnsi="宋体"/>
                <w:szCs w:val="21"/>
              </w:rPr>
              <w:t>业绩说明会</w:t>
            </w:r>
            <w:bookmarkStart w:id="2" w:name="_GoBack"/>
            <w:bookmarkEnd w:id="2"/>
          </w:p>
          <w:p w:rsidR="00646B40" w:rsidRPr="00F96370" w:rsidRDefault="00646B40">
            <w:pPr>
              <w:tabs>
                <w:tab w:val="left" w:pos="2656"/>
              </w:tabs>
              <w:spacing w:line="360" w:lineRule="auto"/>
              <w:rPr>
                <w:rFonts w:ascii="宋体" w:hAnsi="宋体"/>
                <w:szCs w:val="21"/>
              </w:rPr>
            </w:pPr>
            <w:r w:rsidRPr="00F96370">
              <w:rPr>
                <w:rFonts w:ascii="宋体" w:hAnsi="宋体"/>
                <w:bCs/>
                <w:iCs/>
                <w:szCs w:val="21"/>
              </w:rPr>
              <w:t xml:space="preserve">□ </w:t>
            </w:r>
            <w:r w:rsidRPr="00F96370">
              <w:rPr>
                <w:rFonts w:ascii="宋体" w:hAnsi="宋体"/>
                <w:szCs w:val="21"/>
              </w:rPr>
              <w:t xml:space="preserve">新闻发布会          </w:t>
            </w:r>
            <w:r w:rsidR="006514BA" w:rsidRPr="00F96370">
              <w:rPr>
                <w:rFonts w:ascii="宋体" w:hAnsi="宋体"/>
                <w:bCs/>
                <w:iCs/>
                <w:szCs w:val="21"/>
              </w:rPr>
              <w:t>□</w:t>
            </w:r>
            <w:r w:rsidRPr="00F96370">
              <w:rPr>
                <w:rFonts w:ascii="宋体" w:hAnsi="宋体"/>
                <w:bCs/>
                <w:iCs/>
                <w:szCs w:val="21"/>
              </w:rPr>
              <w:t xml:space="preserve"> </w:t>
            </w:r>
            <w:r w:rsidRPr="00F96370">
              <w:rPr>
                <w:rFonts w:ascii="宋体" w:hAnsi="宋体"/>
                <w:szCs w:val="21"/>
              </w:rPr>
              <w:t>路演活动</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xml:space="preserve">□ </w:t>
            </w:r>
            <w:r w:rsidRPr="00F96370">
              <w:rPr>
                <w:rFonts w:ascii="宋体" w:hAnsi="宋体"/>
                <w:szCs w:val="21"/>
              </w:rPr>
              <w:t xml:space="preserve">现场参观            </w:t>
            </w:r>
            <w:r w:rsidR="00831C68" w:rsidRPr="00F96370">
              <w:rPr>
                <w:rFonts w:ascii="宋体" w:hAnsi="宋体"/>
                <w:bCs/>
                <w:iCs/>
                <w:sz w:val="22"/>
                <w:szCs w:val="21"/>
              </w:rPr>
              <w:t>□</w:t>
            </w:r>
            <w:r w:rsidR="00111B8A">
              <w:rPr>
                <w:rFonts w:ascii="宋体" w:hAnsi="宋体"/>
                <w:szCs w:val="21"/>
              </w:rPr>
              <w:t xml:space="preserve"> </w:t>
            </w:r>
            <w:r w:rsidRPr="00F96370">
              <w:rPr>
                <w:rFonts w:ascii="宋体" w:hAnsi="宋体"/>
                <w:bCs/>
                <w:iCs/>
                <w:szCs w:val="21"/>
              </w:rPr>
              <w:t>电话会议</w:t>
            </w:r>
          </w:p>
          <w:p w:rsidR="00646B40" w:rsidRPr="00F96370" w:rsidRDefault="007917BC" w:rsidP="007917BC">
            <w:pPr>
              <w:tabs>
                <w:tab w:val="left" w:pos="2731"/>
              </w:tabs>
              <w:spacing w:line="360" w:lineRule="auto"/>
              <w:rPr>
                <w:rFonts w:ascii="宋体" w:hAnsi="宋体"/>
                <w:bCs/>
                <w:iCs/>
                <w:szCs w:val="21"/>
              </w:rPr>
            </w:pPr>
            <w:r w:rsidRPr="00F96370">
              <w:rPr>
                <w:rFonts w:ascii="宋体" w:hAnsi="宋体"/>
                <w:bCs/>
                <w:iCs/>
                <w:sz w:val="22"/>
                <w:szCs w:val="21"/>
              </w:rPr>
              <w:t>□</w:t>
            </w:r>
            <w:r w:rsidR="00646B40" w:rsidRPr="00F96370">
              <w:rPr>
                <w:rFonts w:ascii="宋体" w:hAnsi="宋体"/>
                <w:bCs/>
                <w:iCs/>
                <w:szCs w:val="21"/>
              </w:rPr>
              <w:t xml:space="preserve"> 其他（）</w:t>
            </w:r>
            <w:r w:rsidR="00646B40" w:rsidRPr="00F96370">
              <w:rPr>
                <w:rFonts w:ascii="宋体" w:hAnsi="宋体"/>
                <w:szCs w:val="21"/>
              </w:rPr>
              <w:t xml:space="preserve"> </w:t>
            </w:r>
          </w:p>
        </w:tc>
      </w:tr>
      <w:tr w:rsidR="00646B40" w:rsidRPr="000539E4" w:rsidTr="00F96370">
        <w:tc>
          <w:tcPr>
            <w:tcW w:w="895" w:type="pct"/>
          </w:tcPr>
          <w:p w:rsidR="00646B40" w:rsidRPr="00F96370" w:rsidRDefault="00646B40">
            <w:pPr>
              <w:spacing w:line="360" w:lineRule="auto"/>
              <w:rPr>
                <w:b/>
                <w:bCs/>
                <w:iCs/>
                <w:szCs w:val="21"/>
              </w:rPr>
            </w:pPr>
            <w:r w:rsidRPr="00F96370">
              <w:rPr>
                <w:b/>
                <w:bCs/>
                <w:iCs/>
                <w:szCs w:val="21"/>
              </w:rPr>
              <w:t>参与单位名称</w:t>
            </w:r>
          </w:p>
        </w:tc>
        <w:tc>
          <w:tcPr>
            <w:tcW w:w="4105" w:type="pct"/>
          </w:tcPr>
          <w:p w:rsidR="00190213" w:rsidRDefault="00190213" w:rsidP="00190213">
            <w:pPr>
              <w:widowControl/>
              <w:spacing w:line="360" w:lineRule="auto"/>
              <w:rPr>
                <w:kern w:val="0"/>
                <w:szCs w:val="21"/>
                <w:u w:val="single"/>
              </w:rPr>
            </w:pPr>
            <w:r>
              <w:rPr>
                <w:rFonts w:hint="eastAsia"/>
                <w:kern w:val="0"/>
                <w:szCs w:val="21"/>
                <w:u w:val="single"/>
              </w:rPr>
              <w:t>2</w:t>
            </w:r>
            <w:r w:rsidR="00831C68">
              <w:rPr>
                <w:kern w:val="0"/>
                <w:szCs w:val="21"/>
                <w:u w:val="single"/>
              </w:rPr>
              <w:t>026</w:t>
            </w:r>
            <w:r>
              <w:rPr>
                <w:rFonts w:hint="eastAsia"/>
                <w:kern w:val="0"/>
                <w:szCs w:val="21"/>
                <w:u w:val="single"/>
              </w:rPr>
              <w:t>年</w:t>
            </w:r>
            <w:r w:rsidR="00D058DA">
              <w:rPr>
                <w:kern w:val="0"/>
                <w:szCs w:val="21"/>
                <w:u w:val="single"/>
              </w:rPr>
              <w:t>1</w:t>
            </w:r>
            <w:r>
              <w:rPr>
                <w:rFonts w:hint="eastAsia"/>
                <w:kern w:val="0"/>
                <w:szCs w:val="21"/>
                <w:u w:val="single"/>
              </w:rPr>
              <w:t>月</w:t>
            </w:r>
            <w:r w:rsidR="00831C68">
              <w:rPr>
                <w:kern w:val="0"/>
                <w:szCs w:val="21"/>
                <w:u w:val="single"/>
              </w:rPr>
              <w:t>14</w:t>
            </w:r>
            <w:r>
              <w:rPr>
                <w:rFonts w:hint="eastAsia"/>
                <w:kern w:val="0"/>
                <w:szCs w:val="21"/>
                <w:u w:val="single"/>
              </w:rPr>
              <w:t>日</w:t>
            </w:r>
          </w:p>
          <w:p w:rsidR="007917BC" w:rsidRDefault="00831C68" w:rsidP="00190213">
            <w:pPr>
              <w:widowControl/>
              <w:spacing w:line="360" w:lineRule="auto"/>
              <w:rPr>
                <w:kern w:val="0"/>
                <w:szCs w:val="21"/>
              </w:rPr>
            </w:pPr>
            <w:r>
              <w:rPr>
                <w:rFonts w:hint="eastAsia"/>
                <w:kern w:val="0"/>
                <w:szCs w:val="21"/>
              </w:rPr>
              <w:t>Boyu</w:t>
            </w:r>
            <w:r>
              <w:rPr>
                <w:kern w:val="0"/>
                <w:szCs w:val="21"/>
              </w:rPr>
              <w:t xml:space="preserve"> Capital</w:t>
            </w:r>
            <w:r>
              <w:rPr>
                <w:rFonts w:hint="eastAsia"/>
                <w:kern w:val="0"/>
                <w:szCs w:val="21"/>
              </w:rPr>
              <w:t>、</w:t>
            </w:r>
            <w:r>
              <w:rPr>
                <w:rFonts w:hint="eastAsia"/>
                <w:kern w:val="0"/>
                <w:szCs w:val="21"/>
              </w:rPr>
              <w:t>Marshall</w:t>
            </w:r>
            <w:r>
              <w:rPr>
                <w:kern w:val="0"/>
                <w:szCs w:val="21"/>
              </w:rPr>
              <w:t xml:space="preserve"> </w:t>
            </w:r>
            <w:r>
              <w:rPr>
                <w:rFonts w:hint="eastAsia"/>
                <w:kern w:val="0"/>
                <w:szCs w:val="21"/>
              </w:rPr>
              <w:t>Wace</w:t>
            </w:r>
            <w:r>
              <w:rPr>
                <w:rFonts w:hint="eastAsia"/>
                <w:kern w:val="0"/>
                <w:szCs w:val="21"/>
              </w:rPr>
              <w:t>、</w:t>
            </w:r>
            <w:r>
              <w:rPr>
                <w:kern w:val="0"/>
                <w:szCs w:val="21"/>
              </w:rPr>
              <w:t>AllM Investment</w:t>
            </w:r>
            <w:r>
              <w:rPr>
                <w:rFonts w:hint="eastAsia"/>
                <w:kern w:val="0"/>
                <w:szCs w:val="21"/>
              </w:rPr>
              <w:t>、</w:t>
            </w:r>
            <w:r>
              <w:rPr>
                <w:rFonts w:hint="eastAsia"/>
                <w:kern w:val="0"/>
                <w:szCs w:val="21"/>
              </w:rPr>
              <w:t>W</w:t>
            </w:r>
            <w:r>
              <w:rPr>
                <w:kern w:val="0"/>
                <w:szCs w:val="21"/>
              </w:rPr>
              <w:t xml:space="preserve">T </w:t>
            </w:r>
            <w:r>
              <w:rPr>
                <w:rFonts w:hint="eastAsia"/>
                <w:kern w:val="0"/>
                <w:szCs w:val="21"/>
              </w:rPr>
              <w:t>Asset</w:t>
            </w:r>
            <w:r>
              <w:rPr>
                <w:kern w:val="0"/>
                <w:szCs w:val="21"/>
              </w:rPr>
              <w:t xml:space="preserve"> </w:t>
            </w:r>
            <w:r>
              <w:rPr>
                <w:rFonts w:hint="eastAsia"/>
                <w:kern w:val="0"/>
                <w:szCs w:val="21"/>
              </w:rPr>
              <w:t>Management</w:t>
            </w:r>
            <w:r>
              <w:rPr>
                <w:rFonts w:hint="eastAsia"/>
                <w:kern w:val="0"/>
                <w:szCs w:val="21"/>
              </w:rPr>
              <w:t>、</w:t>
            </w:r>
            <w:r>
              <w:rPr>
                <w:rFonts w:hint="eastAsia"/>
                <w:kern w:val="0"/>
                <w:szCs w:val="21"/>
              </w:rPr>
              <w:t>JPMorgan</w:t>
            </w:r>
            <w:r>
              <w:rPr>
                <w:kern w:val="0"/>
                <w:szCs w:val="21"/>
              </w:rPr>
              <w:t xml:space="preserve"> </w:t>
            </w:r>
            <w:r>
              <w:rPr>
                <w:rFonts w:hint="eastAsia"/>
                <w:kern w:val="0"/>
                <w:szCs w:val="21"/>
              </w:rPr>
              <w:t>Asset</w:t>
            </w:r>
            <w:r>
              <w:rPr>
                <w:kern w:val="0"/>
                <w:szCs w:val="21"/>
              </w:rPr>
              <w:t xml:space="preserve"> </w:t>
            </w:r>
            <w:r>
              <w:rPr>
                <w:rFonts w:hint="eastAsia"/>
                <w:kern w:val="0"/>
                <w:szCs w:val="21"/>
              </w:rPr>
              <w:t>Management</w:t>
            </w:r>
            <w:r>
              <w:rPr>
                <w:rFonts w:hint="eastAsia"/>
                <w:kern w:val="0"/>
                <w:szCs w:val="21"/>
              </w:rPr>
              <w:t>、</w:t>
            </w:r>
            <w:r>
              <w:rPr>
                <w:rFonts w:hint="eastAsia"/>
                <w:kern w:val="0"/>
                <w:szCs w:val="21"/>
              </w:rPr>
              <w:t>T</w:t>
            </w:r>
            <w:r w:rsidRPr="00831C68">
              <w:rPr>
                <w:kern w:val="0"/>
                <w:szCs w:val="21"/>
              </w:rPr>
              <w:t>.Rowe Price</w:t>
            </w:r>
            <w:r w:rsidR="00CE3B21">
              <w:rPr>
                <w:rFonts w:hint="eastAsia"/>
                <w:kern w:val="0"/>
                <w:szCs w:val="21"/>
              </w:rPr>
              <w:t>等</w:t>
            </w:r>
          </w:p>
          <w:p w:rsidR="00986454" w:rsidRDefault="00986454" w:rsidP="00190213">
            <w:pPr>
              <w:widowControl/>
              <w:spacing w:line="360" w:lineRule="auto"/>
              <w:rPr>
                <w:kern w:val="0"/>
                <w:szCs w:val="21"/>
              </w:rPr>
            </w:pPr>
          </w:p>
          <w:p w:rsidR="007917BC" w:rsidRDefault="007917BC" w:rsidP="007917BC">
            <w:pPr>
              <w:widowControl/>
              <w:spacing w:line="360" w:lineRule="auto"/>
              <w:rPr>
                <w:kern w:val="0"/>
                <w:szCs w:val="21"/>
                <w:u w:val="single"/>
              </w:rPr>
            </w:pPr>
            <w:r>
              <w:rPr>
                <w:rFonts w:hint="eastAsia"/>
                <w:kern w:val="0"/>
                <w:szCs w:val="21"/>
                <w:u w:val="single"/>
              </w:rPr>
              <w:t>2</w:t>
            </w:r>
            <w:r w:rsidR="00831C68">
              <w:rPr>
                <w:kern w:val="0"/>
                <w:szCs w:val="21"/>
                <w:u w:val="single"/>
              </w:rPr>
              <w:t>026</w:t>
            </w:r>
            <w:r>
              <w:rPr>
                <w:rFonts w:hint="eastAsia"/>
                <w:kern w:val="0"/>
                <w:szCs w:val="21"/>
                <w:u w:val="single"/>
              </w:rPr>
              <w:t>年</w:t>
            </w:r>
            <w:r w:rsidR="00831C68">
              <w:rPr>
                <w:kern w:val="0"/>
                <w:szCs w:val="21"/>
                <w:u w:val="single"/>
              </w:rPr>
              <w:t>1</w:t>
            </w:r>
            <w:r>
              <w:rPr>
                <w:rFonts w:hint="eastAsia"/>
                <w:kern w:val="0"/>
                <w:szCs w:val="21"/>
                <w:u w:val="single"/>
              </w:rPr>
              <w:t>月</w:t>
            </w:r>
            <w:r w:rsidR="00831C68">
              <w:rPr>
                <w:kern w:val="0"/>
                <w:szCs w:val="21"/>
                <w:u w:val="single"/>
              </w:rPr>
              <w:t>15</w:t>
            </w:r>
            <w:r>
              <w:rPr>
                <w:rFonts w:hint="eastAsia"/>
                <w:kern w:val="0"/>
                <w:szCs w:val="21"/>
                <w:u w:val="single"/>
              </w:rPr>
              <w:t>日</w:t>
            </w:r>
          </w:p>
          <w:p w:rsidR="009A6443" w:rsidRDefault="00CA56E0" w:rsidP="00CA56E0">
            <w:pPr>
              <w:widowControl/>
              <w:spacing w:line="360" w:lineRule="auto"/>
              <w:rPr>
                <w:kern w:val="0"/>
                <w:szCs w:val="21"/>
              </w:rPr>
            </w:pPr>
            <w:r>
              <w:rPr>
                <w:rFonts w:hint="eastAsia"/>
                <w:kern w:val="0"/>
                <w:szCs w:val="21"/>
              </w:rPr>
              <w:t>Infini</w:t>
            </w:r>
            <w:r>
              <w:rPr>
                <w:kern w:val="0"/>
                <w:szCs w:val="21"/>
              </w:rPr>
              <w:t xml:space="preserve"> </w:t>
            </w:r>
            <w:r>
              <w:rPr>
                <w:rFonts w:hint="eastAsia"/>
                <w:kern w:val="0"/>
                <w:szCs w:val="21"/>
              </w:rPr>
              <w:t>Capital</w:t>
            </w:r>
            <w:r>
              <w:rPr>
                <w:rFonts w:hint="eastAsia"/>
                <w:kern w:val="0"/>
                <w:szCs w:val="21"/>
              </w:rPr>
              <w:t>、</w:t>
            </w:r>
            <w:r>
              <w:rPr>
                <w:kern w:val="0"/>
                <w:szCs w:val="21"/>
              </w:rPr>
              <w:t xml:space="preserve">LMR </w:t>
            </w:r>
            <w:r>
              <w:rPr>
                <w:rFonts w:hint="eastAsia"/>
                <w:kern w:val="0"/>
                <w:szCs w:val="21"/>
              </w:rPr>
              <w:t>Partners</w:t>
            </w:r>
            <w:r>
              <w:rPr>
                <w:rFonts w:hint="eastAsia"/>
                <w:kern w:val="0"/>
                <w:szCs w:val="21"/>
              </w:rPr>
              <w:t>、</w:t>
            </w:r>
            <w:r w:rsidRPr="00CA56E0">
              <w:rPr>
                <w:kern w:val="0"/>
                <w:szCs w:val="21"/>
              </w:rPr>
              <w:t>Neuberger Berman</w:t>
            </w:r>
            <w:r>
              <w:rPr>
                <w:rFonts w:hint="eastAsia"/>
                <w:kern w:val="0"/>
                <w:szCs w:val="21"/>
              </w:rPr>
              <w:t>、</w:t>
            </w:r>
            <w:r>
              <w:rPr>
                <w:rFonts w:hint="eastAsia"/>
                <w:kern w:val="0"/>
                <w:szCs w:val="21"/>
              </w:rPr>
              <w:t>Balyasny</w:t>
            </w:r>
            <w:r>
              <w:rPr>
                <w:kern w:val="0"/>
                <w:szCs w:val="21"/>
              </w:rPr>
              <w:t xml:space="preserve"> </w:t>
            </w:r>
            <w:r>
              <w:rPr>
                <w:rFonts w:hint="eastAsia"/>
                <w:kern w:val="0"/>
                <w:szCs w:val="21"/>
              </w:rPr>
              <w:t>Asset</w:t>
            </w:r>
            <w:r>
              <w:rPr>
                <w:kern w:val="0"/>
                <w:szCs w:val="21"/>
              </w:rPr>
              <w:t xml:space="preserve"> </w:t>
            </w:r>
            <w:r>
              <w:rPr>
                <w:rFonts w:hint="eastAsia"/>
                <w:kern w:val="0"/>
                <w:szCs w:val="21"/>
              </w:rPr>
              <w:t>Management</w:t>
            </w:r>
            <w:r>
              <w:rPr>
                <w:rFonts w:hint="eastAsia"/>
                <w:kern w:val="0"/>
                <w:szCs w:val="21"/>
              </w:rPr>
              <w:t>、</w:t>
            </w:r>
            <w:r>
              <w:rPr>
                <w:rFonts w:hint="eastAsia"/>
                <w:kern w:val="0"/>
                <w:szCs w:val="21"/>
              </w:rPr>
              <w:t>Valliance</w:t>
            </w:r>
            <w:r>
              <w:rPr>
                <w:kern w:val="0"/>
                <w:szCs w:val="21"/>
              </w:rPr>
              <w:t xml:space="preserve"> </w:t>
            </w:r>
            <w:r>
              <w:rPr>
                <w:rFonts w:hint="eastAsia"/>
                <w:kern w:val="0"/>
                <w:szCs w:val="21"/>
              </w:rPr>
              <w:t>Asset</w:t>
            </w:r>
            <w:r>
              <w:rPr>
                <w:kern w:val="0"/>
                <w:szCs w:val="21"/>
              </w:rPr>
              <w:t xml:space="preserve"> </w:t>
            </w:r>
            <w:r>
              <w:rPr>
                <w:rFonts w:hint="eastAsia"/>
                <w:kern w:val="0"/>
                <w:szCs w:val="21"/>
              </w:rPr>
              <w:t>Management</w:t>
            </w:r>
            <w:r w:rsidR="00D114A9">
              <w:rPr>
                <w:rFonts w:hint="eastAsia"/>
                <w:kern w:val="0"/>
                <w:szCs w:val="21"/>
              </w:rPr>
              <w:t>等</w:t>
            </w:r>
          </w:p>
          <w:p w:rsidR="00F11935" w:rsidRDefault="00F11935" w:rsidP="007917BC">
            <w:pPr>
              <w:widowControl/>
              <w:spacing w:line="360" w:lineRule="auto"/>
              <w:rPr>
                <w:kern w:val="0"/>
                <w:szCs w:val="21"/>
              </w:rPr>
            </w:pPr>
          </w:p>
          <w:p w:rsidR="00F11935" w:rsidRDefault="00F11935" w:rsidP="00F11935">
            <w:pPr>
              <w:widowControl/>
              <w:spacing w:line="360" w:lineRule="auto"/>
              <w:rPr>
                <w:kern w:val="0"/>
                <w:szCs w:val="21"/>
                <w:u w:val="single"/>
              </w:rPr>
            </w:pPr>
            <w:r>
              <w:rPr>
                <w:rFonts w:hint="eastAsia"/>
                <w:kern w:val="0"/>
                <w:szCs w:val="21"/>
                <w:u w:val="single"/>
              </w:rPr>
              <w:t>2</w:t>
            </w:r>
            <w:r>
              <w:rPr>
                <w:kern w:val="0"/>
                <w:szCs w:val="21"/>
                <w:u w:val="single"/>
              </w:rPr>
              <w:t>026</w:t>
            </w:r>
            <w:r>
              <w:rPr>
                <w:rFonts w:hint="eastAsia"/>
                <w:kern w:val="0"/>
                <w:szCs w:val="21"/>
                <w:u w:val="single"/>
              </w:rPr>
              <w:t>年</w:t>
            </w:r>
            <w:r>
              <w:rPr>
                <w:kern w:val="0"/>
                <w:szCs w:val="21"/>
                <w:u w:val="single"/>
              </w:rPr>
              <w:t>1</w:t>
            </w:r>
            <w:r>
              <w:rPr>
                <w:rFonts w:hint="eastAsia"/>
                <w:kern w:val="0"/>
                <w:szCs w:val="21"/>
                <w:u w:val="single"/>
              </w:rPr>
              <w:t>月</w:t>
            </w:r>
            <w:r>
              <w:rPr>
                <w:kern w:val="0"/>
                <w:szCs w:val="21"/>
                <w:u w:val="single"/>
              </w:rPr>
              <w:t>16</w:t>
            </w:r>
            <w:r>
              <w:rPr>
                <w:rFonts w:hint="eastAsia"/>
                <w:kern w:val="0"/>
                <w:szCs w:val="21"/>
                <w:u w:val="single"/>
              </w:rPr>
              <w:t>日</w:t>
            </w:r>
          </w:p>
          <w:p w:rsidR="00F11935" w:rsidRDefault="00532101" w:rsidP="007917BC">
            <w:pPr>
              <w:widowControl/>
              <w:spacing w:line="360" w:lineRule="auto"/>
              <w:rPr>
                <w:kern w:val="0"/>
                <w:szCs w:val="21"/>
              </w:rPr>
            </w:pPr>
            <w:r>
              <w:rPr>
                <w:rFonts w:hint="eastAsia"/>
                <w:kern w:val="0"/>
                <w:szCs w:val="21"/>
              </w:rPr>
              <w:t>Mirae</w:t>
            </w:r>
            <w:r>
              <w:rPr>
                <w:kern w:val="0"/>
                <w:szCs w:val="21"/>
              </w:rPr>
              <w:t xml:space="preserve"> </w:t>
            </w:r>
            <w:r>
              <w:rPr>
                <w:rFonts w:hint="eastAsia"/>
                <w:kern w:val="0"/>
                <w:szCs w:val="21"/>
              </w:rPr>
              <w:t>Asset</w:t>
            </w:r>
            <w:r>
              <w:rPr>
                <w:rFonts w:hint="eastAsia"/>
                <w:kern w:val="0"/>
                <w:szCs w:val="21"/>
              </w:rPr>
              <w:t>、</w:t>
            </w:r>
            <w:r>
              <w:rPr>
                <w:rFonts w:hint="eastAsia"/>
                <w:kern w:val="0"/>
                <w:szCs w:val="21"/>
              </w:rPr>
              <w:t>Hel</w:t>
            </w:r>
            <w:r>
              <w:rPr>
                <w:kern w:val="0"/>
                <w:szCs w:val="21"/>
              </w:rPr>
              <w:t xml:space="preserve"> </w:t>
            </w:r>
            <w:r>
              <w:rPr>
                <w:rFonts w:hint="eastAsia"/>
                <w:kern w:val="0"/>
                <w:szCs w:val="21"/>
              </w:rPr>
              <w:t>Ved</w:t>
            </w:r>
            <w:r w:rsidR="003078A2">
              <w:rPr>
                <w:rFonts w:hint="eastAsia"/>
                <w:kern w:val="0"/>
                <w:szCs w:val="21"/>
              </w:rPr>
              <w:t>、</w:t>
            </w:r>
            <w:r w:rsidR="003078A2" w:rsidRPr="003078A2">
              <w:rPr>
                <w:kern w:val="0"/>
                <w:szCs w:val="21"/>
              </w:rPr>
              <w:t>Janchor</w:t>
            </w:r>
            <w:r w:rsidR="003078A2">
              <w:rPr>
                <w:kern w:val="0"/>
                <w:szCs w:val="21"/>
              </w:rPr>
              <w:t xml:space="preserve"> </w:t>
            </w:r>
            <w:r w:rsidR="003078A2">
              <w:rPr>
                <w:rFonts w:hint="eastAsia"/>
                <w:kern w:val="0"/>
                <w:szCs w:val="21"/>
              </w:rPr>
              <w:t>Partners</w:t>
            </w:r>
            <w:r w:rsidR="003078A2">
              <w:rPr>
                <w:rFonts w:hint="eastAsia"/>
                <w:kern w:val="0"/>
                <w:szCs w:val="21"/>
              </w:rPr>
              <w:t>、</w:t>
            </w:r>
            <w:r w:rsidR="003078A2" w:rsidRPr="003078A2">
              <w:rPr>
                <w:kern w:val="0"/>
                <w:szCs w:val="21"/>
              </w:rPr>
              <w:t>Aspex Management</w:t>
            </w:r>
            <w:r w:rsidR="00F11935">
              <w:rPr>
                <w:rFonts w:hint="eastAsia"/>
                <w:kern w:val="0"/>
                <w:szCs w:val="21"/>
              </w:rPr>
              <w:t>等</w:t>
            </w:r>
          </w:p>
          <w:p w:rsidR="00986454" w:rsidRPr="003F1C8C" w:rsidRDefault="00986454" w:rsidP="007917BC">
            <w:pPr>
              <w:widowControl/>
              <w:spacing w:line="360" w:lineRule="auto"/>
              <w:rPr>
                <w:kern w:val="0"/>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时间</w:t>
            </w:r>
          </w:p>
        </w:tc>
        <w:tc>
          <w:tcPr>
            <w:tcW w:w="4105" w:type="pct"/>
          </w:tcPr>
          <w:p w:rsidR="00327686" w:rsidRPr="00903289" w:rsidRDefault="006A4EF1" w:rsidP="00A103A7">
            <w:pPr>
              <w:spacing w:line="360" w:lineRule="auto"/>
              <w:rPr>
                <w:bCs/>
                <w:iCs/>
                <w:szCs w:val="21"/>
              </w:rPr>
            </w:pPr>
            <w:r>
              <w:rPr>
                <w:rFonts w:hint="eastAsia"/>
                <w:bCs/>
                <w:iCs/>
                <w:szCs w:val="21"/>
              </w:rPr>
              <w:t>2</w:t>
            </w:r>
            <w:r w:rsidR="00831C68">
              <w:rPr>
                <w:bCs/>
                <w:iCs/>
                <w:szCs w:val="21"/>
              </w:rPr>
              <w:t>026</w:t>
            </w:r>
            <w:r>
              <w:rPr>
                <w:rFonts w:hint="eastAsia"/>
                <w:bCs/>
                <w:iCs/>
                <w:szCs w:val="21"/>
              </w:rPr>
              <w:t>年</w:t>
            </w:r>
            <w:r>
              <w:rPr>
                <w:bCs/>
                <w:iCs/>
                <w:szCs w:val="21"/>
              </w:rPr>
              <w:t>1</w:t>
            </w:r>
            <w:r>
              <w:rPr>
                <w:rFonts w:hint="eastAsia"/>
                <w:bCs/>
                <w:iCs/>
                <w:szCs w:val="21"/>
              </w:rPr>
              <w:t>月</w:t>
            </w:r>
            <w:r w:rsidR="00831C68">
              <w:rPr>
                <w:bCs/>
                <w:iCs/>
                <w:szCs w:val="21"/>
              </w:rPr>
              <w:t>14</w:t>
            </w:r>
            <w:r>
              <w:rPr>
                <w:rFonts w:hint="eastAsia"/>
                <w:bCs/>
                <w:iCs/>
                <w:szCs w:val="21"/>
              </w:rPr>
              <w:t>日</w:t>
            </w:r>
            <w:r w:rsidR="00CE3B21">
              <w:rPr>
                <w:rFonts w:hint="eastAsia"/>
                <w:bCs/>
                <w:iCs/>
                <w:szCs w:val="21"/>
              </w:rPr>
              <w:t>、</w:t>
            </w:r>
            <w:r w:rsidR="00831C68">
              <w:rPr>
                <w:bCs/>
                <w:iCs/>
                <w:szCs w:val="21"/>
              </w:rPr>
              <w:t>2026</w:t>
            </w:r>
            <w:r w:rsidR="00CE3B21">
              <w:rPr>
                <w:rFonts w:hint="eastAsia"/>
                <w:bCs/>
                <w:iCs/>
                <w:szCs w:val="21"/>
              </w:rPr>
              <w:t>年</w:t>
            </w:r>
            <w:r w:rsidR="00CE3B21">
              <w:rPr>
                <w:rFonts w:hint="eastAsia"/>
                <w:bCs/>
                <w:iCs/>
                <w:szCs w:val="21"/>
              </w:rPr>
              <w:t>1</w:t>
            </w:r>
            <w:r w:rsidR="00CE3B21">
              <w:rPr>
                <w:rFonts w:hint="eastAsia"/>
                <w:bCs/>
                <w:iCs/>
                <w:szCs w:val="21"/>
              </w:rPr>
              <w:t>月</w:t>
            </w:r>
            <w:r w:rsidR="00831C68">
              <w:rPr>
                <w:bCs/>
                <w:iCs/>
                <w:szCs w:val="21"/>
              </w:rPr>
              <w:t>15</w:t>
            </w:r>
            <w:r w:rsidR="00CE3B21">
              <w:rPr>
                <w:rFonts w:hint="eastAsia"/>
                <w:bCs/>
                <w:iCs/>
                <w:szCs w:val="21"/>
              </w:rPr>
              <w:t>日</w:t>
            </w:r>
            <w:r w:rsidR="00831C68">
              <w:rPr>
                <w:rFonts w:hint="eastAsia"/>
                <w:bCs/>
                <w:iCs/>
                <w:szCs w:val="21"/>
              </w:rPr>
              <w:t>、</w:t>
            </w:r>
            <w:r w:rsidR="00831C68">
              <w:rPr>
                <w:rFonts w:hint="eastAsia"/>
                <w:bCs/>
                <w:iCs/>
                <w:szCs w:val="21"/>
              </w:rPr>
              <w:t>2</w:t>
            </w:r>
            <w:r w:rsidR="00831C68">
              <w:rPr>
                <w:bCs/>
                <w:iCs/>
                <w:szCs w:val="21"/>
              </w:rPr>
              <w:t>026</w:t>
            </w:r>
            <w:r w:rsidR="00831C68">
              <w:rPr>
                <w:rFonts w:hint="eastAsia"/>
                <w:bCs/>
                <w:iCs/>
                <w:szCs w:val="21"/>
              </w:rPr>
              <w:t>年</w:t>
            </w:r>
            <w:r w:rsidR="00831C68">
              <w:rPr>
                <w:rFonts w:hint="eastAsia"/>
                <w:bCs/>
                <w:iCs/>
                <w:szCs w:val="21"/>
              </w:rPr>
              <w:t>1</w:t>
            </w:r>
            <w:r w:rsidR="00831C68">
              <w:rPr>
                <w:rFonts w:hint="eastAsia"/>
                <w:bCs/>
                <w:iCs/>
                <w:szCs w:val="21"/>
              </w:rPr>
              <w:t>月</w:t>
            </w:r>
            <w:r w:rsidR="00831C68">
              <w:rPr>
                <w:rFonts w:hint="eastAsia"/>
                <w:bCs/>
                <w:iCs/>
                <w:szCs w:val="21"/>
              </w:rPr>
              <w:t>1</w:t>
            </w:r>
            <w:r w:rsidR="00831C68">
              <w:rPr>
                <w:bCs/>
                <w:iCs/>
                <w:szCs w:val="21"/>
              </w:rPr>
              <w:t>6</w:t>
            </w:r>
            <w:r w:rsidR="00831C68">
              <w:rPr>
                <w:rFonts w:hint="eastAsia"/>
                <w:bCs/>
                <w:iCs/>
                <w:szCs w:val="21"/>
              </w:rPr>
              <w:t>日</w:t>
            </w:r>
          </w:p>
          <w:p w:rsidR="00A103A7" w:rsidRPr="00327686" w:rsidRDefault="00A103A7" w:rsidP="00A103A7">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调研方式</w:t>
            </w:r>
          </w:p>
        </w:tc>
        <w:tc>
          <w:tcPr>
            <w:tcW w:w="4105" w:type="pct"/>
          </w:tcPr>
          <w:p w:rsidR="00646B40" w:rsidRPr="00F96370" w:rsidRDefault="00253A97">
            <w:pPr>
              <w:spacing w:line="360" w:lineRule="auto"/>
              <w:rPr>
                <w:bCs/>
                <w:iCs/>
                <w:szCs w:val="21"/>
              </w:rPr>
            </w:pPr>
            <w:r>
              <w:rPr>
                <w:rFonts w:hint="eastAsia"/>
                <w:bCs/>
                <w:iCs/>
                <w:szCs w:val="21"/>
              </w:rPr>
              <w:t>线</w:t>
            </w:r>
            <w:r w:rsidR="00831C68">
              <w:rPr>
                <w:rFonts w:hint="eastAsia"/>
                <w:bCs/>
                <w:iCs/>
                <w:szCs w:val="21"/>
              </w:rPr>
              <w:t>下</w:t>
            </w:r>
            <w:r w:rsidR="00646B40" w:rsidRPr="00F96370">
              <w:rPr>
                <w:bCs/>
                <w:iCs/>
                <w:szCs w:val="21"/>
              </w:rPr>
              <w:t>会议</w:t>
            </w:r>
          </w:p>
          <w:p w:rsidR="00F96370" w:rsidRPr="00F96370" w:rsidRDefault="00F96370">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公司接待人员姓名</w:t>
            </w:r>
          </w:p>
        </w:tc>
        <w:tc>
          <w:tcPr>
            <w:tcW w:w="4105" w:type="pct"/>
          </w:tcPr>
          <w:p w:rsidR="00646B40" w:rsidRDefault="00646B40">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sidRPr="00F96370">
              <w:rPr>
                <w:rFonts w:ascii="Times New Roman" w:hAnsi="Times New Roman" w:cs="Times New Roman"/>
                <w:sz w:val="21"/>
                <w:szCs w:val="21"/>
                <w:lang w:eastAsia="zh-CN"/>
              </w:rPr>
              <w:t>公司董事长兼总裁：</w:t>
            </w:r>
            <w:r w:rsidRPr="00F96370">
              <w:rPr>
                <w:rFonts w:ascii="Times New Roman" w:hAnsi="Times New Roman" w:cs="Times New Roman"/>
                <w:sz w:val="21"/>
                <w:szCs w:val="21"/>
                <w:lang w:eastAsia="zh-CN"/>
              </w:rPr>
              <w:t>WAYNE WEI-MING DAI</w:t>
            </w:r>
            <w:r w:rsidRPr="00F96370">
              <w:rPr>
                <w:rFonts w:ascii="Times New Roman" w:hAnsi="Times New Roman" w:cs="Times New Roman"/>
                <w:sz w:val="21"/>
                <w:szCs w:val="21"/>
                <w:lang w:eastAsia="zh-CN"/>
              </w:rPr>
              <w:t>（戴伟民）</w:t>
            </w:r>
          </w:p>
          <w:p w:rsidR="008C0CF1" w:rsidRDefault="008C0CF1">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Pr>
                <w:rFonts w:ascii="Times New Roman" w:hAnsi="Times New Roman" w:cs="Times New Roman" w:hint="eastAsia"/>
                <w:sz w:val="21"/>
                <w:szCs w:val="21"/>
                <w:lang w:eastAsia="zh-CN"/>
              </w:rPr>
              <w:t>公司董事、董事会秘书</w:t>
            </w:r>
            <w:r w:rsidR="00972975">
              <w:rPr>
                <w:rFonts w:ascii="Times New Roman" w:hAnsi="Times New Roman" w:cs="Times New Roman" w:hint="eastAsia"/>
                <w:sz w:val="21"/>
                <w:szCs w:val="21"/>
                <w:lang w:eastAsia="zh-CN"/>
              </w:rPr>
              <w:t>、</w:t>
            </w:r>
            <w:r w:rsidRPr="008C0CF1">
              <w:rPr>
                <w:rFonts w:ascii="Times New Roman" w:hAnsi="Times New Roman" w:cs="Times New Roman" w:hint="eastAsia"/>
                <w:sz w:val="21"/>
                <w:szCs w:val="21"/>
                <w:lang w:eastAsia="zh-CN"/>
              </w:rPr>
              <w:t>人事行政高级副总裁</w:t>
            </w:r>
            <w:r>
              <w:rPr>
                <w:rFonts w:ascii="Times New Roman" w:hAnsi="Times New Roman" w:cs="Times New Roman" w:hint="eastAsia"/>
                <w:sz w:val="21"/>
                <w:szCs w:val="21"/>
                <w:lang w:eastAsia="zh-CN"/>
              </w:rPr>
              <w:t>：</w:t>
            </w:r>
            <w:r w:rsidRPr="008C0CF1">
              <w:rPr>
                <w:rFonts w:ascii="Times New Roman" w:hAnsi="Times New Roman" w:cs="Times New Roman" w:hint="eastAsia"/>
                <w:sz w:val="21"/>
                <w:szCs w:val="21"/>
                <w:lang w:eastAsia="zh-CN"/>
              </w:rPr>
              <w:t>石雯丽</w:t>
            </w:r>
          </w:p>
          <w:p w:rsidR="002B098C" w:rsidRPr="00F96370" w:rsidRDefault="002B098C" w:rsidP="003959D7">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p>
        </w:tc>
      </w:tr>
      <w:tr w:rsidR="00646B40" w:rsidRPr="00F96370">
        <w:tc>
          <w:tcPr>
            <w:tcW w:w="5000" w:type="pct"/>
            <w:gridSpan w:val="2"/>
            <w:vAlign w:val="center"/>
          </w:tcPr>
          <w:p w:rsidR="00646B40" w:rsidRPr="00F96370" w:rsidRDefault="00646B40">
            <w:pPr>
              <w:spacing w:line="360" w:lineRule="auto"/>
              <w:jc w:val="center"/>
              <w:rPr>
                <w:bCs/>
                <w:iCs/>
                <w:szCs w:val="21"/>
              </w:rPr>
            </w:pPr>
            <w:r w:rsidRPr="00F96370">
              <w:rPr>
                <w:b/>
                <w:bCs/>
                <w:iCs/>
                <w:szCs w:val="21"/>
              </w:rPr>
              <w:lastRenderedPageBreak/>
              <w:t>投资者关系活动主要内容介绍</w:t>
            </w:r>
          </w:p>
        </w:tc>
      </w:tr>
      <w:tr w:rsidR="00646B40" w:rsidRPr="00F96370" w:rsidTr="00F96370">
        <w:trPr>
          <w:trHeight w:val="1635"/>
        </w:trPr>
        <w:tc>
          <w:tcPr>
            <w:tcW w:w="895" w:type="pct"/>
            <w:vAlign w:val="center"/>
          </w:tcPr>
          <w:p w:rsidR="00646B40" w:rsidRPr="00F96370" w:rsidRDefault="00646B40">
            <w:pPr>
              <w:spacing w:line="360" w:lineRule="auto"/>
              <w:rPr>
                <w:b/>
                <w:bCs/>
                <w:iCs/>
                <w:szCs w:val="21"/>
              </w:rPr>
            </w:pPr>
            <w:r w:rsidRPr="00F96370">
              <w:rPr>
                <w:b/>
                <w:bCs/>
                <w:iCs/>
                <w:szCs w:val="21"/>
              </w:rPr>
              <w:t>公司介绍</w:t>
            </w:r>
          </w:p>
        </w:tc>
        <w:tc>
          <w:tcPr>
            <w:tcW w:w="4105" w:type="pct"/>
            <w:vAlign w:val="center"/>
          </w:tcPr>
          <w:p w:rsidR="007941D3" w:rsidRPr="004C4429" w:rsidRDefault="007941D3" w:rsidP="004C4429">
            <w:pPr>
              <w:pStyle w:val="005"/>
              <w:spacing w:before="156"/>
              <w:ind w:firstLine="420"/>
              <w:rPr>
                <w:sz w:val="21"/>
                <w:szCs w:val="21"/>
              </w:rPr>
            </w:pPr>
            <w:r w:rsidRPr="007941D3">
              <w:rPr>
                <w:rFonts w:hint="eastAsia"/>
                <w:sz w:val="21"/>
                <w:szCs w:val="21"/>
              </w:rPr>
              <w:t>芯原是一家依托自主半导体</w:t>
            </w:r>
            <w:r w:rsidRPr="007941D3">
              <w:rPr>
                <w:rFonts w:hint="eastAsia"/>
                <w:sz w:val="21"/>
                <w:szCs w:val="21"/>
              </w:rPr>
              <w:t>IP</w:t>
            </w:r>
            <w:r w:rsidRPr="007941D3">
              <w:rPr>
                <w:rFonts w:hint="eastAsia"/>
                <w:sz w:val="21"/>
                <w:szCs w:val="21"/>
              </w:rPr>
              <w:t>，为客户提供平台化、全方位、一站式芯片定制服务和半导体</w:t>
            </w:r>
            <w:r w:rsidRPr="007941D3">
              <w:rPr>
                <w:rFonts w:hint="eastAsia"/>
                <w:sz w:val="21"/>
                <w:szCs w:val="21"/>
              </w:rPr>
              <w:t>IP</w:t>
            </w:r>
            <w:r w:rsidRPr="007941D3">
              <w:rPr>
                <w:rFonts w:hint="eastAsia"/>
                <w:sz w:val="21"/>
                <w:szCs w:val="21"/>
              </w:rPr>
              <w:t>授权服务的企业。公司拥有自主可控的图形处理器</w:t>
            </w:r>
            <w:r w:rsidRPr="007941D3">
              <w:rPr>
                <w:rFonts w:hint="eastAsia"/>
                <w:sz w:val="21"/>
                <w:szCs w:val="21"/>
              </w:rPr>
              <w:t>IP</w:t>
            </w:r>
            <w:r w:rsidRPr="007941D3">
              <w:rPr>
                <w:rFonts w:hint="eastAsia"/>
                <w:sz w:val="21"/>
                <w:szCs w:val="21"/>
              </w:rPr>
              <w:t>（</w:t>
            </w:r>
            <w:r w:rsidRPr="007941D3">
              <w:rPr>
                <w:rFonts w:hint="eastAsia"/>
                <w:sz w:val="21"/>
                <w:szCs w:val="21"/>
              </w:rPr>
              <w:t>GPU IP</w:t>
            </w:r>
            <w:r w:rsidRPr="007941D3">
              <w:rPr>
                <w:rFonts w:hint="eastAsia"/>
                <w:sz w:val="21"/>
                <w:szCs w:val="21"/>
              </w:rPr>
              <w:t>）、神经网络处理器</w:t>
            </w:r>
            <w:r w:rsidRPr="007941D3">
              <w:rPr>
                <w:rFonts w:hint="eastAsia"/>
                <w:sz w:val="21"/>
                <w:szCs w:val="21"/>
              </w:rPr>
              <w:t>IP</w:t>
            </w:r>
            <w:r w:rsidRPr="007941D3">
              <w:rPr>
                <w:rFonts w:hint="eastAsia"/>
                <w:sz w:val="21"/>
                <w:szCs w:val="21"/>
              </w:rPr>
              <w:t>（</w:t>
            </w:r>
            <w:r w:rsidRPr="007941D3">
              <w:rPr>
                <w:rFonts w:hint="eastAsia"/>
                <w:sz w:val="21"/>
                <w:szCs w:val="21"/>
              </w:rPr>
              <w:t>NPU IP</w:t>
            </w:r>
            <w:r w:rsidRPr="007941D3">
              <w:rPr>
                <w:rFonts w:hint="eastAsia"/>
                <w:sz w:val="21"/>
                <w:szCs w:val="21"/>
              </w:rPr>
              <w:t>）、视频处理器</w:t>
            </w:r>
            <w:r w:rsidRPr="007941D3">
              <w:rPr>
                <w:rFonts w:hint="eastAsia"/>
                <w:sz w:val="21"/>
                <w:szCs w:val="21"/>
              </w:rPr>
              <w:t>IP</w:t>
            </w:r>
            <w:r w:rsidRPr="007941D3">
              <w:rPr>
                <w:rFonts w:hint="eastAsia"/>
                <w:sz w:val="21"/>
                <w:szCs w:val="21"/>
              </w:rPr>
              <w:t>（</w:t>
            </w:r>
            <w:r w:rsidRPr="007941D3">
              <w:rPr>
                <w:rFonts w:hint="eastAsia"/>
                <w:sz w:val="21"/>
                <w:szCs w:val="21"/>
              </w:rPr>
              <w:t>VPU IP</w:t>
            </w:r>
            <w:r w:rsidRPr="007941D3">
              <w:rPr>
                <w:rFonts w:hint="eastAsia"/>
                <w:sz w:val="21"/>
                <w:szCs w:val="21"/>
              </w:rPr>
              <w:t>）、数字信号处理器</w:t>
            </w:r>
            <w:r w:rsidRPr="007941D3">
              <w:rPr>
                <w:rFonts w:hint="eastAsia"/>
                <w:sz w:val="21"/>
                <w:szCs w:val="21"/>
              </w:rPr>
              <w:t>IP</w:t>
            </w:r>
            <w:r w:rsidRPr="007941D3">
              <w:rPr>
                <w:rFonts w:hint="eastAsia"/>
                <w:sz w:val="21"/>
                <w:szCs w:val="21"/>
              </w:rPr>
              <w:t>（</w:t>
            </w:r>
            <w:r w:rsidRPr="007941D3">
              <w:rPr>
                <w:rFonts w:hint="eastAsia"/>
                <w:sz w:val="21"/>
                <w:szCs w:val="21"/>
              </w:rPr>
              <w:t>DSP IP</w:t>
            </w:r>
            <w:r w:rsidRPr="007941D3">
              <w:rPr>
                <w:rFonts w:hint="eastAsia"/>
                <w:sz w:val="21"/>
                <w:szCs w:val="21"/>
              </w:rPr>
              <w:t>）、图像信号处理器</w:t>
            </w:r>
            <w:r w:rsidRPr="007941D3">
              <w:rPr>
                <w:rFonts w:hint="eastAsia"/>
                <w:sz w:val="21"/>
                <w:szCs w:val="21"/>
              </w:rPr>
              <w:t>IP</w:t>
            </w:r>
            <w:r w:rsidRPr="007941D3">
              <w:rPr>
                <w:rFonts w:hint="eastAsia"/>
                <w:sz w:val="21"/>
                <w:szCs w:val="21"/>
              </w:rPr>
              <w:t>（</w:t>
            </w:r>
            <w:r w:rsidRPr="007941D3">
              <w:rPr>
                <w:rFonts w:hint="eastAsia"/>
                <w:sz w:val="21"/>
                <w:szCs w:val="21"/>
              </w:rPr>
              <w:t>ISP IP</w:t>
            </w:r>
            <w:r w:rsidRPr="007941D3">
              <w:rPr>
                <w:rFonts w:hint="eastAsia"/>
                <w:sz w:val="21"/>
                <w:szCs w:val="21"/>
              </w:rPr>
              <w:t>）和显示处理器</w:t>
            </w:r>
            <w:r w:rsidRPr="007941D3">
              <w:rPr>
                <w:rFonts w:hint="eastAsia"/>
                <w:sz w:val="21"/>
                <w:szCs w:val="21"/>
              </w:rPr>
              <w:t>IP</w:t>
            </w:r>
            <w:r w:rsidRPr="007941D3">
              <w:rPr>
                <w:rFonts w:hint="eastAsia"/>
                <w:sz w:val="21"/>
                <w:szCs w:val="21"/>
              </w:rPr>
              <w:t>（</w:t>
            </w:r>
            <w:r w:rsidRPr="007941D3">
              <w:rPr>
                <w:rFonts w:hint="eastAsia"/>
                <w:sz w:val="21"/>
                <w:szCs w:val="21"/>
              </w:rPr>
              <w:t>Display Processing IP</w:t>
            </w:r>
            <w:r w:rsidRPr="007941D3">
              <w:rPr>
                <w:rFonts w:hint="eastAsia"/>
                <w:sz w:val="21"/>
                <w:szCs w:val="21"/>
              </w:rPr>
              <w:t>）这六类处理器</w:t>
            </w:r>
            <w:r w:rsidRPr="007941D3">
              <w:rPr>
                <w:rFonts w:hint="eastAsia"/>
                <w:sz w:val="21"/>
                <w:szCs w:val="21"/>
              </w:rPr>
              <w:t>IP</w:t>
            </w:r>
            <w:r w:rsidRPr="007941D3">
              <w:rPr>
                <w:rFonts w:hint="eastAsia"/>
                <w:sz w:val="21"/>
                <w:szCs w:val="21"/>
              </w:rPr>
              <w:t>，以及</w:t>
            </w:r>
            <w:r w:rsidRPr="007941D3">
              <w:rPr>
                <w:rFonts w:hint="eastAsia"/>
                <w:sz w:val="21"/>
                <w:szCs w:val="21"/>
              </w:rPr>
              <w:t>1,600</w:t>
            </w:r>
            <w:r w:rsidRPr="007941D3">
              <w:rPr>
                <w:rFonts w:hint="eastAsia"/>
                <w:sz w:val="21"/>
                <w:szCs w:val="21"/>
              </w:rPr>
              <w:t>多个数模混合</w:t>
            </w:r>
            <w:r w:rsidRPr="007941D3">
              <w:rPr>
                <w:rFonts w:hint="eastAsia"/>
                <w:sz w:val="21"/>
                <w:szCs w:val="21"/>
              </w:rPr>
              <w:t>IP</w:t>
            </w:r>
            <w:r w:rsidRPr="007941D3">
              <w:rPr>
                <w:rFonts w:hint="eastAsia"/>
                <w:sz w:val="21"/>
                <w:szCs w:val="21"/>
              </w:rPr>
              <w:t>和射频</w:t>
            </w:r>
            <w:r w:rsidRPr="007941D3">
              <w:rPr>
                <w:rFonts w:hint="eastAsia"/>
                <w:sz w:val="21"/>
                <w:szCs w:val="21"/>
              </w:rPr>
              <w:t>IP</w:t>
            </w:r>
            <w:r w:rsidRPr="007941D3">
              <w:rPr>
                <w:rFonts w:hint="eastAsia"/>
                <w:sz w:val="21"/>
                <w:szCs w:val="21"/>
              </w:rPr>
              <w:t>。</w:t>
            </w:r>
            <w:r w:rsidRPr="004C4429">
              <w:rPr>
                <w:rFonts w:hint="eastAsia"/>
                <w:sz w:val="21"/>
                <w:szCs w:val="21"/>
              </w:rPr>
              <w:t>基于自有的</w:t>
            </w:r>
            <w:r w:rsidRPr="004C4429">
              <w:rPr>
                <w:sz w:val="21"/>
                <w:szCs w:val="21"/>
              </w:rPr>
              <w:t>IP</w:t>
            </w:r>
            <w:r w:rsidRPr="004C4429">
              <w:rPr>
                <w:sz w:val="21"/>
                <w:szCs w:val="21"/>
              </w:rPr>
              <w:t>，公司已拥有丰富的面向人工智能（</w:t>
            </w:r>
            <w:r w:rsidRPr="004C4429">
              <w:rPr>
                <w:sz w:val="21"/>
                <w:szCs w:val="21"/>
              </w:rPr>
              <w:t>AI</w:t>
            </w:r>
            <w:r w:rsidRPr="004C4429">
              <w:rPr>
                <w:sz w:val="21"/>
                <w:szCs w:val="21"/>
              </w:rPr>
              <w:t>）应用的软硬件芯片定制平台解决方案，涵盖如智能手表、</w:t>
            </w:r>
            <w:r w:rsidRPr="004C4429">
              <w:rPr>
                <w:sz w:val="21"/>
                <w:szCs w:val="21"/>
              </w:rPr>
              <w:t>AR/VR</w:t>
            </w:r>
            <w:r w:rsidRPr="004C4429">
              <w:rPr>
                <w:sz w:val="21"/>
                <w:szCs w:val="21"/>
              </w:rPr>
              <w:t>眼镜等实时在线（</w:t>
            </w:r>
            <w:r w:rsidRPr="004C4429">
              <w:rPr>
                <w:sz w:val="21"/>
                <w:szCs w:val="21"/>
              </w:rPr>
              <w:t>Always on</w:t>
            </w:r>
            <w:r w:rsidRPr="004C4429">
              <w:rPr>
                <w:sz w:val="21"/>
                <w:szCs w:val="21"/>
              </w:rPr>
              <w:t>）的轻量化空间计算设备，</w:t>
            </w:r>
            <w:r w:rsidRPr="004C4429">
              <w:rPr>
                <w:sz w:val="21"/>
                <w:szCs w:val="21"/>
              </w:rPr>
              <w:t>AI PC</w:t>
            </w:r>
            <w:r w:rsidRPr="004C4429">
              <w:rPr>
                <w:sz w:val="21"/>
                <w:szCs w:val="21"/>
              </w:rPr>
              <w:t>、</w:t>
            </w:r>
            <w:r w:rsidRPr="004C4429">
              <w:rPr>
                <w:sz w:val="21"/>
                <w:szCs w:val="21"/>
              </w:rPr>
              <w:t>AI</w:t>
            </w:r>
            <w:r w:rsidRPr="004C4429">
              <w:rPr>
                <w:sz w:val="21"/>
                <w:szCs w:val="21"/>
              </w:rPr>
              <w:t>手机、智慧汽车、机器人等高效率端侧计算设备，以及数据中心</w:t>
            </w:r>
            <w:r w:rsidRPr="004C4429">
              <w:rPr>
                <w:sz w:val="21"/>
                <w:szCs w:val="21"/>
              </w:rPr>
              <w:t>/</w:t>
            </w:r>
            <w:r w:rsidRPr="004C4429">
              <w:rPr>
                <w:sz w:val="21"/>
                <w:szCs w:val="21"/>
              </w:rPr>
              <w:t>服务器等高性能云侧计算设备。</w:t>
            </w:r>
          </w:p>
          <w:p w:rsidR="007941D3" w:rsidRPr="00193161" w:rsidRDefault="007941D3" w:rsidP="007941D3">
            <w:pPr>
              <w:spacing w:beforeLines="50" w:before="156" w:afterLines="50" w:after="156" w:line="360" w:lineRule="auto"/>
              <w:ind w:firstLineChars="200" w:firstLine="420"/>
            </w:pPr>
            <w:r w:rsidRPr="00193161">
              <w:rPr>
                <w:rFonts w:hint="eastAsia"/>
              </w:rPr>
              <w:t>为顺应大算力需求所推动的</w:t>
            </w:r>
            <w:r w:rsidRPr="00193161">
              <w:t>SoC</w:t>
            </w:r>
            <w:r w:rsidRPr="00193161">
              <w:t>（系统级芯片）向</w:t>
            </w:r>
            <w:r w:rsidRPr="00193161">
              <w:t>SiP</w:t>
            </w:r>
            <w:r w:rsidRPr="00193161">
              <w:t>（系统级封装）发展的趋势，芯原正在以</w:t>
            </w:r>
            <w:r w:rsidRPr="00193161">
              <w:t>“IP</w:t>
            </w:r>
            <w:r w:rsidRPr="00193161">
              <w:t>芯片化（</w:t>
            </w:r>
            <w:r w:rsidRPr="00193161">
              <w:t>IP as a Chiplet</w:t>
            </w:r>
            <w:r w:rsidRPr="00193161">
              <w:t>）</w:t>
            </w:r>
            <w:r w:rsidRPr="00193161">
              <w:t>”</w:t>
            </w:r>
            <w:r w:rsidRPr="00193161">
              <w:t>、</w:t>
            </w:r>
            <w:r w:rsidRPr="00193161">
              <w:t>“</w:t>
            </w:r>
            <w:r w:rsidRPr="00193161">
              <w:t>芯片平台化（</w:t>
            </w:r>
            <w:r w:rsidRPr="00193161">
              <w:t>Chiplet as a Platform</w:t>
            </w:r>
            <w:r w:rsidRPr="00193161">
              <w:t>）</w:t>
            </w:r>
            <w:r w:rsidRPr="00193161">
              <w:t>”</w:t>
            </w:r>
            <w:r w:rsidRPr="00193161">
              <w:t>和</w:t>
            </w:r>
            <w:r w:rsidRPr="00193161">
              <w:t>“</w:t>
            </w:r>
            <w:r w:rsidRPr="00193161">
              <w:t>平台生态化（</w:t>
            </w:r>
            <w:r w:rsidRPr="00193161">
              <w:t>Platform as an Ecosystem</w:t>
            </w:r>
            <w:r w:rsidRPr="00193161">
              <w:t>）</w:t>
            </w:r>
            <w:r w:rsidRPr="00193161">
              <w:t>”</w:t>
            </w:r>
            <w:r w:rsidRPr="00193161">
              <w:t>理念为行动指导方针，从接口</w:t>
            </w:r>
            <w:r w:rsidRPr="00193161">
              <w:t>IP</w:t>
            </w:r>
            <w:r w:rsidRPr="00193161">
              <w:t>、</w:t>
            </w:r>
            <w:r w:rsidRPr="00193161">
              <w:t>Chiplet</w:t>
            </w:r>
            <w:r w:rsidRPr="00193161">
              <w:t>芯片架构、先进封装技术、面向</w:t>
            </w:r>
            <w:r w:rsidRPr="00193161">
              <w:t>AIGC</w:t>
            </w:r>
            <w:r w:rsidRPr="00193161">
              <w:t>和智慧出行的解决方案等方面入手，持续推进公司</w:t>
            </w:r>
            <w:r w:rsidRPr="00193161">
              <w:t>Chiplet</w:t>
            </w:r>
            <w:r w:rsidRPr="00193161">
              <w:t>技术、项目的研发和产业化。</w:t>
            </w:r>
          </w:p>
          <w:p w:rsidR="007941D3" w:rsidRPr="00193161" w:rsidRDefault="007941D3" w:rsidP="007941D3">
            <w:pPr>
              <w:spacing w:beforeLines="50" w:before="156" w:afterLines="50" w:after="156" w:line="360" w:lineRule="auto"/>
              <w:ind w:firstLineChars="200" w:firstLine="420"/>
            </w:pPr>
            <w:r w:rsidRPr="00193161">
              <w:rPr>
                <w:rFonts w:hint="eastAsia"/>
              </w:rPr>
              <w:t>基于公司独有的芯片设计平台即服务（</w:t>
            </w:r>
            <w:r w:rsidRPr="00193161">
              <w:t>Silicon Platform as a Service, SiPaaS</w:t>
            </w:r>
            <w:r w:rsidRPr="00193161">
              <w:t>）经营模式，目前公司主营业务的应用领域广泛包括消费电子、汽车电子、计算机及周边、工业、数据处理、物联网等，主要客户包括芯片设计公司、</w:t>
            </w:r>
            <w:r w:rsidRPr="00193161">
              <w:t>IDM</w:t>
            </w:r>
            <w:r w:rsidRPr="00193161">
              <w:t>、系统厂商、大型互联网公司、云服务提供商等。</w:t>
            </w:r>
          </w:p>
          <w:p w:rsidR="007941D3" w:rsidRDefault="007941D3" w:rsidP="007941D3">
            <w:pPr>
              <w:spacing w:beforeLines="50" w:before="156" w:afterLines="50" w:after="156" w:line="360" w:lineRule="auto"/>
              <w:ind w:firstLineChars="200" w:firstLine="420"/>
            </w:pPr>
            <w:r w:rsidRPr="00193161">
              <w:rPr>
                <w:rFonts w:hint="eastAsia"/>
              </w:rPr>
              <w:t>芯原在传统</w:t>
            </w:r>
            <w:r w:rsidRPr="00193161">
              <w:t>CMOS</w:t>
            </w:r>
            <w:r w:rsidRPr="00193161">
              <w:t>、先进</w:t>
            </w:r>
            <w:r w:rsidRPr="00193161">
              <w:t>FinFET</w:t>
            </w:r>
            <w:r w:rsidRPr="00193161">
              <w:t>和</w:t>
            </w:r>
            <w:r w:rsidRPr="00193161">
              <w:t>FD-SOI</w:t>
            </w:r>
            <w:r w:rsidR="00EB7D9E">
              <w:t>等全球主流半导体工艺节点上都具有优秀的设计能力</w:t>
            </w:r>
            <w:r w:rsidRPr="00193161">
              <w:t>。此外，</w:t>
            </w:r>
            <w:r w:rsidR="009A6443" w:rsidRPr="009A6443">
              <w:rPr>
                <w:rFonts w:hint="eastAsia"/>
              </w:rPr>
              <w:t>根据</w:t>
            </w:r>
            <w:r w:rsidR="009A6443" w:rsidRPr="009A6443">
              <w:rPr>
                <w:rFonts w:hint="eastAsia"/>
              </w:rPr>
              <w:t>IPnest</w:t>
            </w:r>
            <w:r w:rsidR="009A6443" w:rsidRPr="009A6443">
              <w:rPr>
                <w:rFonts w:hint="eastAsia"/>
              </w:rPr>
              <w:t>在</w:t>
            </w:r>
            <w:r w:rsidR="009A6443" w:rsidRPr="009A6443">
              <w:rPr>
                <w:rFonts w:hint="eastAsia"/>
              </w:rPr>
              <w:t>2025</w:t>
            </w:r>
            <w:r w:rsidR="009A6443" w:rsidRPr="009A6443">
              <w:rPr>
                <w:rFonts w:hint="eastAsia"/>
              </w:rPr>
              <w:t>年的统计，从半导体</w:t>
            </w:r>
            <w:r w:rsidR="009A6443" w:rsidRPr="009A6443">
              <w:rPr>
                <w:rFonts w:hint="eastAsia"/>
              </w:rPr>
              <w:t>IP</w:t>
            </w:r>
            <w:r w:rsidR="009A6443" w:rsidRPr="009A6443">
              <w:rPr>
                <w:rFonts w:hint="eastAsia"/>
              </w:rPr>
              <w:t>销售收入角度，芯原是</w:t>
            </w:r>
            <w:r w:rsidR="009A6443" w:rsidRPr="009A6443">
              <w:rPr>
                <w:rFonts w:hint="eastAsia"/>
              </w:rPr>
              <w:t>2024</w:t>
            </w:r>
            <w:r w:rsidR="009A6443" w:rsidRPr="009A6443">
              <w:rPr>
                <w:rFonts w:hint="eastAsia"/>
              </w:rPr>
              <w:t>年中国大陆排名第一、全球排名第八的半导体</w:t>
            </w:r>
            <w:r w:rsidR="009A6443" w:rsidRPr="009A6443">
              <w:rPr>
                <w:rFonts w:hint="eastAsia"/>
              </w:rPr>
              <w:t>IP</w:t>
            </w:r>
            <w:r w:rsidR="009A6443" w:rsidRPr="009A6443">
              <w:rPr>
                <w:rFonts w:hint="eastAsia"/>
              </w:rPr>
              <w:t>授权服务提供商；</w:t>
            </w:r>
            <w:r w:rsidR="009A6443" w:rsidRPr="009A6443">
              <w:rPr>
                <w:rFonts w:hint="eastAsia"/>
              </w:rPr>
              <w:t>2024</w:t>
            </w:r>
            <w:r w:rsidR="009A6443" w:rsidRPr="009A6443">
              <w:rPr>
                <w:rFonts w:hint="eastAsia"/>
              </w:rPr>
              <w:t>年，芯原的知识产权授权使用费收入排名全球第六。根据</w:t>
            </w:r>
            <w:r w:rsidR="009A6443" w:rsidRPr="009A6443">
              <w:rPr>
                <w:rFonts w:hint="eastAsia"/>
              </w:rPr>
              <w:t>IPnest</w:t>
            </w:r>
            <w:r w:rsidR="009A6443" w:rsidRPr="009A6443">
              <w:rPr>
                <w:rFonts w:hint="eastAsia"/>
              </w:rPr>
              <w:t>的报告和企业公开数据，在全球排名前十的</w:t>
            </w:r>
            <w:r w:rsidR="009A6443" w:rsidRPr="009A6443">
              <w:rPr>
                <w:rFonts w:hint="eastAsia"/>
              </w:rPr>
              <w:t>IP</w:t>
            </w:r>
            <w:r w:rsidR="009A6443" w:rsidRPr="009A6443">
              <w:rPr>
                <w:rFonts w:hint="eastAsia"/>
              </w:rPr>
              <w:t>企业中，芯原的</w:t>
            </w:r>
            <w:r w:rsidR="009A6443" w:rsidRPr="009A6443">
              <w:rPr>
                <w:rFonts w:hint="eastAsia"/>
              </w:rPr>
              <w:t>IP</w:t>
            </w:r>
            <w:r w:rsidR="009A6443" w:rsidRPr="009A6443">
              <w:rPr>
                <w:rFonts w:hint="eastAsia"/>
              </w:rPr>
              <w:t>种类排名前二。</w:t>
            </w:r>
          </w:p>
          <w:p w:rsidR="00986454" w:rsidRDefault="00986454" w:rsidP="000536D4">
            <w:pPr>
              <w:spacing w:beforeLines="50" w:before="156" w:afterLines="50" w:after="156" w:line="360" w:lineRule="auto"/>
              <w:ind w:firstLineChars="200" w:firstLine="420"/>
              <w:rPr>
                <w:szCs w:val="21"/>
              </w:rPr>
            </w:pPr>
            <w:r>
              <w:rPr>
                <w:rFonts w:hint="eastAsia"/>
                <w:szCs w:val="21"/>
              </w:rPr>
              <w:t>根据公司披露的《</w:t>
            </w:r>
            <w:r>
              <w:t>关于新签订单的自愿性披露公告</w:t>
            </w:r>
            <w:r>
              <w:rPr>
                <w:rFonts w:hint="eastAsia"/>
                <w:szCs w:val="21"/>
              </w:rPr>
              <w:t>》，</w:t>
            </w:r>
            <w:r w:rsidRPr="00986454">
              <w:rPr>
                <w:rFonts w:hint="eastAsia"/>
                <w:szCs w:val="21"/>
              </w:rPr>
              <w:t>2025</w:t>
            </w:r>
            <w:r w:rsidRPr="00986454">
              <w:rPr>
                <w:rFonts w:hint="eastAsia"/>
                <w:szCs w:val="21"/>
              </w:rPr>
              <w:t>年</w:t>
            </w:r>
            <w:r w:rsidRPr="00986454">
              <w:rPr>
                <w:rFonts w:hint="eastAsia"/>
                <w:szCs w:val="21"/>
              </w:rPr>
              <w:t>10</w:t>
            </w:r>
            <w:r w:rsidRPr="00986454">
              <w:rPr>
                <w:rFonts w:hint="eastAsia"/>
                <w:szCs w:val="21"/>
              </w:rPr>
              <w:t>月</w:t>
            </w:r>
            <w:r w:rsidRPr="00986454">
              <w:rPr>
                <w:rFonts w:hint="eastAsia"/>
                <w:szCs w:val="21"/>
              </w:rPr>
              <w:lastRenderedPageBreak/>
              <w:t>1</w:t>
            </w:r>
            <w:r w:rsidRPr="00986454">
              <w:rPr>
                <w:rFonts w:hint="eastAsia"/>
                <w:szCs w:val="21"/>
              </w:rPr>
              <w:t>日至</w:t>
            </w:r>
            <w:r w:rsidRPr="00986454">
              <w:rPr>
                <w:rFonts w:hint="eastAsia"/>
                <w:szCs w:val="21"/>
              </w:rPr>
              <w:t>2025</w:t>
            </w:r>
            <w:r w:rsidRPr="00986454">
              <w:rPr>
                <w:rFonts w:hint="eastAsia"/>
                <w:szCs w:val="21"/>
              </w:rPr>
              <w:t>年</w:t>
            </w:r>
            <w:r w:rsidRPr="00986454">
              <w:rPr>
                <w:rFonts w:hint="eastAsia"/>
                <w:szCs w:val="21"/>
              </w:rPr>
              <w:t>12</w:t>
            </w:r>
            <w:r w:rsidRPr="00986454">
              <w:rPr>
                <w:rFonts w:hint="eastAsia"/>
                <w:szCs w:val="21"/>
              </w:rPr>
              <w:t>月</w:t>
            </w:r>
            <w:r w:rsidRPr="00986454">
              <w:rPr>
                <w:rFonts w:hint="eastAsia"/>
                <w:szCs w:val="21"/>
              </w:rPr>
              <w:t>25</w:t>
            </w:r>
            <w:r w:rsidRPr="00986454">
              <w:rPr>
                <w:rFonts w:hint="eastAsia"/>
                <w:szCs w:val="21"/>
              </w:rPr>
              <w:t>日，</w:t>
            </w:r>
            <w:r>
              <w:rPr>
                <w:rFonts w:hint="eastAsia"/>
                <w:szCs w:val="21"/>
              </w:rPr>
              <w:t>公司</w:t>
            </w:r>
            <w:r>
              <w:rPr>
                <w:rFonts w:hint="eastAsia"/>
                <w:szCs w:val="21"/>
              </w:rPr>
              <w:t>2</w:t>
            </w:r>
            <w:r>
              <w:rPr>
                <w:szCs w:val="21"/>
              </w:rPr>
              <w:t>025</w:t>
            </w:r>
            <w:r>
              <w:rPr>
                <w:rFonts w:hint="eastAsia"/>
                <w:szCs w:val="21"/>
              </w:rPr>
              <w:t>年第四季度</w:t>
            </w:r>
            <w:r w:rsidRPr="00986454">
              <w:rPr>
                <w:rFonts w:hint="eastAsia"/>
                <w:szCs w:val="21"/>
              </w:rPr>
              <w:t>新签订单</w:t>
            </w:r>
            <w:r w:rsidRPr="00986454">
              <w:rPr>
                <w:rFonts w:hint="eastAsia"/>
                <w:szCs w:val="21"/>
              </w:rPr>
              <w:t>24.94</w:t>
            </w:r>
            <w:r w:rsidRPr="00986454">
              <w:rPr>
                <w:rFonts w:hint="eastAsia"/>
                <w:szCs w:val="21"/>
              </w:rPr>
              <w:t>亿元，较去年第四季度全期大幅增长</w:t>
            </w:r>
            <w:r w:rsidRPr="00986454">
              <w:rPr>
                <w:rFonts w:hint="eastAsia"/>
                <w:szCs w:val="21"/>
              </w:rPr>
              <w:t>129.94%</w:t>
            </w:r>
            <w:r w:rsidRPr="00986454">
              <w:rPr>
                <w:rFonts w:hint="eastAsia"/>
                <w:szCs w:val="21"/>
              </w:rPr>
              <w:t>，较今年第三季度全期进一步增长</w:t>
            </w:r>
            <w:r w:rsidRPr="00986454">
              <w:rPr>
                <w:rFonts w:hint="eastAsia"/>
                <w:szCs w:val="21"/>
              </w:rPr>
              <w:t>56.54%</w:t>
            </w:r>
            <w:r w:rsidRPr="00986454">
              <w:rPr>
                <w:rFonts w:hint="eastAsia"/>
                <w:szCs w:val="21"/>
              </w:rPr>
              <w:t>，继</w:t>
            </w:r>
            <w:r w:rsidRPr="00986454">
              <w:rPr>
                <w:rFonts w:hint="eastAsia"/>
                <w:szCs w:val="21"/>
              </w:rPr>
              <w:t>2025</w:t>
            </w:r>
            <w:r w:rsidRPr="00986454">
              <w:rPr>
                <w:rFonts w:hint="eastAsia"/>
                <w:szCs w:val="21"/>
              </w:rPr>
              <w:t>年第二、三季度单季度新签订单屡创历史新高后，再创历史单季度新高，将为公司未来营业收入增长提供有力的保障。截至</w:t>
            </w:r>
            <w:r w:rsidRPr="00986454">
              <w:rPr>
                <w:szCs w:val="21"/>
              </w:rPr>
              <w:t>2025</w:t>
            </w:r>
            <w:r w:rsidRPr="00986454">
              <w:rPr>
                <w:rFonts w:hint="eastAsia"/>
                <w:szCs w:val="21"/>
              </w:rPr>
              <w:t>年</w:t>
            </w:r>
            <w:r w:rsidRPr="00986454">
              <w:rPr>
                <w:szCs w:val="21"/>
              </w:rPr>
              <w:t>12</w:t>
            </w:r>
            <w:r w:rsidRPr="00986454">
              <w:rPr>
                <w:rFonts w:hint="eastAsia"/>
                <w:szCs w:val="21"/>
              </w:rPr>
              <w:t>月</w:t>
            </w:r>
            <w:r w:rsidRPr="00986454">
              <w:rPr>
                <w:szCs w:val="21"/>
              </w:rPr>
              <w:t>25</w:t>
            </w:r>
            <w:r w:rsidRPr="00986454">
              <w:rPr>
                <w:rFonts w:hint="eastAsia"/>
                <w:szCs w:val="21"/>
              </w:rPr>
              <w:t>日，公司第四季度新签订单金额中绝大部分为一站式芯片定制业务订单，</w:t>
            </w:r>
            <w:r w:rsidRPr="00986454">
              <w:rPr>
                <w:szCs w:val="21"/>
              </w:rPr>
              <w:t>AI</w:t>
            </w:r>
            <w:r w:rsidRPr="00986454">
              <w:rPr>
                <w:rFonts w:hint="eastAsia"/>
                <w:szCs w:val="21"/>
              </w:rPr>
              <w:t>算力相关订单占比超</w:t>
            </w:r>
            <w:r w:rsidRPr="00986454">
              <w:rPr>
                <w:szCs w:val="21"/>
              </w:rPr>
              <w:t>84%</w:t>
            </w:r>
            <w:r w:rsidRPr="00986454">
              <w:rPr>
                <w:rFonts w:hint="eastAsia"/>
                <w:szCs w:val="21"/>
              </w:rPr>
              <w:t>，数据处理领域订单占比近</w:t>
            </w:r>
            <w:r w:rsidRPr="00986454">
              <w:rPr>
                <w:szCs w:val="21"/>
              </w:rPr>
              <w:t>76%</w:t>
            </w:r>
            <w:r w:rsidRPr="00986454">
              <w:rPr>
                <w:rFonts w:hint="eastAsia"/>
                <w:szCs w:val="21"/>
              </w:rPr>
              <w:t>。</w:t>
            </w:r>
            <w:r w:rsidR="000536D4" w:rsidRPr="000536D4">
              <w:rPr>
                <w:rFonts w:hint="eastAsia"/>
                <w:szCs w:val="21"/>
              </w:rPr>
              <w:t>上述新签订单数据为公司内部统计，公司业绩情况以公司最终披露的定期报告为准。</w:t>
            </w:r>
          </w:p>
          <w:p w:rsidR="00445DCC" w:rsidRPr="000536D4" w:rsidRDefault="00445DCC" w:rsidP="000A2AE8">
            <w:pPr>
              <w:spacing w:beforeLines="50" w:before="156" w:afterLines="50" w:after="156" w:line="360" w:lineRule="auto"/>
              <w:ind w:firstLineChars="200" w:firstLine="420"/>
              <w:rPr>
                <w:szCs w:val="21"/>
              </w:rPr>
            </w:pPr>
          </w:p>
        </w:tc>
      </w:tr>
      <w:tr w:rsidR="00646B40" w:rsidRPr="004F79BF" w:rsidTr="00F96370">
        <w:trPr>
          <w:trHeight w:val="1635"/>
        </w:trPr>
        <w:tc>
          <w:tcPr>
            <w:tcW w:w="895" w:type="pct"/>
            <w:vAlign w:val="center"/>
          </w:tcPr>
          <w:p w:rsidR="00646B40" w:rsidRPr="004F79BF" w:rsidRDefault="00646B40">
            <w:pPr>
              <w:spacing w:line="360" w:lineRule="auto"/>
              <w:rPr>
                <w:b/>
                <w:bCs/>
                <w:iCs/>
                <w:szCs w:val="21"/>
              </w:rPr>
            </w:pPr>
            <w:r w:rsidRPr="004F79BF">
              <w:rPr>
                <w:b/>
                <w:bCs/>
                <w:iCs/>
                <w:szCs w:val="21"/>
              </w:rPr>
              <w:lastRenderedPageBreak/>
              <w:t>交流问答</w:t>
            </w:r>
          </w:p>
        </w:tc>
        <w:tc>
          <w:tcPr>
            <w:tcW w:w="4105" w:type="pct"/>
            <w:vAlign w:val="center"/>
          </w:tcPr>
          <w:p w:rsidR="00831C68" w:rsidRDefault="00831C68" w:rsidP="00831C68">
            <w:pPr>
              <w:widowControl/>
              <w:spacing w:before="120" w:after="240" w:line="360" w:lineRule="auto"/>
              <w:rPr>
                <w:b/>
                <w:szCs w:val="21"/>
              </w:rPr>
            </w:pPr>
            <w:r>
              <w:rPr>
                <w:rFonts w:hint="eastAsia"/>
                <w:b/>
                <w:szCs w:val="21"/>
              </w:rPr>
              <w:t>问题：请问公司如何展望未来</w:t>
            </w:r>
            <w:r>
              <w:rPr>
                <w:rFonts w:hint="eastAsia"/>
                <w:b/>
                <w:szCs w:val="21"/>
              </w:rPr>
              <w:t>AI</w:t>
            </w:r>
            <w:r>
              <w:rPr>
                <w:rFonts w:hint="eastAsia"/>
                <w:b/>
                <w:szCs w:val="21"/>
              </w:rPr>
              <w:t>云侧和端侧的增长机会</w:t>
            </w:r>
            <w:r w:rsidRPr="00104933">
              <w:rPr>
                <w:rFonts w:hint="eastAsia"/>
                <w:b/>
                <w:szCs w:val="21"/>
              </w:rPr>
              <w:t>？</w:t>
            </w:r>
          </w:p>
          <w:p w:rsidR="00831C68" w:rsidRDefault="00831C68" w:rsidP="00ED341C">
            <w:pPr>
              <w:pStyle w:val="005"/>
              <w:spacing w:before="156"/>
              <w:ind w:firstLine="420"/>
              <w:rPr>
                <w:sz w:val="21"/>
                <w:szCs w:val="21"/>
              </w:rPr>
            </w:pPr>
            <w:r>
              <w:rPr>
                <w:rFonts w:hint="eastAsia"/>
                <w:sz w:val="21"/>
                <w:szCs w:val="21"/>
              </w:rPr>
              <w:t>回复：</w:t>
            </w:r>
            <w:r w:rsidR="00AE36C1" w:rsidRPr="00AE36C1">
              <w:rPr>
                <w:rFonts w:hint="eastAsia"/>
                <w:sz w:val="21"/>
                <w:szCs w:val="21"/>
              </w:rPr>
              <w:t>公司针对</w:t>
            </w:r>
            <w:r w:rsidR="00AE36C1" w:rsidRPr="00AE36C1">
              <w:rPr>
                <w:rFonts w:hint="eastAsia"/>
                <w:sz w:val="21"/>
                <w:szCs w:val="21"/>
              </w:rPr>
              <w:t>AI</w:t>
            </w:r>
            <w:r w:rsidR="00AE36C1" w:rsidRPr="00AE36C1">
              <w:rPr>
                <w:rFonts w:hint="eastAsia"/>
                <w:sz w:val="21"/>
                <w:szCs w:val="21"/>
              </w:rPr>
              <w:t>端侧、云侧均拥有丰富的半导体</w:t>
            </w:r>
            <w:r w:rsidR="00AE36C1" w:rsidRPr="00AE36C1">
              <w:rPr>
                <w:rFonts w:hint="eastAsia"/>
                <w:sz w:val="21"/>
                <w:szCs w:val="21"/>
              </w:rPr>
              <w:t>IP</w:t>
            </w:r>
            <w:r w:rsidR="00AE36C1" w:rsidRPr="00AE36C1">
              <w:rPr>
                <w:rFonts w:hint="eastAsia"/>
                <w:sz w:val="21"/>
                <w:szCs w:val="21"/>
              </w:rPr>
              <w:t>和相关技术平台积累。例如，在</w:t>
            </w:r>
            <w:r w:rsidR="00AE36C1" w:rsidRPr="00AE36C1">
              <w:rPr>
                <w:rFonts w:hint="eastAsia"/>
                <w:sz w:val="21"/>
                <w:szCs w:val="21"/>
              </w:rPr>
              <w:t>AI</w:t>
            </w:r>
            <w:r w:rsidR="00AE36C1" w:rsidRPr="00AE36C1">
              <w:rPr>
                <w:rFonts w:hint="eastAsia"/>
                <w:sz w:val="21"/>
                <w:szCs w:val="21"/>
              </w:rPr>
              <w:t>端侧应用上，芯原已经深耕多年。芯原全球领先的</w:t>
            </w:r>
            <w:r w:rsidR="00AE36C1" w:rsidRPr="00AE36C1">
              <w:rPr>
                <w:rFonts w:hint="eastAsia"/>
                <w:sz w:val="21"/>
                <w:szCs w:val="21"/>
              </w:rPr>
              <w:t>NPU IP</w:t>
            </w:r>
            <w:r w:rsidR="00AE36C1" w:rsidRPr="00AE36C1">
              <w:rPr>
                <w:rFonts w:hint="eastAsia"/>
                <w:sz w:val="21"/>
                <w:szCs w:val="21"/>
              </w:rPr>
              <w:t>，已经在</w:t>
            </w:r>
            <w:r w:rsidR="00AE36C1" w:rsidRPr="00AE36C1">
              <w:rPr>
                <w:rFonts w:hint="eastAsia"/>
                <w:sz w:val="21"/>
                <w:szCs w:val="21"/>
              </w:rPr>
              <w:t>91</w:t>
            </w:r>
            <w:r w:rsidR="00AE36C1" w:rsidRPr="00AE36C1">
              <w:rPr>
                <w:rFonts w:hint="eastAsia"/>
                <w:sz w:val="21"/>
                <w:szCs w:val="21"/>
              </w:rPr>
              <w:t>家客户的</w:t>
            </w:r>
            <w:r w:rsidR="00AE36C1" w:rsidRPr="00AE36C1">
              <w:rPr>
                <w:rFonts w:hint="eastAsia"/>
                <w:sz w:val="21"/>
                <w:szCs w:val="21"/>
              </w:rPr>
              <w:t>140</w:t>
            </w:r>
            <w:r w:rsidR="00AE36C1" w:rsidRPr="00AE36C1">
              <w:rPr>
                <w:rFonts w:hint="eastAsia"/>
                <w:sz w:val="21"/>
                <w:szCs w:val="21"/>
              </w:rPr>
              <w:t>多款芯片中获得采用，覆盖了服务器、汽车、智能手机、可穿戴设备等</w:t>
            </w:r>
            <w:r w:rsidR="00AE36C1" w:rsidRPr="00AE36C1">
              <w:rPr>
                <w:rFonts w:hint="eastAsia"/>
                <w:sz w:val="21"/>
                <w:szCs w:val="21"/>
              </w:rPr>
              <w:t>10</w:t>
            </w:r>
            <w:r w:rsidR="00AE36C1" w:rsidRPr="00AE36C1">
              <w:rPr>
                <w:rFonts w:hint="eastAsia"/>
                <w:sz w:val="21"/>
                <w:szCs w:val="21"/>
              </w:rPr>
              <w:t>多个市场领域，相关芯片出货已经近</w:t>
            </w:r>
            <w:r w:rsidR="00AE36C1" w:rsidRPr="00AE36C1">
              <w:rPr>
                <w:rFonts w:hint="eastAsia"/>
                <w:sz w:val="21"/>
                <w:szCs w:val="21"/>
              </w:rPr>
              <w:t>2</w:t>
            </w:r>
            <w:r w:rsidR="00AE36C1" w:rsidRPr="00AE36C1">
              <w:rPr>
                <w:rFonts w:hint="eastAsia"/>
                <w:sz w:val="21"/>
                <w:szCs w:val="21"/>
              </w:rPr>
              <w:t>亿颗。目前，芯原的</w:t>
            </w:r>
            <w:r w:rsidR="00AE36C1" w:rsidRPr="00AE36C1">
              <w:rPr>
                <w:rFonts w:hint="eastAsia"/>
                <w:sz w:val="21"/>
                <w:szCs w:val="21"/>
              </w:rPr>
              <w:t>NPU</w:t>
            </w:r>
            <w:r w:rsidR="00AE36C1" w:rsidRPr="00AE36C1">
              <w:rPr>
                <w:rFonts w:hint="eastAsia"/>
                <w:sz w:val="21"/>
                <w:szCs w:val="21"/>
              </w:rPr>
              <w:t>可以为移动端大语言模型推理提供超过</w:t>
            </w:r>
            <w:r w:rsidR="00AE36C1" w:rsidRPr="00AE36C1">
              <w:rPr>
                <w:rFonts w:hint="eastAsia"/>
                <w:sz w:val="21"/>
                <w:szCs w:val="21"/>
              </w:rPr>
              <w:t>40 TOPS</w:t>
            </w:r>
            <w:r w:rsidR="00AE36C1" w:rsidRPr="00AE36C1">
              <w:rPr>
                <w:rFonts w:hint="eastAsia"/>
                <w:sz w:val="21"/>
                <w:szCs w:val="21"/>
              </w:rPr>
              <w:t>算力，</w:t>
            </w:r>
            <w:r w:rsidR="00ED341C">
              <w:rPr>
                <w:rFonts w:hint="eastAsia"/>
                <w:sz w:val="21"/>
                <w:szCs w:val="21"/>
              </w:rPr>
              <w:t>并且已经在知名企业的手机和平板电脑中量产出货。此外，公司</w:t>
            </w:r>
            <w:r w:rsidR="00AE36C1" w:rsidRPr="00AE36C1">
              <w:rPr>
                <w:rFonts w:hint="eastAsia"/>
                <w:sz w:val="21"/>
                <w:szCs w:val="21"/>
              </w:rPr>
              <w:t>的</w:t>
            </w:r>
            <w:r w:rsidR="00AE36C1" w:rsidRPr="00AE36C1">
              <w:rPr>
                <w:rFonts w:hint="eastAsia"/>
                <w:sz w:val="21"/>
                <w:szCs w:val="21"/>
              </w:rPr>
              <w:t>AI-ISP</w:t>
            </w:r>
            <w:r w:rsidR="00AE36C1" w:rsidRPr="00AE36C1">
              <w:rPr>
                <w:rFonts w:hint="eastAsia"/>
                <w:sz w:val="21"/>
                <w:szCs w:val="21"/>
              </w:rPr>
              <w:t>芯片定制方案也已经在知名厂商的智能手机中量产。在云侧，比如数据中心和服务器领域，芯原的</w:t>
            </w:r>
            <w:r w:rsidR="00AE36C1" w:rsidRPr="00AE36C1">
              <w:rPr>
                <w:rFonts w:hint="eastAsia"/>
                <w:sz w:val="21"/>
                <w:szCs w:val="21"/>
              </w:rPr>
              <w:t>VPU</w:t>
            </w:r>
            <w:r w:rsidR="00AE36C1" w:rsidRPr="00AE36C1">
              <w:rPr>
                <w:rFonts w:hint="eastAsia"/>
                <w:sz w:val="21"/>
                <w:szCs w:val="21"/>
              </w:rPr>
              <w:t>、</w:t>
            </w:r>
            <w:r w:rsidR="00AE36C1" w:rsidRPr="00AE36C1">
              <w:rPr>
                <w:rFonts w:hint="eastAsia"/>
                <w:sz w:val="21"/>
                <w:szCs w:val="21"/>
              </w:rPr>
              <w:t>NPU</w:t>
            </w:r>
            <w:r w:rsidR="00AE36C1" w:rsidRPr="00AE36C1">
              <w:rPr>
                <w:rFonts w:hint="eastAsia"/>
                <w:sz w:val="21"/>
                <w:szCs w:val="21"/>
              </w:rPr>
              <w:t>和</w:t>
            </w:r>
            <w:r w:rsidR="00AE36C1" w:rsidRPr="00AE36C1">
              <w:rPr>
                <w:rFonts w:hint="eastAsia"/>
                <w:sz w:val="21"/>
                <w:szCs w:val="21"/>
              </w:rPr>
              <w:t>GPGPU IP</w:t>
            </w:r>
            <w:r w:rsidR="00F11935">
              <w:rPr>
                <w:rFonts w:hint="eastAsia"/>
                <w:sz w:val="21"/>
                <w:szCs w:val="21"/>
              </w:rPr>
              <w:t>都获得了广泛应用；此外，公司</w:t>
            </w:r>
            <w:r w:rsidR="00AE36C1" w:rsidRPr="00AE36C1">
              <w:rPr>
                <w:rFonts w:hint="eastAsia"/>
                <w:sz w:val="21"/>
                <w:szCs w:val="21"/>
              </w:rPr>
              <w:t>面向汽车和边缘</w:t>
            </w:r>
            <w:r w:rsidR="00AE36C1" w:rsidRPr="00AE36C1">
              <w:rPr>
                <w:rFonts w:hint="eastAsia"/>
                <w:sz w:val="21"/>
                <w:szCs w:val="21"/>
              </w:rPr>
              <w:t>AI</w:t>
            </w:r>
            <w:r w:rsidR="00AE36C1" w:rsidRPr="00AE36C1">
              <w:rPr>
                <w:rFonts w:hint="eastAsia"/>
                <w:sz w:val="21"/>
                <w:szCs w:val="21"/>
              </w:rPr>
              <w:t>服务器推出了可扩展的高性能</w:t>
            </w:r>
            <w:r w:rsidR="00AE36C1" w:rsidRPr="00AE36C1">
              <w:rPr>
                <w:rFonts w:hint="eastAsia"/>
                <w:sz w:val="21"/>
                <w:szCs w:val="21"/>
              </w:rPr>
              <w:t>GPGPU-AI</w:t>
            </w:r>
            <w:r w:rsidR="00AE36C1" w:rsidRPr="00AE36C1">
              <w:rPr>
                <w:rFonts w:hint="eastAsia"/>
                <w:sz w:val="21"/>
                <w:szCs w:val="21"/>
              </w:rPr>
              <w:t>计算</w:t>
            </w:r>
            <w:r w:rsidR="00AE36C1" w:rsidRPr="00AE36C1">
              <w:rPr>
                <w:rFonts w:hint="eastAsia"/>
                <w:sz w:val="21"/>
                <w:szCs w:val="21"/>
              </w:rPr>
              <w:t>IP</w:t>
            </w:r>
            <w:r w:rsidR="00AE36C1" w:rsidRPr="00AE36C1">
              <w:rPr>
                <w:rFonts w:hint="eastAsia"/>
                <w:sz w:val="21"/>
                <w:szCs w:val="21"/>
              </w:rPr>
              <w:t>，并且正在与多家领先的</w:t>
            </w:r>
            <w:r w:rsidR="00AE36C1" w:rsidRPr="00AE36C1">
              <w:rPr>
                <w:rFonts w:hint="eastAsia"/>
                <w:sz w:val="21"/>
                <w:szCs w:val="21"/>
              </w:rPr>
              <w:t>AI</w:t>
            </w:r>
            <w:r w:rsidR="00AE36C1" w:rsidRPr="00AE36C1">
              <w:rPr>
                <w:rFonts w:hint="eastAsia"/>
                <w:sz w:val="21"/>
                <w:szCs w:val="21"/>
              </w:rPr>
              <w:t>计算客户深度合作。</w:t>
            </w:r>
          </w:p>
          <w:p w:rsidR="00ED341C" w:rsidRDefault="00ED341C" w:rsidP="00ED341C">
            <w:pPr>
              <w:pStyle w:val="005"/>
              <w:spacing w:before="156"/>
              <w:ind w:firstLine="420"/>
              <w:rPr>
                <w:sz w:val="21"/>
                <w:szCs w:val="21"/>
              </w:rPr>
            </w:pPr>
            <w:r w:rsidRPr="00AE36C1">
              <w:rPr>
                <w:rFonts w:hint="eastAsia"/>
                <w:sz w:val="21"/>
                <w:szCs w:val="21"/>
              </w:rPr>
              <w:t>受到</w:t>
            </w:r>
            <w:r w:rsidRPr="00AE36C1">
              <w:rPr>
                <w:rFonts w:hint="eastAsia"/>
                <w:sz w:val="21"/>
                <w:szCs w:val="21"/>
              </w:rPr>
              <w:t>AI</w:t>
            </w:r>
            <w:r w:rsidRPr="00AE36C1">
              <w:rPr>
                <w:rFonts w:hint="eastAsia"/>
                <w:sz w:val="21"/>
                <w:szCs w:val="21"/>
              </w:rPr>
              <w:t>云侧、</w:t>
            </w:r>
            <w:r>
              <w:rPr>
                <w:rFonts w:hint="eastAsia"/>
                <w:sz w:val="21"/>
                <w:szCs w:val="21"/>
              </w:rPr>
              <w:t>端侧需求带动，公司订单快速增长。</w:t>
            </w:r>
            <w:r w:rsidRPr="00AE36C1">
              <w:rPr>
                <w:rFonts w:hint="eastAsia"/>
                <w:sz w:val="21"/>
                <w:szCs w:val="21"/>
              </w:rPr>
              <w:t>截至</w:t>
            </w:r>
            <w:r w:rsidRPr="00AE36C1">
              <w:rPr>
                <w:rFonts w:hint="eastAsia"/>
                <w:sz w:val="21"/>
                <w:szCs w:val="21"/>
              </w:rPr>
              <w:t>2025</w:t>
            </w:r>
            <w:r w:rsidRPr="00AE36C1">
              <w:rPr>
                <w:rFonts w:hint="eastAsia"/>
                <w:sz w:val="21"/>
                <w:szCs w:val="21"/>
              </w:rPr>
              <w:t>年</w:t>
            </w:r>
            <w:r w:rsidRPr="00AE36C1">
              <w:rPr>
                <w:rFonts w:hint="eastAsia"/>
                <w:sz w:val="21"/>
                <w:szCs w:val="21"/>
              </w:rPr>
              <w:t>12</w:t>
            </w:r>
            <w:r w:rsidRPr="00AE36C1">
              <w:rPr>
                <w:rFonts w:hint="eastAsia"/>
                <w:sz w:val="21"/>
                <w:szCs w:val="21"/>
              </w:rPr>
              <w:t>月</w:t>
            </w:r>
            <w:r w:rsidRPr="00AE36C1">
              <w:rPr>
                <w:rFonts w:hint="eastAsia"/>
                <w:sz w:val="21"/>
                <w:szCs w:val="21"/>
              </w:rPr>
              <w:t>25</w:t>
            </w:r>
            <w:r w:rsidRPr="00AE36C1">
              <w:rPr>
                <w:rFonts w:hint="eastAsia"/>
                <w:sz w:val="21"/>
                <w:szCs w:val="21"/>
              </w:rPr>
              <w:t>日，公司第四季度新签订单</w:t>
            </w:r>
            <w:r w:rsidRPr="00ED341C">
              <w:rPr>
                <w:rFonts w:hint="eastAsia"/>
                <w:sz w:val="21"/>
                <w:szCs w:val="21"/>
              </w:rPr>
              <w:t>24.94</w:t>
            </w:r>
            <w:r w:rsidRPr="00ED341C">
              <w:rPr>
                <w:rFonts w:hint="eastAsia"/>
                <w:sz w:val="21"/>
                <w:szCs w:val="21"/>
              </w:rPr>
              <w:t>亿元，</w:t>
            </w:r>
            <w:r>
              <w:rPr>
                <w:rFonts w:hint="eastAsia"/>
                <w:sz w:val="21"/>
                <w:szCs w:val="21"/>
              </w:rPr>
              <w:t>再创历史单季度新高，其中</w:t>
            </w:r>
            <w:r w:rsidRPr="00AE36C1">
              <w:rPr>
                <w:rFonts w:hint="eastAsia"/>
                <w:sz w:val="21"/>
                <w:szCs w:val="21"/>
              </w:rPr>
              <w:t>AI</w:t>
            </w:r>
            <w:r w:rsidRPr="00AE36C1">
              <w:rPr>
                <w:rFonts w:hint="eastAsia"/>
                <w:sz w:val="21"/>
                <w:szCs w:val="21"/>
              </w:rPr>
              <w:t>算力相关订单占比超</w:t>
            </w:r>
            <w:r w:rsidRPr="00AE36C1">
              <w:rPr>
                <w:rFonts w:hint="eastAsia"/>
                <w:sz w:val="21"/>
                <w:szCs w:val="21"/>
              </w:rPr>
              <w:t>84%</w:t>
            </w:r>
            <w:r>
              <w:rPr>
                <w:rFonts w:hint="eastAsia"/>
                <w:sz w:val="21"/>
                <w:szCs w:val="21"/>
              </w:rPr>
              <w:t>。</w:t>
            </w:r>
          </w:p>
          <w:p w:rsidR="00831C68" w:rsidRPr="00831C68" w:rsidRDefault="00831C68" w:rsidP="0031399B">
            <w:pPr>
              <w:widowControl/>
              <w:spacing w:before="120" w:after="240" w:line="360" w:lineRule="auto"/>
              <w:rPr>
                <w:b/>
                <w:szCs w:val="21"/>
              </w:rPr>
            </w:pPr>
          </w:p>
          <w:p w:rsidR="00F11935" w:rsidRPr="00F11935" w:rsidRDefault="00F11935" w:rsidP="00F11935">
            <w:pPr>
              <w:widowControl/>
              <w:spacing w:before="120" w:after="240" w:line="360" w:lineRule="auto"/>
              <w:rPr>
                <w:b/>
                <w:szCs w:val="21"/>
              </w:rPr>
            </w:pPr>
            <w:r w:rsidRPr="00F11935">
              <w:rPr>
                <w:rFonts w:hint="eastAsia"/>
                <w:b/>
                <w:szCs w:val="21"/>
              </w:rPr>
              <w:lastRenderedPageBreak/>
              <w:t>问题：请问公司如何看待</w:t>
            </w:r>
            <w:r w:rsidRPr="00F11935">
              <w:rPr>
                <w:rFonts w:hint="eastAsia"/>
                <w:b/>
                <w:szCs w:val="21"/>
              </w:rPr>
              <w:t>AI/AR</w:t>
            </w:r>
            <w:r w:rsidRPr="00F11935">
              <w:rPr>
                <w:rFonts w:hint="eastAsia"/>
                <w:b/>
                <w:szCs w:val="21"/>
              </w:rPr>
              <w:t>眼镜等增量市场的发展，以及公司在该领域有哪些技术布局？</w:t>
            </w:r>
          </w:p>
          <w:p w:rsidR="00831C68" w:rsidRPr="00F11935" w:rsidRDefault="00F11935" w:rsidP="00F11935">
            <w:pPr>
              <w:pStyle w:val="005"/>
              <w:spacing w:before="156"/>
              <w:ind w:firstLine="420"/>
              <w:rPr>
                <w:sz w:val="21"/>
                <w:szCs w:val="21"/>
              </w:rPr>
            </w:pPr>
            <w:r w:rsidRPr="00F11935">
              <w:rPr>
                <w:rFonts w:hint="eastAsia"/>
                <w:sz w:val="21"/>
                <w:szCs w:val="21"/>
              </w:rPr>
              <w:t>回复：在边缘人工智能终端产品中，</w:t>
            </w:r>
            <w:r w:rsidRPr="00F11935">
              <w:rPr>
                <w:rFonts w:hint="eastAsia"/>
                <w:sz w:val="21"/>
                <w:szCs w:val="21"/>
              </w:rPr>
              <w:t xml:space="preserve"> </w:t>
            </w:r>
            <w:r w:rsidRPr="00F11935">
              <w:rPr>
                <w:rFonts w:hint="eastAsia"/>
                <w:sz w:val="21"/>
                <w:szCs w:val="21"/>
              </w:rPr>
              <w:t>以</w:t>
            </w:r>
            <w:r w:rsidRPr="00F11935">
              <w:rPr>
                <w:rFonts w:hint="eastAsia"/>
                <w:sz w:val="21"/>
                <w:szCs w:val="21"/>
              </w:rPr>
              <w:t xml:space="preserve"> AI/AR </w:t>
            </w:r>
            <w:r w:rsidRPr="00F11935">
              <w:rPr>
                <w:rFonts w:hint="eastAsia"/>
                <w:sz w:val="21"/>
                <w:szCs w:val="21"/>
              </w:rPr>
              <w:t>眼镜为代表的智慧可穿戴设备被认为是继智能手机之后的下一个十亿级出货量的产品，</w:t>
            </w:r>
            <w:r w:rsidRPr="00F11935">
              <w:rPr>
                <w:rFonts w:hint="eastAsia"/>
                <w:sz w:val="21"/>
                <w:szCs w:val="21"/>
              </w:rPr>
              <w:t xml:space="preserve"> </w:t>
            </w:r>
            <w:r w:rsidRPr="00F11935">
              <w:rPr>
                <w:rFonts w:hint="eastAsia"/>
                <w:sz w:val="21"/>
                <w:szCs w:val="21"/>
              </w:rPr>
              <w:t>这类设备可搭载更为自然的人机交互界面和越来越强大的本地</w:t>
            </w:r>
            <w:r w:rsidRPr="00F11935">
              <w:rPr>
                <w:rFonts w:hint="eastAsia"/>
                <w:sz w:val="21"/>
                <w:szCs w:val="21"/>
              </w:rPr>
              <w:t>AI</w:t>
            </w:r>
            <w:r w:rsidRPr="00F11935">
              <w:rPr>
                <w:rFonts w:hint="eastAsia"/>
                <w:sz w:val="21"/>
                <w:szCs w:val="21"/>
              </w:rPr>
              <w:t>处理能力，创新人们的数字生活和社交。芯原拥有面向相关领域的极低功耗高性能芯片设计平台，可以打造适应不同功率模式的产品，满足超轻量实时在线、低功耗以及全性能的全场景应用。目前，在</w:t>
            </w:r>
            <w:r w:rsidRPr="00F11935">
              <w:rPr>
                <w:rFonts w:hint="eastAsia"/>
                <w:sz w:val="21"/>
                <w:szCs w:val="21"/>
              </w:rPr>
              <w:t>AI/AR/VR</w:t>
            </w:r>
            <w:r w:rsidRPr="00F11935">
              <w:rPr>
                <w:rFonts w:hint="eastAsia"/>
                <w:sz w:val="21"/>
                <w:szCs w:val="21"/>
              </w:rPr>
              <w:t>眼镜领域，公司已为某知名国际互联网企业提供</w:t>
            </w:r>
            <w:r w:rsidRPr="00F11935">
              <w:rPr>
                <w:rFonts w:hint="eastAsia"/>
                <w:sz w:val="21"/>
                <w:szCs w:val="21"/>
              </w:rPr>
              <w:t>AR</w:t>
            </w:r>
            <w:r w:rsidRPr="00F11935">
              <w:rPr>
                <w:rFonts w:hint="eastAsia"/>
                <w:sz w:val="21"/>
                <w:szCs w:val="21"/>
              </w:rPr>
              <w:t>眼镜的芯片一站式定制服务，此外还有数家全球领先的</w:t>
            </w:r>
            <w:r w:rsidRPr="00F11935">
              <w:rPr>
                <w:rFonts w:hint="eastAsia"/>
                <w:sz w:val="21"/>
                <w:szCs w:val="21"/>
              </w:rPr>
              <w:t>AI/AR/VR</w:t>
            </w:r>
            <w:r w:rsidRPr="00F11935">
              <w:rPr>
                <w:rFonts w:hint="eastAsia"/>
                <w:sz w:val="21"/>
                <w:szCs w:val="21"/>
              </w:rPr>
              <w:t>客户正在与芯原进行合作。</w:t>
            </w:r>
          </w:p>
          <w:p w:rsidR="00F11935" w:rsidRDefault="00F11935" w:rsidP="00F11935">
            <w:pPr>
              <w:widowControl/>
              <w:spacing w:before="120" w:after="240" w:line="360" w:lineRule="auto"/>
              <w:rPr>
                <w:b/>
                <w:szCs w:val="21"/>
              </w:rPr>
            </w:pPr>
          </w:p>
          <w:p w:rsidR="0031399B" w:rsidRPr="00104933" w:rsidRDefault="0031399B" w:rsidP="0031399B">
            <w:pPr>
              <w:widowControl/>
              <w:spacing w:before="120" w:after="240" w:line="360" w:lineRule="auto"/>
              <w:rPr>
                <w:b/>
                <w:szCs w:val="21"/>
              </w:rPr>
            </w:pPr>
            <w:r>
              <w:rPr>
                <w:b/>
                <w:szCs w:val="21"/>
              </w:rPr>
              <w:t>问题</w:t>
            </w:r>
            <w:r>
              <w:rPr>
                <w:rFonts w:hint="eastAsia"/>
                <w:b/>
                <w:szCs w:val="21"/>
              </w:rPr>
              <w:t>：</w:t>
            </w:r>
            <w:r w:rsidR="00F11935" w:rsidRPr="00F11935">
              <w:rPr>
                <w:rFonts w:hint="eastAsia"/>
                <w:b/>
                <w:szCs w:val="21"/>
              </w:rPr>
              <w:t>请问公司目前</w:t>
            </w:r>
            <w:r w:rsidR="00F11935">
              <w:rPr>
                <w:rFonts w:hint="eastAsia"/>
                <w:b/>
                <w:szCs w:val="21"/>
              </w:rPr>
              <w:t>与</w:t>
            </w:r>
            <w:r w:rsidR="00F11935" w:rsidRPr="00F11935">
              <w:rPr>
                <w:rFonts w:hint="eastAsia"/>
                <w:b/>
                <w:szCs w:val="21"/>
              </w:rPr>
              <w:t>云服务提供商、互联网厂商等客户的合作情况如何？</w:t>
            </w:r>
          </w:p>
          <w:p w:rsidR="00B914D2" w:rsidRDefault="0031399B" w:rsidP="003078A2">
            <w:pPr>
              <w:pStyle w:val="005"/>
              <w:spacing w:before="156"/>
              <w:ind w:firstLine="420"/>
              <w:rPr>
                <w:sz w:val="21"/>
                <w:szCs w:val="21"/>
              </w:rPr>
            </w:pPr>
            <w:r>
              <w:rPr>
                <w:rFonts w:hint="eastAsia"/>
                <w:sz w:val="21"/>
                <w:szCs w:val="21"/>
              </w:rPr>
              <w:t>回复：</w:t>
            </w:r>
            <w:r w:rsidR="00F11935" w:rsidRPr="00F11935">
              <w:rPr>
                <w:rFonts w:hint="eastAsia"/>
                <w:sz w:val="21"/>
                <w:szCs w:val="21"/>
              </w:rPr>
              <w:t>近年来，互联网公司、云服务提供商、车企</w:t>
            </w:r>
            <w:r w:rsidR="00F11935">
              <w:rPr>
                <w:rFonts w:hint="eastAsia"/>
                <w:sz w:val="21"/>
                <w:szCs w:val="21"/>
              </w:rPr>
              <w:t>等系统厂商</w:t>
            </w:r>
            <w:r w:rsidR="00F11935" w:rsidRPr="00F11935">
              <w:rPr>
                <w:rFonts w:hint="eastAsia"/>
                <w:sz w:val="21"/>
                <w:szCs w:val="21"/>
              </w:rPr>
              <w:t>因成本、差异化竞争、创新性、掌握核心技术、供应链可控等原因，越来越多地开始设计自有品牌的芯片。这类企业因为芯片设计能力、资源和经验相对欠缺的原因多寻求与芯片设计服务公司进行合作。随着公司提供硬件和软件完整系统解决方案的能力不断提升，迎合了互联网企业、云服务提供商和车企等</w:t>
            </w:r>
            <w:r w:rsidR="00F11935">
              <w:rPr>
                <w:rFonts w:hint="eastAsia"/>
                <w:sz w:val="21"/>
                <w:szCs w:val="21"/>
              </w:rPr>
              <w:t>系统厂商客户</w:t>
            </w:r>
            <w:r w:rsidR="00F11935" w:rsidRPr="00F11935">
              <w:rPr>
                <w:rFonts w:hint="eastAsia"/>
                <w:sz w:val="21"/>
                <w:szCs w:val="21"/>
              </w:rPr>
              <w:t>的需求，</w:t>
            </w:r>
            <w:r w:rsidR="00F11935">
              <w:rPr>
                <w:rFonts w:hint="eastAsia"/>
                <w:sz w:val="21"/>
                <w:szCs w:val="21"/>
              </w:rPr>
              <w:t>202</w:t>
            </w:r>
            <w:r w:rsidR="00F11935">
              <w:rPr>
                <w:sz w:val="21"/>
                <w:szCs w:val="21"/>
              </w:rPr>
              <w:t>5</w:t>
            </w:r>
            <w:r w:rsidR="00F11935">
              <w:rPr>
                <w:rFonts w:hint="eastAsia"/>
                <w:sz w:val="21"/>
                <w:szCs w:val="21"/>
              </w:rPr>
              <w:t>年前三季度，</w:t>
            </w:r>
            <w:r w:rsidR="00F11935" w:rsidRPr="00F11935">
              <w:rPr>
                <w:rFonts w:hint="eastAsia"/>
                <w:sz w:val="21"/>
                <w:szCs w:val="21"/>
              </w:rPr>
              <w:t>来自上述</w:t>
            </w:r>
            <w:r w:rsidR="003078A2">
              <w:rPr>
                <w:rFonts w:hint="eastAsia"/>
                <w:sz w:val="21"/>
                <w:szCs w:val="21"/>
              </w:rPr>
              <w:t>系统厂商客户</w:t>
            </w:r>
            <w:r w:rsidR="00F11935" w:rsidRPr="00F11935">
              <w:rPr>
                <w:rFonts w:hint="eastAsia"/>
                <w:sz w:val="21"/>
                <w:szCs w:val="21"/>
              </w:rPr>
              <w:t>的收入</w:t>
            </w:r>
            <w:r w:rsidR="00F11935">
              <w:rPr>
                <w:rFonts w:hint="eastAsia"/>
                <w:sz w:val="21"/>
                <w:szCs w:val="21"/>
              </w:rPr>
              <w:t>占比</w:t>
            </w:r>
            <w:r w:rsidR="00F11935">
              <w:rPr>
                <w:rFonts w:hint="eastAsia"/>
                <w:sz w:val="21"/>
                <w:szCs w:val="21"/>
              </w:rPr>
              <w:t>4</w:t>
            </w:r>
            <w:r w:rsidR="00F11935">
              <w:rPr>
                <w:sz w:val="21"/>
                <w:szCs w:val="21"/>
              </w:rPr>
              <w:t>0.36%</w:t>
            </w:r>
            <w:r w:rsidR="00F11935">
              <w:rPr>
                <w:rFonts w:hint="eastAsia"/>
                <w:sz w:val="21"/>
                <w:szCs w:val="21"/>
              </w:rPr>
              <w:t>；截至三季度末，公司在手订单中</w:t>
            </w:r>
            <w:r w:rsidR="00F11935">
              <w:rPr>
                <w:rFonts w:hint="eastAsia"/>
                <w:sz w:val="21"/>
                <w:szCs w:val="21"/>
              </w:rPr>
              <w:t>8</w:t>
            </w:r>
            <w:r w:rsidR="00F11935">
              <w:rPr>
                <w:sz w:val="21"/>
                <w:szCs w:val="21"/>
              </w:rPr>
              <w:t>3.52%</w:t>
            </w:r>
            <w:r w:rsidR="00F11935">
              <w:rPr>
                <w:rFonts w:hint="eastAsia"/>
                <w:sz w:val="21"/>
                <w:szCs w:val="21"/>
              </w:rPr>
              <w:t>来自于</w:t>
            </w:r>
            <w:r w:rsidR="003078A2">
              <w:rPr>
                <w:rFonts w:hint="eastAsia"/>
                <w:sz w:val="21"/>
                <w:szCs w:val="21"/>
              </w:rPr>
              <w:t>上述系统厂商</w:t>
            </w:r>
            <w:r w:rsidR="00F11935">
              <w:rPr>
                <w:rFonts w:hint="eastAsia"/>
                <w:sz w:val="21"/>
                <w:szCs w:val="21"/>
              </w:rPr>
              <w:t>客户。</w:t>
            </w:r>
          </w:p>
          <w:p w:rsidR="00E03032" w:rsidRPr="00B914D2" w:rsidRDefault="00E03032" w:rsidP="00B914D2">
            <w:pPr>
              <w:pStyle w:val="005"/>
              <w:spacing w:before="156"/>
              <w:ind w:firstLine="420"/>
              <w:rPr>
                <w:sz w:val="21"/>
                <w:szCs w:val="21"/>
              </w:rPr>
            </w:pPr>
          </w:p>
          <w:p w:rsidR="00E03032" w:rsidRDefault="003078A2" w:rsidP="00E03032">
            <w:pPr>
              <w:widowControl/>
              <w:spacing w:before="120" w:after="240" w:line="360" w:lineRule="auto"/>
              <w:rPr>
                <w:b/>
                <w:szCs w:val="21"/>
              </w:rPr>
            </w:pPr>
            <w:r>
              <w:rPr>
                <w:rFonts w:hint="eastAsia"/>
                <w:b/>
                <w:szCs w:val="21"/>
              </w:rPr>
              <w:t>问题：请问公司预计最新的</w:t>
            </w:r>
            <w:r w:rsidR="00E03032">
              <w:rPr>
                <w:rFonts w:hint="eastAsia"/>
                <w:b/>
                <w:szCs w:val="21"/>
              </w:rPr>
              <w:t>在手订</w:t>
            </w:r>
            <w:r>
              <w:rPr>
                <w:rFonts w:hint="eastAsia"/>
                <w:b/>
                <w:szCs w:val="21"/>
              </w:rPr>
              <w:t>单情况</w:t>
            </w:r>
            <w:r w:rsidR="00E03032">
              <w:rPr>
                <w:rFonts w:hint="eastAsia"/>
                <w:b/>
                <w:szCs w:val="21"/>
              </w:rPr>
              <w:t>如何</w:t>
            </w:r>
            <w:r w:rsidR="00E03032" w:rsidRPr="00104933">
              <w:rPr>
                <w:rFonts w:hint="eastAsia"/>
                <w:b/>
                <w:szCs w:val="21"/>
              </w:rPr>
              <w:t>？</w:t>
            </w:r>
          </w:p>
          <w:p w:rsidR="00E03032" w:rsidRDefault="00E03032" w:rsidP="00D04F91">
            <w:pPr>
              <w:pStyle w:val="005"/>
              <w:spacing w:before="156"/>
              <w:ind w:firstLine="420"/>
              <w:rPr>
                <w:sz w:val="21"/>
                <w:szCs w:val="21"/>
              </w:rPr>
            </w:pPr>
            <w:r>
              <w:rPr>
                <w:rFonts w:hint="eastAsia"/>
                <w:sz w:val="21"/>
                <w:szCs w:val="21"/>
              </w:rPr>
              <w:t>回复：</w:t>
            </w:r>
            <w:r w:rsidRPr="00E03032">
              <w:rPr>
                <w:rFonts w:hint="eastAsia"/>
                <w:sz w:val="21"/>
                <w:szCs w:val="21"/>
              </w:rPr>
              <w:t>截至</w:t>
            </w:r>
            <w:r>
              <w:rPr>
                <w:rFonts w:hint="eastAsia"/>
                <w:sz w:val="21"/>
                <w:szCs w:val="21"/>
              </w:rPr>
              <w:t>今年三季度末，公司在手订单</w:t>
            </w:r>
            <w:r w:rsidRPr="00E03032">
              <w:rPr>
                <w:rFonts w:hint="eastAsia"/>
                <w:sz w:val="21"/>
                <w:szCs w:val="21"/>
              </w:rPr>
              <w:t xml:space="preserve">32.86 </w:t>
            </w:r>
            <w:r w:rsidRPr="00E03032">
              <w:rPr>
                <w:rFonts w:hint="eastAsia"/>
                <w:sz w:val="21"/>
                <w:szCs w:val="21"/>
              </w:rPr>
              <w:t>亿元，已连续八个季度保持高位。</w:t>
            </w:r>
            <w:r w:rsidR="00D04F91" w:rsidRPr="00D04F91">
              <w:rPr>
                <w:rFonts w:hint="eastAsia"/>
                <w:sz w:val="21"/>
                <w:szCs w:val="21"/>
              </w:rPr>
              <w:t>公司</w:t>
            </w:r>
            <w:r w:rsidR="00D04F91" w:rsidRPr="00D04F91">
              <w:rPr>
                <w:rFonts w:hint="eastAsia"/>
                <w:sz w:val="21"/>
                <w:szCs w:val="21"/>
              </w:rPr>
              <w:t xml:space="preserve"> 2025 </w:t>
            </w:r>
            <w:r w:rsidR="00D04F91" w:rsidRPr="00D04F91">
              <w:rPr>
                <w:rFonts w:hint="eastAsia"/>
                <w:sz w:val="21"/>
                <w:szCs w:val="21"/>
              </w:rPr>
              <w:t>年第三季度末在手订单中，</w:t>
            </w:r>
            <w:r w:rsidR="00D04F91" w:rsidRPr="00D04F91">
              <w:rPr>
                <w:rFonts w:hint="eastAsia"/>
                <w:sz w:val="21"/>
                <w:szCs w:val="21"/>
              </w:rPr>
              <w:t xml:space="preserve"> </w:t>
            </w:r>
            <w:r w:rsidR="00D04F91" w:rsidRPr="00D04F91">
              <w:rPr>
                <w:rFonts w:hint="eastAsia"/>
                <w:sz w:val="21"/>
                <w:szCs w:val="21"/>
              </w:rPr>
              <w:t>一站式芯片定制业务在手订单占比近</w:t>
            </w:r>
            <w:r w:rsidR="00D04F91" w:rsidRPr="00D04F91">
              <w:rPr>
                <w:rFonts w:hint="eastAsia"/>
                <w:sz w:val="21"/>
                <w:szCs w:val="21"/>
              </w:rPr>
              <w:t xml:space="preserve"> 90%</w:t>
            </w:r>
            <w:r w:rsidR="00D04F91" w:rsidRPr="00D04F91">
              <w:rPr>
                <w:rFonts w:hint="eastAsia"/>
                <w:sz w:val="21"/>
                <w:szCs w:val="21"/>
              </w:rPr>
              <w:t>，</w:t>
            </w:r>
            <w:r w:rsidR="00D04F91" w:rsidRPr="00D04F91">
              <w:rPr>
                <w:rFonts w:hint="eastAsia"/>
                <w:sz w:val="21"/>
                <w:szCs w:val="21"/>
              </w:rPr>
              <w:t xml:space="preserve"> </w:t>
            </w:r>
            <w:r w:rsidR="00D04F91" w:rsidRPr="00D04F91">
              <w:rPr>
                <w:rFonts w:hint="eastAsia"/>
                <w:sz w:val="21"/>
                <w:szCs w:val="21"/>
              </w:rPr>
              <w:t>且预计一年内转化的比例约为</w:t>
            </w:r>
            <w:r w:rsidR="00D04F91" w:rsidRPr="00D04F91">
              <w:rPr>
                <w:rFonts w:hint="eastAsia"/>
                <w:sz w:val="21"/>
                <w:szCs w:val="21"/>
              </w:rPr>
              <w:t xml:space="preserve"> 80%</w:t>
            </w:r>
            <w:r w:rsidR="00D04F91" w:rsidRPr="00D04F91">
              <w:rPr>
                <w:rFonts w:hint="eastAsia"/>
                <w:sz w:val="21"/>
                <w:szCs w:val="21"/>
              </w:rPr>
              <w:t>，</w:t>
            </w:r>
            <w:r w:rsidR="00D04F91" w:rsidRPr="00D04F91">
              <w:rPr>
                <w:rFonts w:hint="eastAsia"/>
                <w:sz w:val="21"/>
                <w:szCs w:val="21"/>
              </w:rPr>
              <w:t xml:space="preserve"> </w:t>
            </w:r>
            <w:r w:rsidR="00D04F91" w:rsidRPr="00D04F91">
              <w:rPr>
                <w:rFonts w:hint="eastAsia"/>
                <w:sz w:val="21"/>
                <w:szCs w:val="21"/>
              </w:rPr>
              <w:t>为公司</w:t>
            </w:r>
            <w:r w:rsidR="00D04F91" w:rsidRPr="00D04F91">
              <w:rPr>
                <w:rFonts w:hint="eastAsia"/>
                <w:sz w:val="21"/>
                <w:szCs w:val="21"/>
              </w:rPr>
              <w:lastRenderedPageBreak/>
              <w:t>未来营业收入增长提供了有力的保障。</w:t>
            </w:r>
            <w:r w:rsidRPr="00E03032">
              <w:rPr>
                <w:rFonts w:hint="eastAsia"/>
                <w:sz w:val="21"/>
                <w:szCs w:val="21"/>
              </w:rPr>
              <w:t>截至</w:t>
            </w:r>
            <w:r w:rsidRPr="00E03032">
              <w:rPr>
                <w:rFonts w:hint="eastAsia"/>
                <w:sz w:val="21"/>
                <w:szCs w:val="21"/>
              </w:rPr>
              <w:t>12</w:t>
            </w:r>
            <w:r w:rsidRPr="00E03032">
              <w:rPr>
                <w:rFonts w:hint="eastAsia"/>
                <w:sz w:val="21"/>
                <w:szCs w:val="21"/>
              </w:rPr>
              <w:t>月</w:t>
            </w:r>
            <w:r w:rsidRPr="00E03032">
              <w:rPr>
                <w:rFonts w:hint="eastAsia"/>
                <w:sz w:val="21"/>
                <w:szCs w:val="21"/>
              </w:rPr>
              <w:t>25</w:t>
            </w:r>
            <w:r w:rsidRPr="00E03032">
              <w:rPr>
                <w:rFonts w:hint="eastAsia"/>
                <w:sz w:val="21"/>
                <w:szCs w:val="21"/>
              </w:rPr>
              <w:t>日，公司第四季度新签订单</w:t>
            </w:r>
            <w:r w:rsidRPr="00E03032">
              <w:rPr>
                <w:rFonts w:hint="eastAsia"/>
                <w:sz w:val="21"/>
                <w:szCs w:val="21"/>
              </w:rPr>
              <w:t>24.94</w:t>
            </w:r>
            <w:r w:rsidRPr="00E03032">
              <w:rPr>
                <w:rFonts w:hint="eastAsia"/>
                <w:sz w:val="21"/>
                <w:szCs w:val="21"/>
              </w:rPr>
              <w:t>亿元，再次创下历史新高</w:t>
            </w:r>
            <w:r>
              <w:rPr>
                <w:rFonts w:hint="eastAsia"/>
                <w:sz w:val="21"/>
                <w:szCs w:val="21"/>
              </w:rPr>
              <w:t>，</w:t>
            </w:r>
            <w:r w:rsidR="00D04F91">
              <w:rPr>
                <w:rFonts w:hint="eastAsia"/>
                <w:sz w:val="21"/>
                <w:szCs w:val="21"/>
              </w:rPr>
              <w:t>在手订单预计将保持</w:t>
            </w:r>
            <w:r w:rsidRPr="00E03032">
              <w:rPr>
                <w:rFonts w:hint="eastAsia"/>
                <w:sz w:val="21"/>
                <w:szCs w:val="21"/>
              </w:rPr>
              <w:t>高位。</w:t>
            </w:r>
          </w:p>
          <w:p w:rsidR="0031399B" w:rsidRDefault="0031399B" w:rsidP="00D04F91">
            <w:pPr>
              <w:pStyle w:val="005"/>
              <w:spacing w:before="156"/>
              <w:ind w:firstLine="420"/>
              <w:rPr>
                <w:sz w:val="21"/>
                <w:szCs w:val="21"/>
              </w:rPr>
            </w:pPr>
          </w:p>
          <w:p w:rsidR="003078A2" w:rsidRPr="00BF204F" w:rsidRDefault="0031399B" w:rsidP="003078A2">
            <w:pPr>
              <w:widowControl/>
              <w:spacing w:before="120" w:after="240" w:line="360" w:lineRule="auto"/>
              <w:rPr>
                <w:b/>
                <w:szCs w:val="21"/>
              </w:rPr>
            </w:pPr>
            <w:r>
              <w:rPr>
                <w:rFonts w:hint="eastAsia"/>
                <w:b/>
                <w:szCs w:val="21"/>
              </w:rPr>
              <w:t>问题：</w:t>
            </w:r>
            <w:r w:rsidR="003078A2" w:rsidRPr="004919DE">
              <w:rPr>
                <w:rFonts w:hint="eastAsia"/>
                <w:b/>
                <w:szCs w:val="21"/>
              </w:rPr>
              <w:t>请问公司在</w:t>
            </w:r>
            <w:r w:rsidR="003078A2">
              <w:rPr>
                <w:rFonts w:hint="eastAsia"/>
                <w:b/>
                <w:szCs w:val="21"/>
              </w:rPr>
              <w:t>智驾领域有哪些技术布局</w:t>
            </w:r>
            <w:r w:rsidR="003078A2" w:rsidRPr="004919DE">
              <w:rPr>
                <w:rFonts w:hint="eastAsia"/>
                <w:b/>
                <w:szCs w:val="21"/>
              </w:rPr>
              <w:t>？</w:t>
            </w:r>
          </w:p>
          <w:p w:rsidR="003078A2" w:rsidRDefault="0031399B" w:rsidP="003078A2">
            <w:pPr>
              <w:pStyle w:val="005"/>
              <w:spacing w:before="156"/>
              <w:ind w:firstLine="420"/>
              <w:rPr>
                <w:sz w:val="21"/>
                <w:szCs w:val="21"/>
              </w:rPr>
            </w:pPr>
            <w:r>
              <w:rPr>
                <w:rFonts w:hint="eastAsia"/>
                <w:sz w:val="21"/>
                <w:szCs w:val="21"/>
              </w:rPr>
              <w:t>回复：</w:t>
            </w:r>
            <w:r w:rsidR="003078A2" w:rsidRPr="004919DE">
              <w:rPr>
                <w:rFonts w:hint="eastAsia"/>
                <w:sz w:val="21"/>
                <w:szCs w:val="21"/>
              </w:rPr>
              <w:t>近年来，公司聚焦快速增长的汽车电子领域，芯片设计流程已获得</w:t>
            </w:r>
            <w:r w:rsidR="003078A2" w:rsidRPr="004919DE">
              <w:rPr>
                <w:rFonts w:hint="eastAsia"/>
                <w:sz w:val="21"/>
                <w:szCs w:val="21"/>
              </w:rPr>
              <w:t>ISO 26262</w:t>
            </w:r>
            <w:r w:rsidR="003078A2" w:rsidRPr="004919DE">
              <w:rPr>
                <w:rFonts w:hint="eastAsia"/>
                <w:sz w:val="21"/>
                <w:szCs w:val="21"/>
              </w:rPr>
              <w:t>汽车功能安全管理体系认证，可从芯片和</w:t>
            </w:r>
            <w:r w:rsidR="003078A2" w:rsidRPr="004919DE">
              <w:rPr>
                <w:rFonts w:hint="eastAsia"/>
                <w:sz w:val="21"/>
                <w:szCs w:val="21"/>
              </w:rPr>
              <w:t>IP</w:t>
            </w:r>
            <w:r w:rsidR="003078A2" w:rsidRPr="004919DE">
              <w:rPr>
                <w:rFonts w:hint="eastAsia"/>
                <w:sz w:val="21"/>
                <w:szCs w:val="21"/>
              </w:rPr>
              <w:t>的设计实现、软件开发等方面，为全球客户满足功能安全要求的车载芯片提供一站式定制服务；此外，芯原还推出了功能安全（</w:t>
            </w:r>
            <w:r w:rsidR="003078A2" w:rsidRPr="004919DE">
              <w:rPr>
                <w:rFonts w:hint="eastAsia"/>
                <w:sz w:val="21"/>
                <w:szCs w:val="21"/>
              </w:rPr>
              <w:t>FuSa</w:t>
            </w:r>
            <w:r w:rsidR="003078A2" w:rsidRPr="004919DE">
              <w:rPr>
                <w:rFonts w:hint="eastAsia"/>
                <w:sz w:val="21"/>
                <w:szCs w:val="21"/>
              </w:rPr>
              <w:t>）</w:t>
            </w:r>
            <w:r w:rsidR="003078A2" w:rsidRPr="004919DE">
              <w:rPr>
                <w:rFonts w:hint="eastAsia"/>
                <w:sz w:val="21"/>
                <w:szCs w:val="21"/>
              </w:rPr>
              <w:t>SoC</w:t>
            </w:r>
            <w:r w:rsidR="003078A2" w:rsidRPr="004919DE">
              <w:rPr>
                <w:rFonts w:hint="eastAsia"/>
                <w:sz w:val="21"/>
                <w:szCs w:val="21"/>
              </w:rPr>
              <w:t>平台的总体设计流程，以及基于该平台的</w:t>
            </w:r>
            <w:r w:rsidR="003078A2" w:rsidRPr="004919DE">
              <w:rPr>
                <w:rFonts w:hint="eastAsia"/>
                <w:sz w:val="21"/>
                <w:szCs w:val="21"/>
              </w:rPr>
              <w:t>ADAS</w:t>
            </w:r>
            <w:r w:rsidR="003078A2" w:rsidRPr="004919DE">
              <w:rPr>
                <w:rFonts w:hint="eastAsia"/>
                <w:sz w:val="21"/>
                <w:szCs w:val="21"/>
              </w:rPr>
              <w:t>功能安全方案，并搭建了完整的自动驾驶软件平台框架</w:t>
            </w:r>
            <w:r w:rsidR="003078A2" w:rsidRPr="00BF204F">
              <w:rPr>
                <w:rFonts w:hint="eastAsia"/>
                <w:sz w:val="21"/>
                <w:szCs w:val="21"/>
              </w:rPr>
              <w:t>。</w:t>
            </w:r>
          </w:p>
          <w:p w:rsidR="003078A2" w:rsidRDefault="003078A2" w:rsidP="003078A2">
            <w:pPr>
              <w:pStyle w:val="005"/>
              <w:spacing w:before="156"/>
              <w:ind w:firstLine="420"/>
              <w:rPr>
                <w:sz w:val="21"/>
                <w:szCs w:val="21"/>
              </w:rPr>
            </w:pPr>
            <w:r w:rsidRPr="00612ED7">
              <w:rPr>
                <w:rFonts w:hint="eastAsia"/>
                <w:sz w:val="21"/>
                <w:szCs w:val="21"/>
              </w:rPr>
              <w:t>基于上述技术布局，芯原已经积累了为汽车厂商设计高性能车规</w:t>
            </w:r>
            <w:r w:rsidRPr="00612ED7">
              <w:rPr>
                <w:rFonts w:hint="eastAsia"/>
                <w:sz w:val="21"/>
                <w:szCs w:val="21"/>
              </w:rPr>
              <w:t>ADAS</w:t>
            </w:r>
            <w:r w:rsidRPr="00612ED7">
              <w:rPr>
                <w:rFonts w:hint="eastAsia"/>
                <w:sz w:val="21"/>
                <w:szCs w:val="21"/>
              </w:rPr>
              <w:t>芯片的相关经验，例如为某知名新能源汽车厂商提供基于</w:t>
            </w:r>
            <w:r w:rsidRPr="00612ED7">
              <w:rPr>
                <w:rFonts w:hint="eastAsia"/>
                <w:sz w:val="21"/>
                <w:szCs w:val="21"/>
              </w:rPr>
              <w:t>5nm</w:t>
            </w:r>
            <w:r w:rsidRPr="00612ED7">
              <w:rPr>
                <w:rFonts w:hint="eastAsia"/>
                <w:sz w:val="21"/>
                <w:szCs w:val="21"/>
              </w:rPr>
              <w:t>车规工艺制程的自动驾驶芯片定制服务，其中集成了芯原的多个半导体</w:t>
            </w:r>
            <w:r w:rsidRPr="00612ED7">
              <w:rPr>
                <w:rFonts w:hint="eastAsia"/>
                <w:sz w:val="21"/>
                <w:szCs w:val="21"/>
              </w:rPr>
              <w:t>IP</w:t>
            </w:r>
            <w:r w:rsidRPr="00612ED7">
              <w:rPr>
                <w:rFonts w:hint="eastAsia"/>
                <w:sz w:val="21"/>
                <w:szCs w:val="21"/>
              </w:rPr>
              <w:t>，并符合</w:t>
            </w:r>
            <w:r w:rsidRPr="00612ED7">
              <w:rPr>
                <w:rFonts w:hint="eastAsia"/>
                <w:sz w:val="21"/>
                <w:szCs w:val="21"/>
              </w:rPr>
              <w:t>ISO 26262</w:t>
            </w:r>
            <w:r w:rsidRPr="00612ED7">
              <w:rPr>
                <w:rFonts w:hint="eastAsia"/>
                <w:sz w:val="21"/>
                <w:szCs w:val="21"/>
              </w:rPr>
              <w:t>功能安全标准，性能全球领先。目前芯原正在与一系列汽车领域的关键客户进行深入合作，</w:t>
            </w:r>
            <w:r>
              <w:rPr>
                <w:rFonts w:hint="eastAsia"/>
                <w:sz w:val="21"/>
                <w:szCs w:val="21"/>
              </w:rPr>
              <w:t>并</w:t>
            </w:r>
            <w:r w:rsidRPr="00612ED7">
              <w:rPr>
                <w:rFonts w:hint="eastAsia"/>
                <w:sz w:val="21"/>
                <w:szCs w:val="21"/>
              </w:rPr>
              <w:t>积极推进智慧出行领域</w:t>
            </w:r>
            <w:r w:rsidRPr="00612ED7">
              <w:rPr>
                <w:rFonts w:hint="eastAsia"/>
                <w:sz w:val="21"/>
                <w:szCs w:val="21"/>
              </w:rPr>
              <w:t>Chiplet</w:t>
            </w:r>
            <w:r w:rsidRPr="00612ED7">
              <w:rPr>
                <w:rFonts w:hint="eastAsia"/>
                <w:sz w:val="21"/>
                <w:szCs w:val="21"/>
              </w:rPr>
              <w:t>解决方案平台研发</w:t>
            </w:r>
            <w:r>
              <w:rPr>
                <w:rFonts w:hint="eastAsia"/>
                <w:sz w:val="21"/>
                <w:szCs w:val="21"/>
              </w:rPr>
              <w:t>，</w:t>
            </w:r>
            <w:r w:rsidRPr="00612ED7">
              <w:rPr>
                <w:rFonts w:hint="eastAsia"/>
                <w:sz w:val="21"/>
                <w:szCs w:val="21"/>
              </w:rPr>
              <w:t>以在智慧出行领域取得更好的发展机会。</w:t>
            </w:r>
          </w:p>
          <w:p w:rsidR="00E03032" w:rsidRPr="00E03032" w:rsidRDefault="003078A2" w:rsidP="003078A2">
            <w:pPr>
              <w:pStyle w:val="005"/>
              <w:spacing w:before="156"/>
              <w:ind w:firstLine="420"/>
              <w:rPr>
                <w:sz w:val="21"/>
                <w:szCs w:val="21"/>
              </w:rPr>
            </w:pPr>
            <w:r w:rsidRPr="00E03032">
              <w:rPr>
                <w:sz w:val="21"/>
                <w:szCs w:val="21"/>
              </w:rPr>
              <w:t xml:space="preserve"> </w:t>
            </w:r>
          </w:p>
        </w:tc>
      </w:tr>
    </w:tbl>
    <w:p w:rsidR="00646B40" w:rsidRPr="00F96370" w:rsidRDefault="00646B40" w:rsidP="00DD6C1E">
      <w:pPr>
        <w:widowControl/>
        <w:jc w:val="left"/>
        <w:rPr>
          <w:szCs w:val="21"/>
        </w:rPr>
      </w:pPr>
    </w:p>
    <w:sectPr w:rsidR="00646B40" w:rsidRPr="00F9637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302" w:rsidRDefault="00F37302" w:rsidP="00354F01">
      <w:r>
        <w:separator/>
      </w:r>
    </w:p>
  </w:endnote>
  <w:endnote w:type="continuationSeparator" w:id="0">
    <w:p w:rsidR="00F37302" w:rsidRDefault="00F37302" w:rsidP="0035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302" w:rsidRDefault="00F37302" w:rsidP="00354F01">
      <w:r>
        <w:separator/>
      </w:r>
    </w:p>
  </w:footnote>
  <w:footnote w:type="continuationSeparator" w:id="0">
    <w:p w:rsidR="00F37302" w:rsidRDefault="00F37302" w:rsidP="00354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C6882"/>
    <w:multiLevelType w:val="hybridMultilevel"/>
    <w:tmpl w:val="BF5A76EC"/>
    <w:lvl w:ilvl="0" w:tplc="ED86EA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11C499D"/>
    <w:multiLevelType w:val="hybridMultilevel"/>
    <w:tmpl w:val="7648291A"/>
    <w:lvl w:ilvl="0" w:tplc="9EF49F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EFC73B56"/>
    <w:rsid w:val="0000041D"/>
    <w:rsid w:val="00000919"/>
    <w:rsid w:val="00000AFF"/>
    <w:rsid w:val="00003FE2"/>
    <w:rsid w:val="0000520D"/>
    <w:rsid w:val="0000553D"/>
    <w:rsid w:val="00005BB9"/>
    <w:rsid w:val="00006085"/>
    <w:rsid w:val="000063A2"/>
    <w:rsid w:val="00010521"/>
    <w:rsid w:val="00010733"/>
    <w:rsid w:val="0001082C"/>
    <w:rsid w:val="00010CD4"/>
    <w:rsid w:val="00012A5A"/>
    <w:rsid w:val="00014A29"/>
    <w:rsid w:val="00014C3D"/>
    <w:rsid w:val="000152C7"/>
    <w:rsid w:val="00016B59"/>
    <w:rsid w:val="00017005"/>
    <w:rsid w:val="00017C7F"/>
    <w:rsid w:val="00017E1B"/>
    <w:rsid w:val="00017F0D"/>
    <w:rsid w:val="00022514"/>
    <w:rsid w:val="00023610"/>
    <w:rsid w:val="00023E92"/>
    <w:rsid w:val="000256DE"/>
    <w:rsid w:val="00026882"/>
    <w:rsid w:val="000268CC"/>
    <w:rsid w:val="00031937"/>
    <w:rsid w:val="0003213E"/>
    <w:rsid w:val="00035216"/>
    <w:rsid w:val="00035836"/>
    <w:rsid w:val="00035EE0"/>
    <w:rsid w:val="00035FC8"/>
    <w:rsid w:val="000363C4"/>
    <w:rsid w:val="00037122"/>
    <w:rsid w:val="00037795"/>
    <w:rsid w:val="000403F7"/>
    <w:rsid w:val="00040E10"/>
    <w:rsid w:val="00041555"/>
    <w:rsid w:val="0004258B"/>
    <w:rsid w:val="000427EA"/>
    <w:rsid w:val="00042E8B"/>
    <w:rsid w:val="00044904"/>
    <w:rsid w:val="000464E9"/>
    <w:rsid w:val="00046FA8"/>
    <w:rsid w:val="0004777A"/>
    <w:rsid w:val="0005179D"/>
    <w:rsid w:val="000520BB"/>
    <w:rsid w:val="00052279"/>
    <w:rsid w:val="000536D4"/>
    <w:rsid w:val="000537DB"/>
    <w:rsid w:val="000539E4"/>
    <w:rsid w:val="000544B2"/>
    <w:rsid w:val="000557F7"/>
    <w:rsid w:val="00055F60"/>
    <w:rsid w:val="000572FB"/>
    <w:rsid w:val="00057534"/>
    <w:rsid w:val="000575EE"/>
    <w:rsid w:val="00057EBB"/>
    <w:rsid w:val="00061ED4"/>
    <w:rsid w:val="00062A16"/>
    <w:rsid w:val="0006383C"/>
    <w:rsid w:val="00066021"/>
    <w:rsid w:val="000669C9"/>
    <w:rsid w:val="00066CB5"/>
    <w:rsid w:val="000671A1"/>
    <w:rsid w:val="000673E8"/>
    <w:rsid w:val="00070474"/>
    <w:rsid w:val="00070522"/>
    <w:rsid w:val="0007087C"/>
    <w:rsid w:val="000710E4"/>
    <w:rsid w:val="000742EB"/>
    <w:rsid w:val="00074B05"/>
    <w:rsid w:val="0007539D"/>
    <w:rsid w:val="000764E9"/>
    <w:rsid w:val="00077B07"/>
    <w:rsid w:val="00077D0A"/>
    <w:rsid w:val="000802EE"/>
    <w:rsid w:val="000831A2"/>
    <w:rsid w:val="000857DF"/>
    <w:rsid w:val="00086220"/>
    <w:rsid w:val="000865B3"/>
    <w:rsid w:val="00086C12"/>
    <w:rsid w:val="00087D61"/>
    <w:rsid w:val="00092267"/>
    <w:rsid w:val="00094855"/>
    <w:rsid w:val="00094AD9"/>
    <w:rsid w:val="00094B3A"/>
    <w:rsid w:val="00095229"/>
    <w:rsid w:val="00095E5D"/>
    <w:rsid w:val="000A0F42"/>
    <w:rsid w:val="000A1122"/>
    <w:rsid w:val="000A1C28"/>
    <w:rsid w:val="000A1F51"/>
    <w:rsid w:val="000A21BD"/>
    <w:rsid w:val="000A21ED"/>
    <w:rsid w:val="000A29CC"/>
    <w:rsid w:val="000A2AE8"/>
    <w:rsid w:val="000A2C66"/>
    <w:rsid w:val="000A3079"/>
    <w:rsid w:val="000A54BC"/>
    <w:rsid w:val="000A6DA5"/>
    <w:rsid w:val="000A75C9"/>
    <w:rsid w:val="000B3804"/>
    <w:rsid w:val="000B3BB8"/>
    <w:rsid w:val="000B3EF4"/>
    <w:rsid w:val="000B6270"/>
    <w:rsid w:val="000C1405"/>
    <w:rsid w:val="000C1E45"/>
    <w:rsid w:val="000C2F78"/>
    <w:rsid w:val="000C338F"/>
    <w:rsid w:val="000C4809"/>
    <w:rsid w:val="000C5239"/>
    <w:rsid w:val="000C5BCA"/>
    <w:rsid w:val="000C7C4F"/>
    <w:rsid w:val="000D0F20"/>
    <w:rsid w:val="000D2CEF"/>
    <w:rsid w:val="000D3CAC"/>
    <w:rsid w:val="000D3DA9"/>
    <w:rsid w:val="000D4A60"/>
    <w:rsid w:val="000D63F0"/>
    <w:rsid w:val="000D74FD"/>
    <w:rsid w:val="000E03FF"/>
    <w:rsid w:val="000E0A36"/>
    <w:rsid w:val="000E187D"/>
    <w:rsid w:val="000E1902"/>
    <w:rsid w:val="000E1CCC"/>
    <w:rsid w:val="000E1D73"/>
    <w:rsid w:val="000E2678"/>
    <w:rsid w:val="000E3662"/>
    <w:rsid w:val="000E5FDF"/>
    <w:rsid w:val="000E7A69"/>
    <w:rsid w:val="000E7A95"/>
    <w:rsid w:val="000F0107"/>
    <w:rsid w:val="000F01F9"/>
    <w:rsid w:val="000F2166"/>
    <w:rsid w:val="000F2F82"/>
    <w:rsid w:val="000F31EF"/>
    <w:rsid w:val="000F3F9A"/>
    <w:rsid w:val="000F440F"/>
    <w:rsid w:val="000F4412"/>
    <w:rsid w:val="000F57E1"/>
    <w:rsid w:val="000F65BF"/>
    <w:rsid w:val="000F6AE6"/>
    <w:rsid w:val="000F6DC3"/>
    <w:rsid w:val="00100784"/>
    <w:rsid w:val="0010469D"/>
    <w:rsid w:val="00104933"/>
    <w:rsid w:val="0010787A"/>
    <w:rsid w:val="00110E96"/>
    <w:rsid w:val="00111B8A"/>
    <w:rsid w:val="00111C91"/>
    <w:rsid w:val="00111F14"/>
    <w:rsid w:val="00112D3F"/>
    <w:rsid w:val="00113647"/>
    <w:rsid w:val="00115771"/>
    <w:rsid w:val="001168EC"/>
    <w:rsid w:val="00117CFB"/>
    <w:rsid w:val="001208A5"/>
    <w:rsid w:val="001236DC"/>
    <w:rsid w:val="00123926"/>
    <w:rsid w:val="00124B43"/>
    <w:rsid w:val="00126FF8"/>
    <w:rsid w:val="00127C62"/>
    <w:rsid w:val="00130230"/>
    <w:rsid w:val="001302D0"/>
    <w:rsid w:val="00130CD8"/>
    <w:rsid w:val="00132AC9"/>
    <w:rsid w:val="00136BAB"/>
    <w:rsid w:val="00136F06"/>
    <w:rsid w:val="0014105E"/>
    <w:rsid w:val="00142C41"/>
    <w:rsid w:val="00143B1D"/>
    <w:rsid w:val="00144320"/>
    <w:rsid w:val="00144430"/>
    <w:rsid w:val="00144865"/>
    <w:rsid w:val="0014689E"/>
    <w:rsid w:val="00146DBE"/>
    <w:rsid w:val="0015115B"/>
    <w:rsid w:val="001522D3"/>
    <w:rsid w:val="00153A8C"/>
    <w:rsid w:val="001569FE"/>
    <w:rsid w:val="00157115"/>
    <w:rsid w:val="00157F5E"/>
    <w:rsid w:val="001615E0"/>
    <w:rsid w:val="001618E2"/>
    <w:rsid w:val="00165340"/>
    <w:rsid w:val="00165FF4"/>
    <w:rsid w:val="00166724"/>
    <w:rsid w:val="00170AF4"/>
    <w:rsid w:val="00171AF5"/>
    <w:rsid w:val="00171CDD"/>
    <w:rsid w:val="001723CF"/>
    <w:rsid w:val="00172D81"/>
    <w:rsid w:val="00173003"/>
    <w:rsid w:val="00173DBA"/>
    <w:rsid w:val="0017413F"/>
    <w:rsid w:val="001742BE"/>
    <w:rsid w:val="001754E8"/>
    <w:rsid w:val="00176560"/>
    <w:rsid w:val="00176684"/>
    <w:rsid w:val="0018100C"/>
    <w:rsid w:val="00183827"/>
    <w:rsid w:val="00183DA9"/>
    <w:rsid w:val="00184F09"/>
    <w:rsid w:val="001863AA"/>
    <w:rsid w:val="00187A25"/>
    <w:rsid w:val="00187BA3"/>
    <w:rsid w:val="0019019E"/>
    <w:rsid w:val="00190213"/>
    <w:rsid w:val="00191175"/>
    <w:rsid w:val="001926AA"/>
    <w:rsid w:val="001930C0"/>
    <w:rsid w:val="00193F22"/>
    <w:rsid w:val="00194AB4"/>
    <w:rsid w:val="00196A2F"/>
    <w:rsid w:val="00196F88"/>
    <w:rsid w:val="001971F1"/>
    <w:rsid w:val="001A04C7"/>
    <w:rsid w:val="001A0862"/>
    <w:rsid w:val="001A1007"/>
    <w:rsid w:val="001A132D"/>
    <w:rsid w:val="001A1BBA"/>
    <w:rsid w:val="001A1E3D"/>
    <w:rsid w:val="001A22BE"/>
    <w:rsid w:val="001A2BD5"/>
    <w:rsid w:val="001A3861"/>
    <w:rsid w:val="001A44E6"/>
    <w:rsid w:val="001A5A67"/>
    <w:rsid w:val="001A5DBF"/>
    <w:rsid w:val="001A60D0"/>
    <w:rsid w:val="001A6E9F"/>
    <w:rsid w:val="001B09EE"/>
    <w:rsid w:val="001B1601"/>
    <w:rsid w:val="001B2283"/>
    <w:rsid w:val="001B2405"/>
    <w:rsid w:val="001B2833"/>
    <w:rsid w:val="001B284B"/>
    <w:rsid w:val="001B5B60"/>
    <w:rsid w:val="001B66E1"/>
    <w:rsid w:val="001B6706"/>
    <w:rsid w:val="001B73BD"/>
    <w:rsid w:val="001B7484"/>
    <w:rsid w:val="001C08AC"/>
    <w:rsid w:val="001C0A10"/>
    <w:rsid w:val="001C0D32"/>
    <w:rsid w:val="001C1CA2"/>
    <w:rsid w:val="001C2EA2"/>
    <w:rsid w:val="001C32A7"/>
    <w:rsid w:val="001C34F8"/>
    <w:rsid w:val="001C3BA8"/>
    <w:rsid w:val="001C44B9"/>
    <w:rsid w:val="001C4F52"/>
    <w:rsid w:val="001C6F0B"/>
    <w:rsid w:val="001C732F"/>
    <w:rsid w:val="001D0FF1"/>
    <w:rsid w:val="001D1074"/>
    <w:rsid w:val="001D1F3C"/>
    <w:rsid w:val="001D4CEC"/>
    <w:rsid w:val="001D53BD"/>
    <w:rsid w:val="001D540B"/>
    <w:rsid w:val="001D6C3E"/>
    <w:rsid w:val="001D6CAD"/>
    <w:rsid w:val="001D741D"/>
    <w:rsid w:val="001D76A3"/>
    <w:rsid w:val="001E1E7A"/>
    <w:rsid w:val="001E2455"/>
    <w:rsid w:val="001E4643"/>
    <w:rsid w:val="001E4F2A"/>
    <w:rsid w:val="001E5796"/>
    <w:rsid w:val="001E6585"/>
    <w:rsid w:val="001E67BF"/>
    <w:rsid w:val="001E6C29"/>
    <w:rsid w:val="001E7A38"/>
    <w:rsid w:val="001F0518"/>
    <w:rsid w:val="001F231D"/>
    <w:rsid w:val="001F2C3A"/>
    <w:rsid w:val="001F3DF3"/>
    <w:rsid w:val="001F4944"/>
    <w:rsid w:val="001F5B5A"/>
    <w:rsid w:val="001F6335"/>
    <w:rsid w:val="001F7C9E"/>
    <w:rsid w:val="00200231"/>
    <w:rsid w:val="00200319"/>
    <w:rsid w:val="00200712"/>
    <w:rsid w:val="00201384"/>
    <w:rsid w:val="0020237A"/>
    <w:rsid w:val="00202675"/>
    <w:rsid w:val="00203627"/>
    <w:rsid w:val="00205B5B"/>
    <w:rsid w:val="00207772"/>
    <w:rsid w:val="00212938"/>
    <w:rsid w:val="002148C7"/>
    <w:rsid w:val="00216561"/>
    <w:rsid w:val="00216FEA"/>
    <w:rsid w:val="002170E8"/>
    <w:rsid w:val="00217E38"/>
    <w:rsid w:val="002224CE"/>
    <w:rsid w:val="002228F2"/>
    <w:rsid w:val="00222F0B"/>
    <w:rsid w:val="00223363"/>
    <w:rsid w:val="00230CA3"/>
    <w:rsid w:val="0023109D"/>
    <w:rsid w:val="0023343E"/>
    <w:rsid w:val="00233DB7"/>
    <w:rsid w:val="00233F1E"/>
    <w:rsid w:val="00234BC1"/>
    <w:rsid w:val="00235E10"/>
    <w:rsid w:val="00237B85"/>
    <w:rsid w:val="00241213"/>
    <w:rsid w:val="00242482"/>
    <w:rsid w:val="002430F7"/>
    <w:rsid w:val="0024333D"/>
    <w:rsid w:val="002445BE"/>
    <w:rsid w:val="00244BC7"/>
    <w:rsid w:val="0024587C"/>
    <w:rsid w:val="0024629F"/>
    <w:rsid w:val="00246CDC"/>
    <w:rsid w:val="0024765D"/>
    <w:rsid w:val="00250C54"/>
    <w:rsid w:val="00251DA4"/>
    <w:rsid w:val="0025363A"/>
    <w:rsid w:val="00253913"/>
    <w:rsid w:val="00253A97"/>
    <w:rsid w:val="00254D52"/>
    <w:rsid w:val="00256115"/>
    <w:rsid w:val="00256590"/>
    <w:rsid w:val="00256875"/>
    <w:rsid w:val="002569AD"/>
    <w:rsid w:val="00257E78"/>
    <w:rsid w:val="00257F8C"/>
    <w:rsid w:val="002600FC"/>
    <w:rsid w:val="00260AAC"/>
    <w:rsid w:val="00263094"/>
    <w:rsid w:val="002632F6"/>
    <w:rsid w:val="00263483"/>
    <w:rsid w:val="00263C6A"/>
    <w:rsid w:val="00265518"/>
    <w:rsid w:val="002675E5"/>
    <w:rsid w:val="00270A99"/>
    <w:rsid w:val="002751CA"/>
    <w:rsid w:val="00275F41"/>
    <w:rsid w:val="0027700D"/>
    <w:rsid w:val="00281890"/>
    <w:rsid w:val="00281AD9"/>
    <w:rsid w:val="002821F3"/>
    <w:rsid w:val="00282266"/>
    <w:rsid w:val="00282B8D"/>
    <w:rsid w:val="00283C62"/>
    <w:rsid w:val="00283F08"/>
    <w:rsid w:val="00284274"/>
    <w:rsid w:val="002855F7"/>
    <w:rsid w:val="00286D02"/>
    <w:rsid w:val="00291F41"/>
    <w:rsid w:val="00292E6A"/>
    <w:rsid w:val="00293EB9"/>
    <w:rsid w:val="00294011"/>
    <w:rsid w:val="00294B06"/>
    <w:rsid w:val="00294C0A"/>
    <w:rsid w:val="00295C4C"/>
    <w:rsid w:val="00295E97"/>
    <w:rsid w:val="00296296"/>
    <w:rsid w:val="002A040C"/>
    <w:rsid w:val="002A0ECB"/>
    <w:rsid w:val="002A17CE"/>
    <w:rsid w:val="002A1A5B"/>
    <w:rsid w:val="002A354F"/>
    <w:rsid w:val="002A5CF8"/>
    <w:rsid w:val="002A781B"/>
    <w:rsid w:val="002A7BEE"/>
    <w:rsid w:val="002B098C"/>
    <w:rsid w:val="002B1801"/>
    <w:rsid w:val="002B184A"/>
    <w:rsid w:val="002B1DE1"/>
    <w:rsid w:val="002B2365"/>
    <w:rsid w:val="002B23D2"/>
    <w:rsid w:val="002B5209"/>
    <w:rsid w:val="002B77F4"/>
    <w:rsid w:val="002B7B1A"/>
    <w:rsid w:val="002C03D3"/>
    <w:rsid w:val="002C24B3"/>
    <w:rsid w:val="002C3891"/>
    <w:rsid w:val="002C5BB7"/>
    <w:rsid w:val="002C5E14"/>
    <w:rsid w:val="002C6B42"/>
    <w:rsid w:val="002C750B"/>
    <w:rsid w:val="002D0C17"/>
    <w:rsid w:val="002D14D4"/>
    <w:rsid w:val="002D1CCF"/>
    <w:rsid w:val="002D1E38"/>
    <w:rsid w:val="002D27C4"/>
    <w:rsid w:val="002D45D3"/>
    <w:rsid w:val="002D49C2"/>
    <w:rsid w:val="002D6C33"/>
    <w:rsid w:val="002D6F49"/>
    <w:rsid w:val="002D7B29"/>
    <w:rsid w:val="002E01C1"/>
    <w:rsid w:val="002E2108"/>
    <w:rsid w:val="002E4AFA"/>
    <w:rsid w:val="002E508D"/>
    <w:rsid w:val="002E687F"/>
    <w:rsid w:val="002E6DE6"/>
    <w:rsid w:val="002E6F2F"/>
    <w:rsid w:val="002F10B8"/>
    <w:rsid w:val="002F1422"/>
    <w:rsid w:val="002F143C"/>
    <w:rsid w:val="002F29B1"/>
    <w:rsid w:val="002F41F8"/>
    <w:rsid w:val="002F53E6"/>
    <w:rsid w:val="002F563C"/>
    <w:rsid w:val="002F5B58"/>
    <w:rsid w:val="002F61E6"/>
    <w:rsid w:val="002F7036"/>
    <w:rsid w:val="002F71E6"/>
    <w:rsid w:val="0030037F"/>
    <w:rsid w:val="0030049D"/>
    <w:rsid w:val="00301D2A"/>
    <w:rsid w:val="00301F93"/>
    <w:rsid w:val="00303787"/>
    <w:rsid w:val="00305900"/>
    <w:rsid w:val="0030597F"/>
    <w:rsid w:val="003071F5"/>
    <w:rsid w:val="00307569"/>
    <w:rsid w:val="003077D3"/>
    <w:rsid w:val="003078A2"/>
    <w:rsid w:val="0031086D"/>
    <w:rsid w:val="00311394"/>
    <w:rsid w:val="0031147A"/>
    <w:rsid w:val="00312979"/>
    <w:rsid w:val="0031399B"/>
    <w:rsid w:val="00315B0F"/>
    <w:rsid w:val="0032170E"/>
    <w:rsid w:val="003236ED"/>
    <w:rsid w:val="00323928"/>
    <w:rsid w:val="00323A08"/>
    <w:rsid w:val="00323EED"/>
    <w:rsid w:val="00326084"/>
    <w:rsid w:val="00326E5B"/>
    <w:rsid w:val="00327686"/>
    <w:rsid w:val="003277B7"/>
    <w:rsid w:val="0033037F"/>
    <w:rsid w:val="00332952"/>
    <w:rsid w:val="00332DD7"/>
    <w:rsid w:val="00332E4A"/>
    <w:rsid w:val="0033305B"/>
    <w:rsid w:val="00333ED3"/>
    <w:rsid w:val="00334A08"/>
    <w:rsid w:val="00335847"/>
    <w:rsid w:val="00335FEB"/>
    <w:rsid w:val="0033691A"/>
    <w:rsid w:val="003373EC"/>
    <w:rsid w:val="00341F35"/>
    <w:rsid w:val="00342042"/>
    <w:rsid w:val="00342C58"/>
    <w:rsid w:val="00342DD8"/>
    <w:rsid w:val="00342E7C"/>
    <w:rsid w:val="00343277"/>
    <w:rsid w:val="00344280"/>
    <w:rsid w:val="003464B7"/>
    <w:rsid w:val="00346993"/>
    <w:rsid w:val="00347E27"/>
    <w:rsid w:val="003501B4"/>
    <w:rsid w:val="00353084"/>
    <w:rsid w:val="00353998"/>
    <w:rsid w:val="00354E9B"/>
    <w:rsid w:val="00354F01"/>
    <w:rsid w:val="003557D8"/>
    <w:rsid w:val="00355C7B"/>
    <w:rsid w:val="00365411"/>
    <w:rsid w:val="00365BE1"/>
    <w:rsid w:val="0036760E"/>
    <w:rsid w:val="00367623"/>
    <w:rsid w:val="003738FB"/>
    <w:rsid w:val="00375A15"/>
    <w:rsid w:val="00375F0F"/>
    <w:rsid w:val="00376522"/>
    <w:rsid w:val="00380071"/>
    <w:rsid w:val="00380430"/>
    <w:rsid w:val="00380CD6"/>
    <w:rsid w:val="003826D2"/>
    <w:rsid w:val="003835AD"/>
    <w:rsid w:val="00383CEF"/>
    <w:rsid w:val="0038419B"/>
    <w:rsid w:val="003854B4"/>
    <w:rsid w:val="00385935"/>
    <w:rsid w:val="003869FC"/>
    <w:rsid w:val="00386E1F"/>
    <w:rsid w:val="00387D82"/>
    <w:rsid w:val="00390052"/>
    <w:rsid w:val="003933C8"/>
    <w:rsid w:val="00393BB2"/>
    <w:rsid w:val="003947BD"/>
    <w:rsid w:val="00394BD8"/>
    <w:rsid w:val="00395081"/>
    <w:rsid w:val="003959D7"/>
    <w:rsid w:val="00396224"/>
    <w:rsid w:val="0039668B"/>
    <w:rsid w:val="0039734D"/>
    <w:rsid w:val="0039756F"/>
    <w:rsid w:val="00397962"/>
    <w:rsid w:val="00397C3D"/>
    <w:rsid w:val="00397DB5"/>
    <w:rsid w:val="003A056D"/>
    <w:rsid w:val="003A0CE1"/>
    <w:rsid w:val="003A0E54"/>
    <w:rsid w:val="003A165F"/>
    <w:rsid w:val="003A19CF"/>
    <w:rsid w:val="003A1E84"/>
    <w:rsid w:val="003A1EF6"/>
    <w:rsid w:val="003A3548"/>
    <w:rsid w:val="003A4073"/>
    <w:rsid w:val="003A410D"/>
    <w:rsid w:val="003A76DF"/>
    <w:rsid w:val="003A7C94"/>
    <w:rsid w:val="003B13EF"/>
    <w:rsid w:val="003B2E89"/>
    <w:rsid w:val="003B2F02"/>
    <w:rsid w:val="003B44EF"/>
    <w:rsid w:val="003B4B72"/>
    <w:rsid w:val="003B5173"/>
    <w:rsid w:val="003B64BE"/>
    <w:rsid w:val="003B7203"/>
    <w:rsid w:val="003B78B5"/>
    <w:rsid w:val="003C1DE2"/>
    <w:rsid w:val="003C5715"/>
    <w:rsid w:val="003C6232"/>
    <w:rsid w:val="003C636F"/>
    <w:rsid w:val="003C707A"/>
    <w:rsid w:val="003D0643"/>
    <w:rsid w:val="003D0919"/>
    <w:rsid w:val="003D2543"/>
    <w:rsid w:val="003D2685"/>
    <w:rsid w:val="003D3270"/>
    <w:rsid w:val="003D4374"/>
    <w:rsid w:val="003D5225"/>
    <w:rsid w:val="003D68A2"/>
    <w:rsid w:val="003D6990"/>
    <w:rsid w:val="003E05B0"/>
    <w:rsid w:val="003E0CB5"/>
    <w:rsid w:val="003E29A8"/>
    <w:rsid w:val="003E3BAE"/>
    <w:rsid w:val="003E3CBD"/>
    <w:rsid w:val="003E3F66"/>
    <w:rsid w:val="003E43C4"/>
    <w:rsid w:val="003E448E"/>
    <w:rsid w:val="003E5374"/>
    <w:rsid w:val="003E65E3"/>
    <w:rsid w:val="003E6DB7"/>
    <w:rsid w:val="003F1C8C"/>
    <w:rsid w:val="003F22A3"/>
    <w:rsid w:val="003F2B0B"/>
    <w:rsid w:val="003F42BE"/>
    <w:rsid w:val="003F4E80"/>
    <w:rsid w:val="003F6614"/>
    <w:rsid w:val="003F7822"/>
    <w:rsid w:val="0040112D"/>
    <w:rsid w:val="004013C3"/>
    <w:rsid w:val="00401B8D"/>
    <w:rsid w:val="004041DC"/>
    <w:rsid w:val="00404391"/>
    <w:rsid w:val="00410703"/>
    <w:rsid w:val="00412450"/>
    <w:rsid w:val="00412A04"/>
    <w:rsid w:val="00413618"/>
    <w:rsid w:val="00414803"/>
    <w:rsid w:val="0041491E"/>
    <w:rsid w:val="004150A7"/>
    <w:rsid w:val="00415390"/>
    <w:rsid w:val="00415521"/>
    <w:rsid w:val="00416E12"/>
    <w:rsid w:val="00417FBA"/>
    <w:rsid w:val="0042020C"/>
    <w:rsid w:val="00420412"/>
    <w:rsid w:val="004205CD"/>
    <w:rsid w:val="00420F54"/>
    <w:rsid w:val="004229C1"/>
    <w:rsid w:val="00422D77"/>
    <w:rsid w:val="004236BC"/>
    <w:rsid w:val="00423810"/>
    <w:rsid w:val="00424AC9"/>
    <w:rsid w:val="00424B55"/>
    <w:rsid w:val="00424BE5"/>
    <w:rsid w:val="00425314"/>
    <w:rsid w:val="004259F4"/>
    <w:rsid w:val="00425F32"/>
    <w:rsid w:val="004271D8"/>
    <w:rsid w:val="00427584"/>
    <w:rsid w:val="0043039D"/>
    <w:rsid w:val="004304BA"/>
    <w:rsid w:val="00431ECB"/>
    <w:rsid w:val="00432461"/>
    <w:rsid w:val="00433592"/>
    <w:rsid w:val="004335D7"/>
    <w:rsid w:val="0043479B"/>
    <w:rsid w:val="00434E88"/>
    <w:rsid w:val="0043534E"/>
    <w:rsid w:val="00437D41"/>
    <w:rsid w:val="00437E5E"/>
    <w:rsid w:val="00441419"/>
    <w:rsid w:val="00441AAB"/>
    <w:rsid w:val="0044247D"/>
    <w:rsid w:val="00442BA4"/>
    <w:rsid w:val="0044468B"/>
    <w:rsid w:val="00445DCC"/>
    <w:rsid w:val="00450D54"/>
    <w:rsid w:val="00451353"/>
    <w:rsid w:val="00453C64"/>
    <w:rsid w:val="00453DD5"/>
    <w:rsid w:val="00454B5B"/>
    <w:rsid w:val="00460A98"/>
    <w:rsid w:val="0046125D"/>
    <w:rsid w:val="004613B0"/>
    <w:rsid w:val="004629E5"/>
    <w:rsid w:val="00462F4E"/>
    <w:rsid w:val="00465414"/>
    <w:rsid w:val="00467245"/>
    <w:rsid w:val="00467F9B"/>
    <w:rsid w:val="0047240A"/>
    <w:rsid w:val="00472D2E"/>
    <w:rsid w:val="00474533"/>
    <w:rsid w:val="00474FCC"/>
    <w:rsid w:val="0047588A"/>
    <w:rsid w:val="00475BA3"/>
    <w:rsid w:val="00476D38"/>
    <w:rsid w:val="0048303A"/>
    <w:rsid w:val="0048357E"/>
    <w:rsid w:val="0048426B"/>
    <w:rsid w:val="00484DC5"/>
    <w:rsid w:val="00486A4D"/>
    <w:rsid w:val="00487EDD"/>
    <w:rsid w:val="00490B04"/>
    <w:rsid w:val="004912E7"/>
    <w:rsid w:val="004919DE"/>
    <w:rsid w:val="00494231"/>
    <w:rsid w:val="0049439D"/>
    <w:rsid w:val="00494470"/>
    <w:rsid w:val="00494AB7"/>
    <w:rsid w:val="004956BA"/>
    <w:rsid w:val="00497146"/>
    <w:rsid w:val="00497287"/>
    <w:rsid w:val="004A0828"/>
    <w:rsid w:val="004A2008"/>
    <w:rsid w:val="004A2029"/>
    <w:rsid w:val="004A224A"/>
    <w:rsid w:val="004A2E9C"/>
    <w:rsid w:val="004A4C2C"/>
    <w:rsid w:val="004A52C9"/>
    <w:rsid w:val="004A626B"/>
    <w:rsid w:val="004A6A34"/>
    <w:rsid w:val="004A7EF0"/>
    <w:rsid w:val="004B1DB6"/>
    <w:rsid w:val="004B2608"/>
    <w:rsid w:val="004B2A58"/>
    <w:rsid w:val="004B4523"/>
    <w:rsid w:val="004B4EC1"/>
    <w:rsid w:val="004B5471"/>
    <w:rsid w:val="004B7674"/>
    <w:rsid w:val="004B7C7E"/>
    <w:rsid w:val="004C180D"/>
    <w:rsid w:val="004C26CF"/>
    <w:rsid w:val="004C2D9E"/>
    <w:rsid w:val="004C3C45"/>
    <w:rsid w:val="004C4429"/>
    <w:rsid w:val="004C4B6A"/>
    <w:rsid w:val="004C7D97"/>
    <w:rsid w:val="004C7E05"/>
    <w:rsid w:val="004D040D"/>
    <w:rsid w:val="004D1105"/>
    <w:rsid w:val="004D2D36"/>
    <w:rsid w:val="004D2FD0"/>
    <w:rsid w:val="004D45B4"/>
    <w:rsid w:val="004D7817"/>
    <w:rsid w:val="004E0473"/>
    <w:rsid w:val="004E19B5"/>
    <w:rsid w:val="004E2F51"/>
    <w:rsid w:val="004E30FE"/>
    <w:rsid w:val="004E38D4"/>
    <w:rsid w:val="004E4FAB"/>
    <w:rsid w:val="004E6E0C"/>
    <w:rsid w:val="004F0597"/>
    <w:rsid w:val="004F0DE0"/>
    <w:rsid w:val="004F2DEC"/>
    <w:rsid w:val="004F2EEE"/>
    <w:rsid w:val="004F4C1A"/>
    <w:rsid w:val="004F64D2"/>
    <w:rsid w:val="004F6703"/>
    <w:rsid w:val="004F73BF"/>
    <w:rsid w:val="004F7580"/>
    <w:rsid w:val="004F79BF"/>
    <w:rsid w:val="004F7C22"/>
    <w:rsid w:val="005020FB"/>
    <w:rsid w:val="00502699"/>
    <w:rsid w:val="005046ED"/>
    <w:rsid w:val="0050787E"/>
    <w:rsid w:val="00507A0C"/>
    <w:rsid w:val="00507E13"/>
    <w:rsid w:val="00510CF4"/>
    <w:rsid w:val="00512324"/>
    <w:rsid w:val="005124D1"/>
    <w:rsid w:val="00512E13"/>
    <w:rsid w:val="005134C9"/>
    <w:rsid w:val="0051624D"/>
    <w:rsid w:val="005165AB"/>
    <w:rsid w:val="005167BE"/>
    <w:rsid w:val="0051680D"/>
    <w:rsid w:val="00516961"/>
    <w:rsid w:val="00517141"/>
    <w:rsid w:val="0052013A"/>
    <w:rsid w:val="00520206"/>
    <w:rsid w:val="00520461"/>
    <w:rsid w:val="00520AEF"/>
    <w:rsid w:val="0052257E"/>
    <w:rsid w:val="00523A85"/>
    <w:rsid w:val="00523F39"/>
    <w:rsid w:val="00524100"/>
    <w:rsid w:val="00525662"/>
    <w:rsid w:val="00525681"/>
    <w:rsid w:val="0052756A"/>
    <w:rsid w:val="00527826"/>
    <w:rsid w:val="0053037B"/>
    <w:rsid w:val="00530541"/>
    <w:rsid w:val="00530A0A"/>
    <w:rsid w:val="005320C0"/>
    <w:rsid w:val="005320F6"/>
    <w:rsid w:val="00532101"/>
    <w:rsid w:val="00532E5F"/>
    <w:rsid w:val="005356BC"/>
    <w:rsid w:val="0053631A"/>
    <w:rsid w:val="00540783"/>
    <w:rsid w:val="00541D5A"/>
    <w:rsid w:val="00542C7E"/>
    <w:rsid w:val="00544115"/>
    <w:rsid w:val="00544A3D"/>
    <w:rsid w:val="00544C9A"/>
    <w:rsid w:val="00545833"/>
    <w:rsid w:val="00546BF6"/>
    <w:rsid w:val="00551328"/>
    <w:rsid w:val="00552D6E"/>
    <w:rsid w:val="0055378F"/>
    <w:rsid w:val="0055447F"/>
    <w:rsid w:val="00554595"/>
    <w:rsid w:val="005547E8"/>
    <w:rsid w:val="00555047"/>
    <w:rsid w:val="00555552"/>
    <w:rsid w:val="00557077"/>
    <w:rsid w:val="00557642"/>
    <w:rsid w:val="00557A86"/>
    <w:rsid w:val="00561035"/>
    <w:rsid w:val="00561A1E"/>
    <w:rsid w:val="0056237B"/>
    <w:rsid w:val="00562991"/>
    <w:rsid w:val="00562C4D"/>
    <w:rsid w:val="00562DE2"/>
    <w:rsid w:val="00563683"/>
    <w:rsid w:val="0056390D"/>
    <w:rsid w:val="00563948"/>
    <w:rsid w:val="00563E2E"/>
    <w:rsid w:val="00564D9B"/>
    <w:rsid w:val="00565505"/>
    <w:rsid w:val="005669EB"/>
    <w:rsid w:val="00571D2E"/>
    <w:rsid w:val="00572B66"/>
    <w:rsid w:val="00573371"/>
    <w:rsid w:val="00574DB2"/>
    <w:rsid w:val="00580B10"/>
    <w:rsid w:val="00582525"/>
    <w:rsid w:val="0058332F"/>
    <w:rsid w:val="00583330"/>
    <w:rsid w:val="005841AA"/>
    <w:rsid w:val="005852F4"/>
    <w:rsid w:val="00590250"/>
    <w:rsid w:val="00592216"/>
    <w:rsid w:val="005938A5"/>
    <w:rsid w:val="00596B8D"/>
    <w:rsid w:val="00596EAA"/>
    <w:rsid w:val="0059712F"/>
    <w:rsid w:val="005978FA"/>
    <w:rsid w:val="005A0398"/>
    <w:rsid w:val="005A0888"/>
    <w:rsid w:val="005A0CD7"/>
    <w:rsid w:val="005A42DB"/>
    <w:rsid w:val="005A472A"/>
    <w:rsid w:val="005A4753"/>
    <w:rsid w:val="005A49AD"/>
    <w:rsid w:val="005A6838"/>
    <w:rsid w:val="005A6CC9"/>
    <w:rsid w:val="005A7E0A"/>
    <w:rsid w:val="005B20C0"/>
    <w:rsid w:val="005B44C3"/>
    <w:rsid w:val="005B4A63"/>
    <w:rsid w:val="005B5513"/>
    <w:rsid w:val="005C1CE0"/>
    <w:rsid w:val="005C2E37"/>
    <w:rsid w:val="005C3617"/>
    <w:rsid w:val="005C3742"/>
    <w:rsid w:val="005C49A9"/>
    <w:rsid w:val="005C7708"/>
    <w:rsid w:val="005D2C30"/>
    <w:rsid w:val="005D2C3B"/>
    <w:rsid w:val="005D3C5D"/>
    <w:rsid w:val="005D58DB"/>
    <w:rsid w:val="005D5DA7"/>
    <w:rsid w:val="005D6780"/>
    <w:rsid w:val="005D7B08"/>
    <w:rsid w:val="005E07B4"/>
    <w:rsid w:val="005E2A42"/>
    <w:rsid w:val="005E3984"/>
    <w:rsid w:val="005E42C5"/>
    <w:rsid w:val="005E550D"/>
    <w:rsid w:val="005E5C23"/>
    <w:rsid w:val="005E744C"/>
    <w:rsid w:val="005F0502"/>
    <w:rsid w:val="005F11B1"/>
    <w:rsid w:val="005F19F9"/>
    <w:rsid w:val="005F40C1"/>
    <w:rsid w:val="005F4CAA"/>
    <w:rsid w:val="005F50CE"/>
    <w:rsid w:val="0060111B"/>
    <w:rsid w:val="00601570"/>
    <w:rsid w:val="00604DD4"/>
    <w:rsid w:val="006057B7"/>
    <w:rsid w:val="00606737"/>
    <w:rsid w:val="00606ACA"/>
    <w:rsid w:val="006075D8"/>
    <w:rsid w:val="006078A8"/>
    <w:rsid w:val="00610DA3"/>
    <w:rsid w:val="0061195F"/>
    <w:rsid w:val="00612ED7"/>
    <w:rsid w:val="006136D5"/>
    <w:rsid w:val="006143FD"/>
    <w:rsid w:val="00615F96"/>
    <w:rsid w:val="00620147"/>
    <w:rsid w:val="006214C7"/>
    <w:rsid w:val="006215DF"/>
    <w:rsid w:val="00621AAA"/>
    <w:rsid w:val="006222D0"/>
    <w:rsid w:val="00622333"/>
    <w:rsid w:val="006235B7"/>
    <w:rsid w:val="00630317"/>
    <w:rsid w:val="006303AA"/>
    <w:rsid w:val="00632A91"/>
    <w:rsid w:val="00634E30"/>
    <w:rsid w:val="00635636"/>
    <w:rsid w:val="006369CE"/>
    <w:rsid w:val="00642EF0"/>
    <w:rsid w:val="006431E0"/>
    <w:rsid w:val="006448F4"/>
    <w:rsid w:val="00646B40"/>
    <w:rsid w:val="006514BA"/>
    <w:rsid w:val="00651D49"/>
    <w:rsid w:val="00651E40"/>
    <w:rsid w:val="0065219D"/>
    <w:rsid w:val="00653141"/>
    <w:rsid w:val="00653548"/>
    <w:rsid w:val="00655EFA"/>
    <w:rsid w:val="00656320"/>
    <w:rsid w:val="0065719F"/>
    <w:rsid w:val="00657C6F"/>
    <w:rsid w:val="00661F0A"/>
    <w:rsid w:val="006620F4"/>
    <w:rsid w:val="0066227F"/>
    <w:rsid w:val="00662E02"/>
    <w:rsid w:val="0066351B"/>
    <w:rsid w:val="0066528D"/>
    <w:rsid w:val="00665A3E"/>
    <w:rsid w:val="00665F2F"/>
    <w:rsid w:val="0066679C"/>
    <w:rsid w:val="00670020"/>
    <w:rsid w:val="006702DF"/>
    <w:rsid w:val="00673A16"/>
    <w:rsid w:val="006808A4"/>
    <w:rsid w:val="0068094A"/>
    <w:rsid w:val="006812F6"/>
    <w:rsid w:val="006826F7"/>
    <w:rsid w:val="006859ED"/>
    <w:rsid w:val="0068633D"/>
    <w:rsid w:val="00687541"/>
    <w:rsid w:val="00690FEE"/>
    <w:rsid w:val="00694A95"/>
    <w:rsid w:val="00695161"/>
    <w:rsid w:val="00695D65"/>
    <w:rsid w:val="0069644D"/>
    <w:rsid w:val="006A0568"/>
    <w:rsid w:val="006A090D"/>
    <w:rsid w:val="006A0BA6"/>
    <w:rsid w:val="006A0E0E"/>
    <w:rsid w:val="006A1A66"/>
    <w:rsid w:val="006A3B99"/>
    <w:rsid w:val="006A3C70"/>
    <w:rsid w:val="006A3FD4"/>
    <w:rsid w:val="006A4518"/>
    <w:rsid w:val="006A477C"/>
    <w:rsid w:val="006A4EF1"/>
    <w:rsid w:val="006A5858"/>
    <w:rsid w:val="006A60D7"/>
    <w:rsid w:val="006A6B8C"/>
    <w:rsid w:val="006B14AA"/>
    <w:rsid w:val="006B2FC2"/>
    <w:rsid w:val="006B3988"/>
    <w:rsid w:val="006B4285"/>
    <w:rsid w:val="006B495D"/>
    <w:rsid w:val="006B520E"/>
    <w:rsid w:val="006B5F27"/>
    <w:rsid w:val="006B5F2E"/>
    <w:rsid w:val="006B6479"/>
    <w:rsid w:val="006B6611"/>
    <w:rsid w:val="006B6BF4"/>
    <w:rsid w:val="006B769E"/>
    <w:rsid w:val="006B7B4B"/>
    <w:rsid w:val="006C0998"/>
    <w:rsid w:val="006C1428"/>
    <w:rsid w:val="006C1541"/>
    <w:rsid w:val="006C1FBB"/>
    <w:rsid w:val="006C290F"/>
    <w:rsid w:val="006C466E"/>
    <w:rsid w:val="006C64C7"/>
    <w:rsid w:val="006C72BF"/>
    <w:rsid w:val="006C7949"/>
    <w:rsid w:val="006C7C4D"/>
    <w:rsid w:val="006D0400"/>
    <w:rsid w:val="006D127D"/>
    <w:rsid w:val="006D473B"/>
    <w:rsid w:val="006D6B19"/>
    <w:rsid w:val="006D7A6D"/>
    <w:rsid w:val="006E11D6"/>
    <w:rsid w:val="006E1D1D"/>
    <w:rsid w:val="006E2C1D"/>
    <w:rsid w:val="006E2F3D"/>
    <w:rsid w:val="006E35EC"/>
    <w:rsid w:val="006E3E68"/>
    <w:rsid w:val="006E52D9"/>
    <w:rsid w:val="006E603E"/>
    <w:rsid w:val="006F04BB"/>
    <w:rsid w:val="006F0829"/>
    <w:rsid w:val="006F099C"/>
    <w:rsid w:val="006F0A74"/>
    <w:rsid w:val="006F3ADB"/>
    <w:rsid w:val="006F410C"/>
    <w:rsid w:val="006F47F7"/>
    <w:rsid w:val="006F5D33"/>
    <w:rsid w:val="006F6268"/>
    <w:rsid w:val="0070184E"/>
    <w:rsid w:val="00702B66"/>
    <w:rsid w:val="00702E10"/>
    <w:rsid w:val="00702FCE"/>
    <w:rsid w:val="007034FA"/>
    <w:rsid w:val="00703EE8"/>
    <w:rsid w:val="0070482E"/>
    <w:rsid w:val="00704BB1"/>
    <w:rsid w:val="00704F1F"/>
    <w:rsid w:val="0070610D"/>
    <w:rsid w:val="00706453"/>
    <w:rsid w:val="0070775F"/>
    <w:rsid w:val="00710D1A"/>
    <w:rsid w:val="007113E3"/>
    <w:rsid w:val="00711DDA"/>
    <w:rsid w:val="00712317"/>
    <w:rsid w:val="00712490"/>
    <w:rsid w:val="00712743"/>
    <w:rsid w:val="007154C8"/>
    <w:rsid w:val="0072044C"/>
    <w:rsid w:val="00720BCE"/>
    <w:rsid w:val="00721845"/>
    <w:rsid w:val="007223AC"/>
    <w:rsid w:val="007236D9"/>
    <w:rsid w:val="00723767"/>
    <w:rsid w:val="00723996"/>
    <w:rsid w:val="00727A0E"/>
    <w:rsid w:val="00727F74"/>
    <w:rsid w:val="0073018D"/>
    <w:rsid w:val="00731019"/>
    <w:rsid w:val="00731AF2"/>
    <w:rsid w:val="007346C7"/>
    <w:rsid w:val="0073525B"/>
    <w:rsid w:val="007352AF"/>
    <w:rsid w:val="00736CE6"/>
    <w:rsid w:val="00736DF3"/>
    <w:rsid w:val="00740362"/>
    <w:rsid w:val="007442AB"/>
    <w:rsid w:val="0074512A"/>
    <w:rsid w:val="0074561D"/>
    <w:rsid w:val="00745853"/>
    <w:rsid w:val="0074700F"/>
    <w:rsid w:val="00747340"/>
    <w:rsid w:val="007509AE"/>
    <w:rsid w:val="00750F3B"/>
    <w:rsid w:val="007515FE"/>
    <w:rsid w:val="007555C1"/>
    <w:rsid w:val="00755B2C"/>
    <w:rsid w:val="0075707C"/>
    <w:rsid w:val="007602B5"/>
    <w:rsid w:val="007611DB"/>
    <w:rsid w:val="00763CF0"/>
    <w:rsid w:val="00763F60"/>
    <w:rsid w:val="00765285"/>
    <w:rsid w:val="007655D7"/>
    <w:rsid w:val="007662E4"/>
    <w:rsid w:val="00766F6C"/>
    <w:rsid w:val="0077103C"/>
    <w:rsid w:val="00772BA2"/>
    <w:rsid w:val="00773BD2"/>
    <w:rsid w:val="0077456E"/>
    <w:rsid w:val="007746B7"/>
    <w:rsid w:val="00775359"/>
    <w:rsid w:val="007763AC"/>
    <w:rsid w:val="00783075"/>
    <w:rsid w:val="007856F3"/>
    <w:rsid w:val="00785F3F"/>
    <w:rsid w:val="00786DA9"/>
    <w:rsid w:val="00787062"/>
    <w:rsid w:val="007917BC"/>
    <w:rsid w:val="00791E32"/>
    <w:rsid w:val="00792A67"/>
    <w:rsid w:val="007941D3"/>
    <w:rsid w:val="00794AD9"/>
    <w:rsid w:val="007961ED"/>
    <w:rsid w:val="00796A5B"/>
    <w:rsid w:val="00796A63"/>
    <w:rsid w:val="00797413"/>
    <w:rsid w:val="007A0462"/>
    <w:rsid w:val="007A1D4A"/>
    <w:rsid w:val="007A1F3D"/>
    <w:rsid w:val="007A20A5"/>
    <w:rsid w:val="007A3BBC"/>
    <w:rsid w:val="007A5181"/>
    <w:rsid w:val="007A76DF"/>
    <w:rsid w:val="007B16B8"/>
    <w:rsid w:val="007B1AC7"/>
    <w:rsid w:val="007B2A19"/>
    <w:rsid w:val="007B2A2D"/>
    <w:rsid w:val="007B2A87"/>
    <w:rsid w:val="007B3E94"/>
    <w:rsid w:val="007B420A"/>
    <w:rsid w:val="007B501D"/>
    <w:rsid w:val="007B5672"/>
    <w:rsid w:val="007B57F4"/>
    <w:rsid w:val="007B5CDE"/>
    <w:rsid w:val="007B632E"/>
    <w:rsid w:val="007B6451"/>
    <w:rsid w:val="007C03BA"/>
    <w:rsid w:val="007C2574"/>
    <w:rsid w:val="007C2A71"/>
    <w:rsid w:val="007C3491"/>
    <w:rsid w:val="007C59CF"/>
    <w:rsid w:val="007C5C76"/>
    <w:rsid w:val="007C782E"/>
    <w:rsid w:val="007C78A1"/>
    <w:rsid w:val="007D00B0"/>
    <w:rsid w:val="007D1A04"/>
    <w:rsid w:val="007D1E5F"/>
    <w:rsid w:val="007D1FD2"/>
    <w:rsid w:val="007D3B51"/>
    <w:rsid w:val="007D4123"/>
    <w:rsid w:val="007D4BC5"/>
    <w:rsid w:val="007D5B2C"/>
    <w:rsid w:val="007D7C29"/>
    <w:rsid w:val="007E003D"/>
    <w:rsid w:val="007E3125"/>
    <w:rsid w:val="007E33FC"/>
    <w:rsid w:val="007E448B"/>
    <w:rsid w:val="007E4ECC"/>
    <w:rsid w:val="007E561A"/>
    <w:rsid w:val="007E587D"/>
    <w:rsid w:val="007E5F81"/>
    <w:rsid w:val="007F252C"/>
    <w:rsid w:val="007F28D4"/>
    <w:rsid w:val="007F2F15"/>
    <w:rsid w:val="007F5266"/>
    <w:rsid w:val="007F5B7D"/>
    <w:rsid w:val="00800CA8"/>
    <w:rsid w:val="00801D98"/>
    <w:rsid w:val="00803DBD"/>
    <w:rsid w:val="00807368"/>
    <w:rsid w:val="00807F07"/>
    <w:rsid w:val="00810C6F"/>
    <w:rsid w:val="00811D7F"/>
    <w:rsid w:val="00811F4B"/>
    <w:rsid w:val="00813F29"/>
    <w:rsid w:val="00816E02"/>
    <w:rsid w:val="00817022"/>
    <w:rsid w:val="008207BC"/>
    <w:rsid w:val="00820AB4"/>
    <w:rsid w:val="00821ADC"/>
    <w:rsid w:val="0082245D"/>
    <w:rsid w:val="00822A10"/>
    <w:rsid w:val="00823BB4"/>
    <w:rsid w:val="0082401D"/>
    <w:rsid w:val="00826F31"/>
    <w:rsid w:val="008270E2"/>
    <w:rsid w:val="00831C68"/>
    <w:rsid w:val="00832543"/>
    <w:rsid w:val="00832848"/>
    <w:rsid w:val="008328A1"/>
    <w:rsid w:val="00833129"/>
    <w:rsid w:val="0083390E"/>
    <w:rsid w:val="00834E4A"/>
    <w:rsid w:val="00834E89"/>
    <w:rsid w:val="00834E99"/>
    <w:rsid w:val="008361B9"/>
    <w:rsid w:val="008369E0"/>
    <w:rsid w:val="0083715F"/>
    <w:rsid w:val="008409B7"/>
    <w:rsid w:val="00840D7E"/>
    <w:rsid w:val="0084127D"/>
    <w:rsid w:val="00845295"/>
    <w:rsid w:val="0084640A"/>
    <w:rsid w:val="00846A03"/>
    <w:rsid w:val="00847B35"/>
    <w:rsid w:val="00850134"/>
    <w:rsid w:val="00851721"/>
    <w:rsid w:val="00853989"/>
    <w:rsid w:val="0085548D"/>
    <w:rsid w:val="00861D6B"/>
    <w:rsid w:val="008624DC"/>
    <w:rsid w:val="008626DA"/>
    <w:rsid w:val="00864179"/>
    <w:rsid w:val="00865396"/>
    <w:rsid w:val="00867507"/>
    <w:rsid w:val="00867FB8"/>
    <w:rsid w:val="008711F7"/>
    <w:rsid w:val="0087130F"/>
    <w:rsid w:val="0087158E"/>
    <w:rsid w:val="00872193"/>
    <w:rsid w:val="00872A9B"/>
    <w:rsid w:val="0087427D"/>
    <w:rsid w:val="0087540F"/>
    <w:rsid w:val="00875BCF"/>
    <w:rsid w:val="00875F09"/>
    <w:rsid w:val="008770F0"/>
    <w:rsid w:val="00880355"/>
    <w:rsid w:val="008810A9"/>
    <w:rsid w:val="0088110F"/>
    <w:rsid w:val="008854C5"/>
    <w:rsid w:val="00886A7E"/>
    <w:rsid w:val="00886BC7"/>
    <w:rsid w:val="008902CB"/>
    <w:rsid w:val="008917B2"/>
    <w:rsid w:val="008917CC"/>
    <w:rsid w:val="0089186C"/>
    <w:rsid w:val="008919E4"/>
    <w:rsid w:val="00891A59"/>
    <w:rsid w:val="008936BB"/>
    <w:rsid w:val="00896B82"/>
    <w:rsid w:val="00897F33"/>
    <w:rsid w:val="008A0A46"/>
    <w:rsid w:val="008A1D88"/>
    <w:rsid w:val="008A3E2B"/>
    <w:rsid w:val="008A5702"/>
    <w:rsid w:val="008A5FC1"/>
    <w:rsid w:val="008A6908"/>
    <w:rsid w:val="008A6E87"/>
    <w:rsid w:val="008A6F6D"/>
    <w:rsid w:val="008A735C"/>
    <w:rsid w:val="008B1411"/>
    <w:rsid w:val="008B266B"/>
    <w:rsid w:val="008B6825"/>
    <w:rsid w:val="008B7056"/>
    <w:rsid w:val="008C0CF1"/>
    <w:rsid w:val="008C0FDB"/>
    <w:rsid w:val="008C13F8"/>
    <w:rsid w:val="008C3A33"/>
    <w:rsid w:val="008C3B65"/>
    <w:rsid w:val="008C4491"/>
    <w:rsid w:val="008C4BA0"/>
    <w:rsid w:val="008C4EF0"/>
    <w:rsid w:val="008C55FD"/>
    <w:rsid w:val="008C5D50"/>
    <w:rsid w:val="008D0919"/>
    <w:rsid w:val="008D09CC"/>
    <w:rsid w:val="008D11F2"/>
    <w:rsid w:val="008D12A1"/>
    <w:rsid w:val="008D2256"/>
    <w:rsid w:val="008D22C9"/>
    <w:rsid w:val="008D2A0D"/>
    <w:rsid w:val="008D3453"/>
    <w:rsid w:val="008D571A"/>
    <w:rsid w:val="008D714C"/>
    <w:rsid w:val="008D721D"/>
    <w:rsid w:val="008D7958"/>
    <w:rsid w:val="008D7A42"/>
    <w:rsid w:val="008E01F8"/>
    <w:rsid w:val="008E0649"/>
    <w:rsid w:val="008E16DF"/>
    <w:rsid w:val="008E2742"/>
    <w:rsid w:val="008E2771"/>
    <w:rsid w:val="008E3AC4"/>
    <w:rsid w:val="008E481A"/>
    <w:rsid w:val="008E4A5E"/>
    <w:rsid w:val="008E5124"/>
    <w:rsid w:val="008E5C94"/>
    <w:rsid w:val="008E6C67"/>
    <w:rsid w:val="008E7C4F"/>
    <w:rsid w:val="008E7D5E"/>
    <w:rsid w:val="008F1E52"/>
    <w:rsid w:val="008F2557"/>
    <w:rsid w:val="008F3234"/>
    <w:rsid w:val="008F41BE"/>
    <w:rsid w:val="008F5052"/>
    <w:rsid w:val="008F6A8B"/>
    <w:rsid w:val="008F6C17"/>
    <w:rsid w:val="008F77EF"/>
    <w:rsid w:val="008F7BC9"/>
    <w:rsid w:val="0090166B"/>
    <w:rsid w:val="009018A0"/>
    <w:rsid w:val="00902C65"/>
    <w:rsid w:val="00903289"/>
    <w:rsid w:val="009072A5"/>
    <w:rsid w:val="00910703"/>
    <w:rsid w:val="009107AC"/>
    <w:rsid w:val="00910BD7"/>
    <w:rsid w:val="00911152"/>
    <w:rsid w:val="00912F0C"/>
    <w:rsid w:val="00915352"/>
    <w:rsid w:val="009175F8"/>
    <w:rsid w:val="00920CA4"/>
    <w:rsid w:val="00921D3F"/>
    <w:rsid w:val="0092213E"/>
    <w:rsid w:val="00923155"/>
    <w:rsid w:val="009237E1"/>
    <w:rsid w:val="009259BC"/>
    <w:rsid w:val="009259FD"/>
    <w:rsid w:val="0092773A"/>
    <w:rsid w:val="00930C3A"/>
    <w:rsid w:val="00931FCA"/>
    <w:rsid w:val="00931FE2"/>
    <w:rsid w:val="00933199"/>
    <w:rsid w:val="0094021A"/>
    <w:rsid w:val="00940AF1"/>
    <w:rsid w:val="00940E34"/>
    <w:rsid w:val="009432DF"/>
    <w:rsid w:val="00944AE3"/>
    <w:rsid w:val="00945376"/>
    <w:rsid w:val="00945C5A"/>
    <w:rsid w:val="00946A52"/>
    <w:rsid w:val="00947607"/>
    <w:rsid w:val="00947667"/>
    <w:rsid w:val="00947677"/>
    <w:rsid w:val="009503FB"/>
    <w:rsid w:val="00950468"/>
    <w:rsid w:val="00950574"/>
    <w:rsid w:val="00950B36"/>
    <w:rsid w:val="00953F29"/>
    <w:rsid w:val="0095515E"/>
    <w:rsid w:val="0095660E"/>
    <w:rsid w:val="00956679"/>
    <w:rsid w:val="00964769"/>
    <w:rsid w:val="009649FF"/>
    <w:rsid w:val="009654CD"/>
    <w:rsid w:val="00965AD2"/>
    <w:rsid w:val="009672C7"/>
    <w:rsid w:val="00967C18"/>
    <w:rsid w:val="009704E6"/>
    <w:rsid w:val="0097075F"/>
    <w:rsid w:val="00971874"/>
    <w:rsid w:val="00972658"/>
    <w:rsid w:val="00972975"/>
    <w:rsid w:val="009735B4"/>
    <w:rsid w:val="009742CF"/>
    <w:rsid w:val="0097448C"/>
    <w:rsid w:val="0097475C"/>
    <w:rsid w:val="009748B7"/>
    <w:rsid w:val="00974D33"/>
    <w:rsid w:val="00975901"/>
    <w:rsid w:val="00975C67"/>
    <w:rsid w:val="00976D18"/>
    <w:rsid w:val="00976E11"/>
    <w:rsid w:val="0098097D"/>
    <w:rsid w:val="00980E5B"/>
    <w:rsid w:val="00982A86"/>
    <w:rsid w:val="00982D27"/>
    <w:rsid w:val="00984796"/>
    <w:rsid w:val="00984816"/>
    <w:rsid w:val="00985433"/>
    <w:rsid w:val="0098592D"/>
    <w:rsid w:val="00986454"/>
    <w:rsid w:val="00986A24"/>
    <w:rsid w:val="00987E74"/>
    <w:rsid w:val="00990962"/>
    <w:rsid w:val="00991AE7"/>
    <w:rsid w:val="00991C72"/>
    <w:rsid w:val="00992DD2"/>
    <w:rsid w:val="0099302D"/>
    <w:rsid w:val="009935CF"/>
    <w:rsid w:val="00994554"/>
    <w:rsid w:val="00994A30"/>
    <w:rsid w:val="0099660D"/>
    <w:rsid w:val="009967D8"/>
    <w:rsid w:val="00996FC7"/>
    <w:rsid w:val="00997449"/>
    <w:rsid w:val="00997648"/>
    <w:rsid w:val="009A0E87"/>
    <w:rsid w:val="009A1A41"/>
    <w:rsid w:val="009A1C19"/>
    <w:rsid w:val="009A2953"/>
    <w:rsid w:val="009A2E4B"/>
    <w:rsid w:val="009A3F89"/>
    <w:rsid w:val="009A4681"/>
    <w:rsid w:val="009A51C1"/>
    <w:rsid w:val="009A5FB6"/>
    <w:rsid w:val="009A6311"/>
    <w:rsid w:val="009A6443"/>
    <w:rsid w:val="009A6683"/>
    <w:rsid w:val="009A68B4"/>
    <w:rsid w:val="009B0D29"/>
    <w:rsid w:val="009B4547"/>
    <w:rsid w:val="009B4691"/>
    <w:rsid w:val="009B4E03"/>
    <w:rsid w:val="009B59E9"/>
    <w:rsid w:val="009B6014"/>
    <w:rsid w:val="009B722D"/>
    <w:rsid w:val="009B74CA"/>
    <w:rsid w:val="009C004B"/>
    <w:rsid w:val="009C0789"/>
    <w:rsid w:val="009C0E17"/>
    <w:rsid w:val="009C0FF2"/>
    <w:rsid w:val="009C2B37"/>
    <w:rsid w:val="009C351A"/>
    <w:rsid w:val="009C37EC"/>
    <w:rsid w:val="009C55E5"/>
    <w:rsid w:val="009C5940"/>
    <w:rsid w:val="009C6649"/>
    <w:rsid w:val="009C667B"/>
    <w:rsid w:val="009C66BF"/>
    <w:rsid w:val="009C6E35"/>
    <w:rsid w:val="009C7541"/>
    <w:rsid w:val="009D11FB"/>
    <w:rsid w:val="009D1207"/>
    <w:rsid w:val="009D1A2E"/>
    <w:rsid w:val="009D31CF"/>
    <w:rsid w:val="009D3BE1"/>
    <w:rsid w:val="009D3BED"/>
    <w:rsid w:val="009D41B3"/>
    <w:rsid w:val="009D49F3"/>
    <w:rsid w:val="009D5A3B"/>
    <w:rsid w:val="009D6061"/>
    <w:rsid w:val="009D72C4"/>
    <w:rsid w:val="009E03CF"/>
    <w:rsid w:val="009E12F7"/>
    <w:rsid w:val="009E2DF2"/>
    <w:rsid w:val="009E31BB"/>
    <w:rsid w:val="009E33B3"/>
    <w:rsid w:val="009E417B"/>
    <w:rsid w:val="009E51C6"/>
    <w:rsid w:val="009E5564"/>
    <w:rsid w:val="009E58B0"/>
    <w:rsid w:val="009E5BAA"/>
    <w:rsid w:val="009E5EC6"/>
    <w:rsid w:val="009E6050"/>
    <w:rsid w:val="009E7E32"/>
    <w:rsid w:val="009F28CB"/>
    <w:rsid w:val="009F2C99"/>
    <w:rsid w:val="009F406E"/>
    <w:rsid w:val="009F49BD"/>
    <w:rsid w:val="009F5495"/>
    <w:rsid w:val="009F5A3A"/>
    <w:rsid w:val="009F6138"/>
    <w:rsid w:val="009F61B4"/>
    <w:rsid w:val="009F61FB"/>
    <w:rsid w:val="009F6899"/>
    <w:rsid w:val="009F7AAC"/>
    <w:rsid w:val="00A00BC2"/>
    <w:rsid w:val="00A00E13"/>
    <w:rsid w:val="00A00F29"/>
    <w:rsid w:val="00A01D5F"/>
    <w:rsid w:val="00A054AB"/>
    <w:rsid w:val="00A06169"/>
    <w:rsid w:val="00A078C9"/>
    <w:rsid w:val="00A07EEA"/>
    <w:rsid w:val="00A103A7"/>
    <w:rsid w:val="00A10DEB"/>
    <w:rsid w:val="00A12A8A"/>
    <w:rsid w:val="00A157F0"/>
    <w:rsid w:val="00A15B13"/>
    <w:rsid w:val="00A16A25"/>
    <w:rsid w:val="00A17079"/>
    <w:rsid w:val="00A17173"/>
    <w:rsid w:val="00A17537"/>
    <w:rsid w:val="00A203AA"/>
    <w:rsid w:val="00A210B6"/>
    <w:rsid w:val="00A21CE4"/>
    <w:rsid w:val="00A222C6"/>
    <w:rsid w:val="00A23499"/>
    <w:rsid w:val="00A23A18"/>
    <w:rsid w:val="00A23CBC"/>
    <w:rsid w:val="00A247F7"/>
    <w:rsid w:val="00A24FC8"/>
    <w:rsid w:val="00A25468"/>
    <w:rsid w:val="00A26057"/>
    <w:rsid w:val="00A2668B"/>
    <w:rsid w:val="00A30CB6"/>
    <w:rsid w:val="00A30F07"/>
    <w:rsid w:val="00A3170D"/>
    <w:rsid w:val="00A31C55"/>
    <w:rsid w:val="00A31F0E"/>
    <w:rsid w:val="00A323EC"/>
    <w:rsid w:val="00A3675C"/>
    <w:rsid w:val="00A36F0A"/>
    <w:rsid w:val="00A37C57"/>
    <w:rsid w:val="00A4266A"/>
    <w:rsid w:val="00A43A45"/>
    <w:rsid w:val="00A43B83"/>
    <w:rsid w:val="00A45910"/>
    <w:rsid w:val="00A50B66"/>
    <w:rsid w:val="00A51847"/>
    <w:rsid w:val="00A5221C"/>
    <w:rsid w:val="00A5268C"/>
    <w:rsid w:val="00A53754"/>
    <w:rsid w:val="00A559AA"/>
    <w:rsid w:val="00A55B2B"/>
    <w:rsid w:val="00A57729"/>
    <w:rsid w:val="00A60171"/>
    <w:rsid w:val="00A602CF"/>
    <w:rsid w:val="00A60576"/>
    <w:rsid w:val="00A63048"/>
    <w:rsid w:val="00A63492"/>
    <w:rsid w:val="00A63D63"/>
    <w:rsid w:val="00A6596D"/>
    <w:rsid w:val="00A6712D"/>
    <w:rsid w:val="00A67A2C"/>
    <w:rsid w:val="00A67BE9"/>
    <w:rsid w:val="00A67F42"/>
    <w:rsid w:val="00A67F52"/>
    <w:rsid w:val="00A67FB7"/>
    <w:rsid w:val="00A70524"/>
    <w:rsid w:val="00A70EF6"/>
    <w:rsid w:val="00A72489"/>
    <w:rsid w:val="00A72597"/>
    <w:rsid w:val="00A72800"/>
    <w:rsid w:val="00A752EB"/>
    <w:rsid w:val="00A7552D"/>
    <w:rsid w:val="00A7582C"/>
    <w:rsid w:val="00A76C08"/>
    <w:rsid w:val="00A77372"/>
    <w:rsid w:val="00A779AB"/>
    <w:rsid w:val="00A77B91"/>
    <w:rsid w:val="00A80F3E"/>
    <w:rsid w:val="00A817A6"/>
    <w:rsid w:val="00A8332A"/>
    <w:rsid w:val="00A8469D"/>
    <w:rsid w:val="00A84990"/>
    <w:rsid w:val="00A87D1E"/>
    <w:rsid w:val="00A912B8"/>
    <w:rsid w:val="00A92ABA"/>
    <w:rsid w:val="00A942DB"/>
    <w:rsid w:val="00A949BE"/>
    <w:rsid w:val="00A94FB5"/>
    <w:rsid w:val="00A95679"/>
    <w:rsid w:val="00A96777"/>
    <w:rsid w:val="00A97AF6"/>
    <w:rsid w:val="00AA059D"/>
    <w:rsid w:val="00AA2156"/>
    <w:rsid w:val="00AA38AA"/>
    <w:rsid w:val="00AA4065"/>
    <w:rsid w:val="00AA443A"/>
    <w:rsid w:val="00AA559D"/>
    <w:rsid w:val="00AA56F9"/>
    <w:rsid w:val="00AA5884"/>
    <w:rsid w:val="00AA61D6"/>
    <w:rsid w:val="00AA6A9F"/>
    <w:rsid w:val="00AA6E3E"/>
    <w:rsid w:val="00AA7452"/>
    <w:rsid w:val="00AA7AFB"/>
    <w:rsid w:val="00AA7DCB"/>
    <w:rsid w:val="00AA7DFA"/>
    <w:rsid w:val="00AB0540"/>
    <w:rsid w:val="00AB1140"/>
    <w:rsid w:val="00AB2430"/>
    <w:rsid w:val="00AB24E2"/>
    <w:rsid w:val="00AB2BD8"/>
    <w:rsid w:val="00AB47FA"/>
    <w:rsid w:val="00AB5F09"/>
    <w:rsid w:val="00AB7B18"/>
    <w:rsid w:val="00AC2889"/>
    <w:rsid w:val="00AC30C7"/>
    <w:rsid w:val="00AC435E"/>
    <w:rsid w:val="00AC4F87"/>
    <w:rsid w:val="00AC5C33"/>
    <w:rsid w:val="00AC70ED"/>
    <w:rsid w:val="00AC7144"/>
    <w:rsid w:val="00AD03A1"/>
    <w:rsid w:val="00AD1719"/>
    <w:rsid w:val="00AD2342"/>
    <w:rsid w:val="00AD3D2A"/>
    <w:rsid w:val="00AD4C19"/>
    <w:rsid w:val="00AD50EC"/>
    <w:rsid w:val="00AD5786"/>
    <w:rsid w:val="00AD65FF"/>
    <w:rsid w:val="00AD6C59"/>
    <w:rsid w:val="00AD6F37"/>
    <w:rsid w:val="00AE069A"/>
    <w:rsid w:val="00AE1912"/>
    <w:rsid w:val="00AE1F0C"/>
    <w:rsid w:val="00AE20E8"/>
    <w:rsid w:val="00AE251B"/>
    <w:rsid w:val="00AE281A"/>
    <w:rsid w:val="00AE2FEA"/>
    <w:rsid w:val="00AE36C1"/>
    <w:rsid w:val="00AE3702"/>
    <w:rsid w:val="00AE5157"/>
    <w:rsid w:val="00AE68A2"/>
    <w:rsid w:val="00AE6B35"/>
    <w:rsid w:val="00AE726D"/>
    <w:rsid w:val="00AE7FC5"/>
    <w:rsid w:val="00AF0C35"/>
    <w:rsid w:val="00AF2690"/>
    <w:rsid w:val="00AF29E3"/>
    <w:rsid w:val="00AF3509"/>
    <w:rsid w:val="00AF5604"/>
    <w:rsid w:val="00AF6C68"/>
    <w:rsid w:val="00B04268"/>
    <w:rsid w:val="00B043D6"/>
    <w:rsid w:val="00B061C6"/>
    <w:rsid w:val="00B07071"/>
    <w:rsid w:val="00B07088"/>
    <w:rsid w:val="00B07934"/>
    <w:rsid w:val="00B108E6"/>
    <w:rsid w:val="00B10DF1"/>
    <w:rsid w:val="00B12EB8"/>
    <w:rsid w:val="00B13425"/>
    <w:rsid w:val="00B143BE"/>
    <w:rsid w:val="00B14D85"/>
    <w:rsid w:val="00B1653C"/>
    <w:rsid w:val="00B16C47"/>
    <w:rsid w:val="00B170A4"/>
    <w:rsid w:val="00B203E0"/>
    <w:rsid w:val="00B20541"/>
    <w:rsid w:val="00B21E62"/>
    <w:rsid w:val="00B23277"/>
    <w:rsid w:val="00B2557D"/>
    <w:rsid w:val="00B25A92"/>
    <w:rsid w:val="00B25CF1"/>
    <w:rsid w:val="00B26290"/>
    <w:rsid w:val="00B27284"/>
    <w:rsid w:val="00B27A20"/>
    <w:rsid w:val="00B3106B"/>
    <w:rsid w:val="00B31785"/>
    <w:rsid w:val="00B31BD0"/>
    <w:rsid w:val="00B31F63"/>
    <w:rsid w:val="00B33DA0"/>
    <w:rsid w:val="00B363B8"/>
    <w:rsid w:val="00B40106"/>
    <w:rsid w:val="00B40D87"/>
    <w:rsid w:val="00B41596"/>
    <w:rsid w:val="00B421D9"/>
    <w:rsid w:val="00B4234C"/>
    <w:rsid w:val="00B4359A"/>
    <w:rsid w:val="00B43D43"/>
    <w:rsid w:val="00B44927"/>
    <w:rsid w:val="00B47612"/>
    <w:rsid w:val="00B47F96"/>
    <w:rsid w:val="00B51030"/>
    <w:rsid w:val="00B52CBB"/>
    <w:rsid w:val="00B5362D"/>
    <w:rsid w:val="00B57155"/>
    <w:rsid w:val="00B62737"/>
    <w:rsid w:val="00B64456"/>
    <w:rsid w:val="00B64A1A"/>
    <w:rsid w:val="00B65935"/>
    <w:rsid w:val="00B65DB5"/>
    <w:rsid w:val="00B66BE6"/>
    <w:rsid w:val="00B677B5"/>
    <w:rsid w:val="00B71204"/>
    <w:rsid w:val="00B7291C"/>
    <w:rsid w:val="00B72964"/>
    <w:rsid w:val="00B73E5A"/>
    <w:rsid w:val="00B755C1"/>
    <w:rsid w:val="00B757C0"/>
    <w:rsid w:val="00B75851"/>
    <w:rsid w:val="00B7784A"/>
    <w:rsid w:val="00B80DA0"/>
    <w:rsid w:val="00B80E84"/>
    <w:rsid w:val="00B832A4"/>
    <w:rsid w:val="00B86704"/>
    <w:rsid w:val="00B871F5"/>
    <w:rsid w:val="00B914D2"/>
    <w:rsid w:val="00B942B8"/>
    <w:rsid w:val="00B95244"/>
    <w:rsid w:val="00B953D5"/>
    <w:rsid w:val="00B95647"/>
    <w:rsid w:val="00B96AD7"/>
    <w:rsid w:val="00B96D13"/>
    <w:rsid w:val="00BA06BE"/>
    <w:rsid w:val="00BA1AFD"/>
    <w:rsid w:val="00BA1D27"/>
    <w:rsid w:val="00BA20E7"/>
    <w:rsid w:val="00BA2580"/>
    <w:rsid w:val="00BA27CC"/>
    <w:rsid w:val="00BA498F"/>
    <w:rsid w:val="00BA54CE"/>
    <w:rsid w:val="00BA5BC5"/>
    <w:rsid w:val="00BA7AB3"/>
    <w:rsid w:val="00BB0E15"/>
    <w:rsid w:val="00BB0FA1"/>
    <w:rsid w:val="00BB2DED"/>
    <w:rsid w:val="00BB5988"/>
    <w:rsid w:val="00BB6712"/>
    <w:rsid w:val="00BB745F"/>
    <w:rsid w:val="00BC0FC6"/>
    <w:rsid w:val="00BC1167"/>
    <w:rsid w:val="00BC1C4B"/>
    <w:rsid w:val="00BC1EAF"/>
    <w:rsid w:val="00BC2C68"/>
    <w:rsid w:val="00BC4050"/>
    <w:rsid w:val="00BC7ACB"/>
    <w:rsid w:val="00BC7D6F"/>
    <w:rsid w:val="00BD0913"/>
    <w:rsid w:val="00BD3112"/>
    <w:rsid w:val="00BD36A1"/>
    <w:rsid w:val="00BD59F5"/>
    <w:rsid w:val="00BD5DF0"/>
    <w:rsid w:val="00BD6F1F"/>
    <w:rsid w:val="00BD7BC2"/>
    <w:rsid w:val="00BE0100"/>
    <w:rsid w:val="00BE0649"/>
    <w:rsid w:val="00BE26C3"/>
    <w:rsid w:val="00BE2ED8"/>
    <w:rsid w:val="00BE36E1"/>
    <w:rsid w:val="00BE5A1A"/>
    <w:rsid w:val="00BE5FBD"/>
    <w:rsid w:val="00BE6751"/>
    <w:rsid w:val="00BF107D"/>
    <w:rsid w:val="00BF13CF"/>
    <w:rsid w:val="00BF204F"/>
    <w:rsid w:val="00BF296A"/>
    <w:rsid w:val="00BF6A58"/>
    <w:rsid w:val="00C01290"/>
    <w:rsid w:val="00C013F3"/>
    <w:rsid w:val="00C02906"/>
    <w:rsid w:val="00C030ED"/>
    <w:rsid w:val="00C06958"/>
    <w:rsid w:val="00C07F7E"/>
    <w:rsid w:val="00C11ADB"/>
    <w:rsid w:val="00C11B59"/>
    <w:rsid w:val="00C14A2A"/>
    <w:rsid w:val="00C16044"/>
    <w:rsid w:val="00C16EB7"/>
    <w:rsid w:val="00C1745D"/>
    <w:rsid w:val="00C20FC7"/>
    <w:rsid w:val="00C21628"/>
    <w:rsid w:val="00C22051"/>
    <w:rsid w:val="00C22666"/>
    <w:rsid w:val="00C24550"/>
    <w:rsid w:val="00C30586"/>
    <w:rsid w:val="00C31D9C"/>
    <w:rsid w:val="00C33C03"/>
    <w:rsid w:val="00C34115"/>
    <w:rsid w:val="00C350C7"/>
    <w:rsid w:val="00C35E45"/>
    <w:rsid w:val="00C4025F"/>
    <w:rsid w:val="00C4194C"/>
    <w:rsid w:val="00C41EDA"/>
    <w:rsid w:val="00C42997"/>
    <w:rsid w:val="00C43841"/>
    <w:rsid w:val="00C439E1"/>
    <w:rsid w:val="00C458BE"/>
    <w:rsid w:val="00C45D16"/>
    <w:rsid w:val="00C46E34"/>
    <w:rsid w:val="00C512A8"/>
    <w:rsid w:val="00C51347"/>
    <w:rsid w:val="00C51472"/>
    <w:rsid w:val="00C604EE"/>
    <w:rsid w:val="00C6100D"/>
    <w:rsid w:val="00C616E5"/>
    <w:rsid w:val="00C639FF"/>
    <w:rsid w:val="00C644F9"/>
    <w:rsid w:val="00C64CED"/>
    <w:rsid w:val="00C652A6"/>
    <w:rsid w:val="00C66F89"/>
    <w:rsid w:val="00C7002D"/>
    <w:rsid w:val="00C715DE"/>
    <w:rsid w:val="00C74FBD"/>
    <w:rsid w:val="00C75CC1"/>
    <w:rsid w:val="00C770A7"/>
    <w:rsid w:val="00C77F81"/>
    <w:rsid w:val="00C80C0B"/>
    <w:rsid w:val="00C8266C"/>
    <w:rsid w:val="00C82D1E"/>
    <w:rsid w:val="00C83FD5"/>
    <w:rsid w:val="00C843A2"/>
    <w:rsid w:val="00C84460"/>
    <w:rsid w:val="00C853AB"/>
    <w:rsid w:val="00C85423"/>
    <w:rsid w:val="00C86190"/>
    <w:rsid w:val="00C909CA"/>
    <w:rsid w:val="00C918C5"/>
    <w:rsid w:val="00C91B50"/>
    <w:rsid w:val="00C93A23"/>
    <w:rsid w:val="00C94459"/>
    <w:rsid w:val="00C94B28"/>
    <w:rsid w:val="00C9580F"/>
    <w:rsid w:val="00C95C86"/>
    <w:rsid w:val="00C97BFD"/>
    <w:rsid w:val="00CA2215"/>
    <w:rsid w:val="00CA2680"/>
    <w:rsid w:val="00CA4284"/>
    <w:rsid w:val="00CA46F9"/>
    <w:rsid w:val="00CA56E0"/>
    <w:rsid w:val="00CA604B"/>
    <w:rsid w:val="00CA6159"/>
    <w:rsid w:val="00CA7431"/>
    <w:rsid w:val="00CB1C4F"/>
    <w:rsid w:val="00CB1D47"/>
    <w:rsid w:val="00CB1DCB"/>
    <w:rsid w:val="00CB271C"/>
    <w:rsid w:val="00CB34FD"/>
    <w:rsid w:val="00CB399B"/>
    <w:rsid w:val="00CB3EAF"/>
    <w:rsid w:val="00CB433D"/>
    <w:rsid w:val="00CB5C16"/>
    <w:rsid w:val="00CB6BB4"/>
    <w:rsid w:val="00CB70A7"/>
    <w:rsid w:val="00CB7538"/>
    <w:rsid w:val="00CC05B2"/>
    <w:rsid w:val="00CC0CFC"/>
    <w:rsid w:val="00CC113E"/>
    <w:rsid w:val="00CC1816"/>
    <w:rsid w:val="00CC2D71"/>
    <w:rsid w:val="00CC3D3B"/>
    <w:rsid w:val="00CC3F58"/>
    <w:rsid w:val="00CC4C92"/>
    <w:rsid w:val="00CC4CEC"/>
    <w:rsid w:val="00CC4EE2"/>
    <w:rsid w:val="00CC611C"/>
    <w:rsid w:val="00CC62B2"/>
    <w:rsid w:val="00CD0D3A"/>
    <w:rsid w:val="00CD2F4C"/>
    <w:rsid w:val="00CD433F"/>
    <w:rsid w:val="00CD5BFF"/>
    <w:rsid w:val="00CD6302"/>
    <w:rsid w:val="00CD7E4B"/>
    <w:rsid w:val="00CE19D4"/>
    <w:rsid w:val="00CE1A9D"/>
    <w:rsid w:val="00CE34A7"/>
    <w:rsid w:val="00CE3B21"/>
    <w:rsid w:val="00CE4499"/>
    <w:rsid w:val="00CE49A7"/>
    <w:rsid w:val="00CE5384"/>
    <w:rsid w:val="00CE60F9"/>
    <w:rsid w:val="00CE6D68"/>
    <w:rsid w:val="00CE6DE3"/>
    <w:rsid w:val="00CF00EC"/>
    <w:rsid w:val="00CF047D"/>
    <w:rsid w:val="00CF04B1"/>
    <w:rsid w:val="00CF0C51"/>
    <w:rsid w:val="00CF19BD"/>
    <w:rsid w:val="00CF1AF1"/>
    <w:rsid w:val="00CF31D7"/>
    <w:rsid w:val="00CF3BC1"/>
    <w:rsid w:val="00CF3CCD"/>
    <w:rsid w:val="00CF467C"/>
    <w:rsid w:val="00CF47AF"/>
    <w:rsid w:val="00CF58EB"/>
    <w:rsid w:val="00CF636C"/>
    <w:rsid w:val="00CF704D"/>
    <w:rsid w:val="00CF742A"/>
    <w:rsid w:val="00CF75E7"/>
    <w:rsid w:val="00CF7E27"/>
    <w:rsid w:val="00D00B13"/>
    <w:rsid w:val="00D04C1E"/>
    <w:rsid w:val="00D04F91"/>
    <w:rsid w:val="00D058DA"/>
    <w:rsid w:val="00D059F8"/>
    <w:rsid w:val="00D062C9"/>
    <w:rsid w:val="00D07072"/>
    <w:rsid w:val="00D104B8"/>
    <w:rsid w:val="00D10735"/>
    <w:rsid w:val="00D10A5B"/>
    <w:rsid w:val="00D10CD6"/>
    <w:rsid w:val="00D114A9"/>
    <w:rsid w:val="00D12364"/>
    <w:rsid w:val="00D14DFE"/>
    <w:rsid w:val="00D14E11"/>
    <w:rsid w:val="00D175FF"/>
    <w:rsid w:val="00D213C5"/>
    <w:rsid w:val="00D22832"/>
    <w:rsid w:val="00D22912"/>
    <w:rsid w:val="00D2382D"/>
    <w:rsid w:val="00D257B2"/>
    <w:rsid w:val="00D26B50"/>
    <w:rsid w:val="00D3015E"/>
    <w:rsid w:val="00D3030B"/>
    <w:rsid w:val="00D3073A"/>
    <w:rsid w:val="00D309CA"/>
    <w:rsid w:val="00D316A5"/>
    <w:rsid w:val="00D32BC8"/>
    <w:rsid w:val="00D3580B"/>
    <w:rsid w:val="00D36753"/>
    <w:rsid w:val="00D36F2E"/>
    <w:rsid w:val="00D40D60"/>
    <w:rsid w:val="00D42CD5"/>
    <w:rsid w:val="00D4367B"/>
    <w:rsid w:val="00D4394D"/>
    <w:rsid w:val="00D43C73"/>
    <w:rsid w:val="00D44065"/>
    <w:rsid w:val="00D449F4"/>
    <w:rsid w:val="00D453F0"/>
    <w:rsid w:val="00D46D2E"/>
    <w:rsid w:val="00D46F30"/>
    <w:rsid w:val="00D4771A"/>
    <w:rsid w:val="00D5068D"/>
    <w:rsid w:val="00D51616"/>
    <w:rsid w:val="00D5253B"/>
    <w:rsid w:val="00D5257B"/>
    <w:rsid w:val="00D53593"/>
    <w:rsid w:val="00D53C6B"/>
    <w:rsid w:val="00D547CC"/>
    <w:rsid w:val="00D55057"/>
    <w:rsid w:val="00D55B60"/>
    <w:rsid w:val="00D56891"/>
    <w:rsid w:val="00D56A55"/>
    <w:rsid w:val="00D56DBC"/>
    <w:rsid w:val="00D612A4"/>
    <w:rsid w:val="00D61B4C"/>
    <w:rsid w:val="00D63292"/>
    <w:rsid w:val="00D635BE"/>
    <w:rsid w:val="00D642AC"/>
    <w:rsid w:val="00D646BD"/>
    <w:rsid w:val="00D66486"/>
    <w:rsid w:val="00D67A1C"/>
    <w:rsid w:val="00D700EA"/>
    <w:rsid w:val="00D714BD"/>
    <w:rsid w:val="00D734C7"/>
    <w:rsid w:val="00D75982"/>
    <w:rsid w:val="00D76390"/>
    <w:rsid w:val="00D77A40"/>
    <w:rsid w:val="00D8170E"/>
    <w:rsid w:val="00D81814"/>
    <w:rsid w:val="00D82131"/>
    <w:rsid w:val="00D82A93"/>
    <w:rsid w:val="00D83870"/>
    <w:rsid w:val="00D83A5E"/>
    <w:rsid w:val="00D84CB0"/>
    <w:rsid w:val="00D84FF0"/>
    <w:rsid w:val="00D86591"/>
    <w:rsid w:val="00D86B7D"/>
    <w:rsid w:val="00D87471"/>
    <w:rsid w:val="00D906B9"/>
    <w:rsid w:val="00D908CC"/>
    <w:rsid w:val="00D935C4"/>
    <w:rsid w:val="00D93665"/>
    <w:rsid w:val="00D948A0"/>
    <w:rsid w:val="00D94E74"/>
    <w:rsid w:val="00D95539"/>
    <w:rsid w:val="00D95F63"/>
    <w:rsid w:val="00D97A63"/>
    <w:rsid w:val="00DA1933"/>
    <w:rsid w:val="00DA2E0D"/>
    <w:rsid w:val="00DA322E"/>
    <w:rsid w:val="00DA360D"/>
    <w:rsid w:val="00DB1720"/>
    <w:rsid w:val="00DB2F33"/>
    <w:rsid w:val="00DB305D"/>
    <w:rsid w:val="00DB3B44"/>
    <w:rsid w:val="00DB4F67"/>
    <w:rsid w:val="00DB52A7"/>
    <w:rsid w:val="00DB598C"/>
    <w:rsid w:val="00DB6486"/>
    <w:rsid w:val="00DB6E09"/>
    <w:rsid w:val="00DB6EE6"/>
    <w:rsid w:val="00DC07F4"/>
    <w:rsid w:val="00DC0A0B"/>
    <w:rsid w:val="00DC15A9"/>
    <w:rsid w:val="00DC38AF"/>
    <w:rsid w:val="00DC5564"/>
    <w:rsid w:val="00DC68C7"/>
    <w:rsid w:val="00DC7D53"/>
    <w:rsid w:val="00DD1D60"/>
    <w:rsid w:val="00DD2B4B"/>
    <w:rsid w:val="00DD3531"/>
    <w:rsid w:val="00DD5DA7"/>
    <w:rsid w:val="00DD5EF0"/>
    <w:rsid w:val="00DD689A"/>
    <w:rsid w:val="00DD6C1E"/>
    <w:rsid w:val="00DE04F1"/>
    <w:rsid w:val="00DE1047"/>
    <w:rsid w:val="00DE2098"/>
    <w:rsid w:val="00DE22D5"/>
    <w:rsid w:val="00DE2664"/>
    <w:rsid w:val="00DE30B7"/>
    <w:rsid w:val="00DE3B29"/>
    <w:rsid w:val="00DE472F"/>
    <w:rsid w:val="00DE475D"/>
    <w:rsid w:val="00DE4FF7"/>
    <w:rsid w:val="00DE50D5"/>
    <w:rsid w:val="00DE751D"/>
    <w:rsid w:val="00DF003C"/>
    <w:rsid w:val="00DF066E"/>
    <w:rsid w:val="00DF11A6"/>
    <w:rsid w:val="00DF2E1B"/>
    <w:rsid w:val="00DF3413"/>
    <w:rsid w:val="00DF5F9D"/>
    <w:rsid w:val="00E002A9"/>
    <w:rsid w:val="00E00781"/>
    <w:rsid w:val="00E00B39"/>
    <w:rsid w:val="00E00BD8"/>
    <w:rsid w:val="00E01137"/>
    <w:rsid w:val="00E012E9"/>
    <w:rsid w:val="00E02C87"/>
    <w:rsid w:val="00E03032"/>
    <w:rsid w:val="00E03EB9"/>
    <w:rsid w:val="00E0410A"/>
    <w:rsid w:val="00E05ADD"/>
    <w:rsid w:val="00E068F7"/>
    <w:rsid w:val="00E06AB0"/>
    <w:rsid w:val="00E07084"/>
    <w:rsid w:val="00E07B6E"/>
    <w:rsid w:val="00E100D2"/>
    <w:rsid w:val="00E10236"/>
    <w:rsid w:val="00E11830"/>
    <w:rsid w:val="00E12E98"/>
    <w:rsid w:val="00E1320F"/>
    <w:rsid w:val="00E149D4"/>
    <w:rsid w:val="00E14A93"/>
    <w:rsid w:val="00E14D87"/>
    <w:rsid w:val="00E15169"/>
    <w:rsid w:val="00E16593"/>
    <w:rsid w:val="00E1758C"/>
    <w:rsid w:val="00E22439"/>
    <w:rsid w:val="00E23E3F"/>
    <w:rsid w:val="00E24528"/>
    <w:rsid w:val="00E249D2"/>
    <w:rsid w:val="00E25077"/>
    <w:rsid w:val="00E25788"/>
    <w:rsid w:val="00E26151"/>
    <w:rsid w:val="00E2740C"/>
    <w:rsid w:val="00E3029D"/>
    <w:rsid w:val="00E30445"/>
    <w:rsid w:val="00E30BB5"/>
    <w:rsid w:val="00E30C30"/>
    <w:rsid w:val="00E317AA"/>
    <w:rsid w:val="00E32328"/>
    <w:rsid w:val="00E352F4"/>
    <w:rsid w:val="00E35C46"/>
    <w:rsid w:val="00E36FA6"/>
    <w:rsid w:val="00E37588"/>
    <w:rsid w:val="00E4048E"/>
    <w:rsid w:val="00E41117"/>
    <w:rsid w:val="00E41CE5"/>
    <w:rsid w:val="00E4259A"/>
    <w:rsid w:val="00E432FF"/>
    <w:rsid w:val="00E43A54"/>
    <w:rsid w:val="00E43A8D"/>
    <w:rsid w:val="00E458C3"/>
    <w:rsid w:val="00E46082"/>
    <w:rsid w:val="00E4709A"/>
    <w:rsid w:val="00E476B5"/>
    <w:rsid w:val="00E50503"/>
    <w:rsid w:val="00E50D29"/>
    <w:rsid w:val="00E50E1C"/>
    <w:rsid w:val="00E51E80"/>
    <w:rsid w:val="00E5227F"/>
    <w:rsid w:val="00E533B5"/>
    <w:rsid w:val="00E538B8"/>
    <w:rsid w:val="00E5432F"/>
    <w:rsid w:val="00E54B85"/>
    <w:rsid w:val="00E552DF"/>
    <w:rsid w:val="00E563D6"/>
    <w:rsid w:val="00E56C90"/>
    <w:rsid w:val="00E62434"/>
    <w:rsid w:val="00E62AB3"/>
    <w:rsid w:val="00E62E80"/>
    <w:rsid w:val="00E636A7"/>
    <w:rsid w:val="00E645A2"/>
    <w:rsid w:val="00E653BC"/>
    <w:rsid w:val="00E65D87"/>
    <w:rsid w:val="00E660E8"/>
    <w:rsid w:val="00E66977"/>
    <w:rsid w:val="00E6699F"/>
    <w:rsid w:val="00E67AA1"/>
    <w:rsid w:val="00E7005C"/>
    <w:rsid w:val="00E70910"/>
    <w:rsid w:val="00E70C31"/>
    <w:rsid w:val="00E73EE0"/>
    <w:rsid w:val="00E748DD"/>
    <w:rsid w:val="00E74C42"/>
    <w:rsid w:val="00E81DF3"/>
    <w:rsid w:val="00E84C01"/>
    <w:rsid w:val="00E84CF5"/>
    <w:rsid w:val="00E85E39"/>
    <w:rsid w:val="00E86A65"/>
    <w:rsid w:val="00E90C46"/>
    <w:rsid w:val="00E92F03"/>
    <w:rsid w:val="00E93569"/>
    <w:rsid w:val="00E94135"/>
    <w:rsid w:val="00E946C0"/>
    <w:rsid w:val="00E963BD"/>
    <w:rsid w:val="00E96572"/>
    <w:rsid w:val="00E96986"/>
    <w:rsid w:val="00E9796D"/>
    <w:rsid w:val="00E97DE8"/>
    <w:rsid w:val="00EA07A8"/>
    <w:rsid w:val="00EA09BA"/>
    <w:rsid w:val="00EA6170"/>
    <w:rsid w:val="00EA64E1"/>
    <w:rsid w:val="00EA6578"/>
    <w:rsid w:val="00EA7705"/>
    <w:rsid w:val="00EB06DF"/>
    <w:rsid w:val="00EB33CD"/>
    <w:rsid w:val="00EB573F"/>
    <w:rsid w:val="00EB5EE9"/>
    <w:rsid w:val="00EB60D4"/>
    <w:rsid w:val="00EB6863"/>
    <w:rsid w:val="00EB6BA9"/>
    <w:rsid w:val="00EB70A5"/>
    <w:rsid w:val="00EB7D9E"/>
    <w:rsid w:val="00EC040D"/>
    <w:rsid w:val="00EC1CB6"/>
    <w:rsid w:val="00EC28E7"/>
    <w:rsid w:val="00EC2D0E"/>
    <w:rsid w:val="00EC3855"/>
    <w:rsid w:val="00EC546D"/>
    <w:rsid w:val="00EC5A3A"/>
    <w:rsid w:val="00ED1B49"/>
    <w:rsid w:val="00ED257A"/>
    <w:rsid w:val="00ED332F"/>
    <w:rsid w:val="00ED341C"/>
    <w:rsid w:val="00ED4BBF"/>
    <w:rsid w:val="00ED602E"/>
    <w:rsid w:val="00ED65F3"/>
    <w:rsid w:val="00EE2AA4"/>
    <w:rsid w:val="00EE64F5"/>
    <w:rsid w:val="00EE68E0"/>
    <w:rsid w:val="00EE7537"/>
    <w:rsid w:val="00EE7ABC"/>
    <w:rsid w:val="00EF146E"/>
    <w:rsid w:val="00EF1C37"/>
    <w:rsid w:val="00EF1D5E"/>
    <w:rsid w:val="00EF1F4E"/>
    <w:rsid w:val="00EF252F"/>
    <w:rsid w:val="00EF2699"/>
    <w:rsid w:val="00EF2D21"/>
    <w:rsid w:val="00EF3AF2"/>
    <w:rsid w:val="00EF4085"/>
    <w:rsid w:val="00EF4B71"/>
    <w:rsid w:val="00EF68FD"/>
    <w:rsid w:val="00F007CB"/>
    <w:rsid w:val="00F008E2"/>
    <w:rsid w:val="00F0243D"/>
    <w:rsid w:val="00F02580"/>
    <w:rsid w:val="00F0419C"/>
    <w:rsid w:val="00F051D0"/>
    <w:rsid w:val="00F053ED"/>
    <w:rsid w:val="00F0582D"/>
    <w:rsid w:val="00F071B3"/>
    <w:rsid w:val="00F1098C"/>
    <w:rsid w:val="00F1099F"/>
    <w:rsid w:val="00F1131E"/>
    <w:rsid w:val="00F11935"/>
    <w:rsid w:val="00F11B95"/>
    <w:rsid w:val="00F12D68"/>
    <w:rsid w:val="00F14053"/>
    <w:rsid w:val="00F14ADE"/>
    <w:rsid w:val="00F155EE"/>
    <w:rsid w:val="00F175EC"/>
    <w:rsid w:val="00F20428"/>
    <w:rsid w:val="00F20C9A"/>
    <w:rsid w:val="00F20E4C"/>
    <w:rsid w:val="00F22A9E"/>
    <w:rsid w:val="00F23D79"/>
    <w:rsid w:val="00F247C2"/>
    <w:rsid w:val="00F30DF6"/>
    <w:rsid w:val="00F32DC5"/>
    <w:rsid w:val="00F34EC1"/>
    <w:rsid w:val="00F35092"/>
    <w:rsid w:val="00F350FA"/>
    <w:rsid w:val="00F352F9"/>
    <w:rsid w:val="00F357CA"/>
    <w:rsid w:val="00F35B02"/>
    <w:rsid w:val="00F37302"/>
    <w:rsid w:val="00F37323"/>
    <w:rsid w:val="00F37C21"/>
    <w:rsid w:val="00F37C2B"/>
    <w:rsid w:val="00F4247E"/>
    <w:rsid w:val="00F424BA"/>
    <w:rsid w:val="00F436BA"/>
    <w:rsid w:val="00F439E9"/>
    <w:rsid w:val="00F43CE4"/>
    <w:rsid w:val="00F456AC"/>
    <w:rsid w:val="00F45A6B"/>
    <w:rsid w:val="00F46DEF"/>
    <w:rsid w:val="00F472A6"/>
    <w:rsid w:val="00F50497"/>
    <w:rsid w:val="00F50931"/>
    <w:rsid w:val="00F51F51"/>
    <w:rsid w:val="00F538E3"/>
    <w:rsid w:val="00F540E2"/>
    <w:rsid w:val="00F55E21"/>
    <w:rsid w:val="00F57895"/>
    <w:rsid w:val="00F579A0"/>
    <w:rsid w:val="00F579BA"/>
    <w:rsid w:val="00F62E3C"/>
    <w:rsid w:val="00F63AD5"/>
    <w:rsid w:val="00F63CB2"/>
    <w:rsid w:val="00F65F23"/>
    <w:rsid w:val="00F66558"/>
    <w:rsid w:val="00F672D5"/>
    <w:rsid w:val="00F74005"/>
    <w:rsid w:val="00F742E4"/>
    <w:rsid w:val="00F75498"/>
    <w:rsid w:val="00F762FF"/>
    <w:rsid w:val="00F770F2"/>
    <w:rsid w:val="00F77C49"/>
    <w:rsid w:val="00F77DB2"/>
    <w:rsid w:val="00F800BF"/>
    <w:rsid w:val="00F80E78"/>
    <w:rsid w:val="00F80F97"/>
    <w:rsid w:val="00F8180A"/>
    <w:rsid w:val="00F81A91"/>
    <w:rsid w:val="00F823CD"/>
    <w:rsid w:val="00F83D15"/>
    <w:rsid w:val="00F852F9"/>
    <w:rsid w:val="00F85332"/>
    <w:rsid w:val="00F869B8"/>
    <w:rsid w:val="00F90398"/>
    <w:rsid w:val="00F91FAD"/>
    <w:rsid w:val="00F921BA"/>
    <w:rsid w:val="00F953F7"/>
    <w:rsid w:val="00F954ED"/>
    <w:rsid w:val="00F95738"/>
    <w:rsid w:val="00F96247"/>
    <w:rsid w:val="00F96370"/>
    <w:rsid w:val="00FA0812"/>
    <w:rsid w:val="00FA38E0"/>
    <w:rsid w:val="00FA3C57"/>
    <w:rsid w:val="00FA4DBA"/>
    <w:rsid w:val="00FA57EB"/>
    <w:rsid w:val="00FA59A3"/>
    <w:rsid w:val="00FA5EB7"/>
    <w:rsid w:val="00FA6A40"/>
    <w:rsid w:val="00FA75F8"/>
    <w:rsid w:val="00FA7EBF"/>
    <w:rsid w:val="00FA7FAD"/>
    <w:rsid w:val="00FB105B"/>
    <w:rsid w:val="00FB227F"/>
    <w:rsid w:val="00FB2F33"/>
    <w:rsid w:val="00FB4860"/>
    <w:rsid w:val="00FB5CEC"/>
    <w:rsid w:val="00FB71C0"/>
    <w:rsid w:val="00FB7C95"/>
    <w:rsid w:val="00FC06AB"/>
    <w:rsid w:val="00FC100A"/>
    <w:rsid w:val="00FC1528"/>
    <w:rsid w:val="00FC1BD5"/>
    <w:rsid w:val="00FC2BBC"/>
    <w:rsid w:val="00FC5325"/>
    <w:rsid w:val="00FC79C8"/>
    <w:rsid w:val="00FD0771"/>
    <w:rsid w:val="00FD0EED"/>
    <w:rsid w:val="00FD34BB"/>
    <w:rsid w:val="00FD37A3"/>
    <w:rsid w:val="00FD4025"/>
    <w:rsid w:val="00FD4637"/>
    <w:rsid w:val="00FD4E33"/>
    <w:rsid w:val="00FD52CA"/>
    <w:rsid w:val="00FE0CA3"/>
    <w:rsid w:val="00FE237A"/>
    <w:rsid w:val="00FE26A0"/>
    <w:rsid w:val="00FE44B1"/>
    <w:rsid w:val="00FE5770"/>
    <w:rsid w:val="00FE694B"/>
    <w:rsid w:val="00FE73B0"/>
    <w:rsid w:val="00FF0F6D"/>
    <w:rsid w:val="00FF2518"/>
    <w:rsid w:val="00FF392A"/>
    <w:rsid w:val="00FF4E8B"/>
    <w:rsid w:val="00FF4F8E"/>
    <w:rsid w:val="00FF67A7"/>
    <w:rsid w:val="00FF6B51"/>
    <w:rsid w:val="1EAC17DD"/>
    <w:rsid w:val="37FDBB7D"/>
    <w:rsid w:val="38C05D27"/>
    <w:rsid w:val="6ABF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18B16C3-CCFF-4FBE-99F9-CB44E831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DE50D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rPr>
      <w:rFonts w:ascii="Cambria" w:eastAsia="宋体" w:hAnsi="Cambria" w:cs="Times New Roman"/>
      <w:b/>
      <w:bCs/>
      <w:sz w:val="32"/>
      <w:szCs w:val="32"/>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hAnsi="Times New Roman"/>
      <w:kern w:val="2"/>
      <w:sz w:val="21"/>
    </w:rPr>
  </w:style>
  <w:style w:type="paragraph" w:styleId="a5">
    <w:name w:val="Body Text"/>
    <w:basedOn w:val="a"/>
    <w:link w:val="a6"/>
    <w:uiPriority w:val="1"/>
    <w:qFormat/>
    <w:pPr>
      <w:autoSpaceDE w:val="0"/>
      <w:autoSpaceDN w:val="0"/>
      <w:spacing w:before="36"/>
      <w:ind w:left="120"/>
      <w:jc w:val="left"/>
    </w:pPr>
    <w:rPr>
      <w:rFonts w:ascii="宋体" w:hAnsi="宋体" w:cs="宋体"/>
      <w:kern w:val="0"/>
      <w:sz w:val="24"/>
      <w:szCs w:val="24"/>
      <w:lang w:eastAsia="en-US"/>
    </w:rPr>
  </w:style>
  <w:style w:type="character" w:customStyle="1" w:styleId="a6">
    <w:name w:val="正文文本 字符"/>
    <w:link w:val="a5"/>
    <w:uiPriority w:val="1"/>
    <w:rPr>
      <w:rFonts w:ascii="宋体" w:hAnsi="宋体" w:cs="宋体"/>
      <w:sz w:val="24"/>
      <w:szCs w:val="24"/>
      <w:lang w:eastAsia="en-US"/>
    </w:rPr>
  </w:style>
  <w:style w:type="paragraph" w:styleId="a7">
    <w:name w:val="Balloon Text"/>
    <w:basedOn w:val="a"/>
    <w:link w:val="a8"/>
    <w:uiPriority w:val="99"/>
    <w:unhideWhenUsed/>
    <w:rPr>
      <w:sz w:val="18"/>
      <w:szCs w:val="18"/>
    </w:rPr>
  </w:style>
  <w:style w:type="character" w:customStyle="1" w:styleId="a8">
    <w:name w:val="批注框文本 字符"/>
    <w:link w:val="a7"/>
    <w:uiPriority w:val="99"/>
    <w:semiHidden/>
    <w:rPr>
      <w:rFonts w:ascii="Times New Roman" w:hAnsi="Times New Roman"/>
      <w:kern w:val="2"/>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character" w:customStyle="1" w:styleId="aa">
    <w:name w:val="页脚 字符"/>
    <w:link w:val="a9"/>
    <w:uiPriority w:val="99"/>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rPr>
      <w:sz w:val="18"/>
      <w:szCs w:val="18"/>
    </w:rPr>
  </w:style>
  <w:style w:type="paragraph" w:styleId="ad">
    <w:name w:val="footnote text"/>
    <w:basedOn w:val="a"/>
    <w:link w:val="11"/>
    <w:uiPriority w:val="99"/>
    <w:semiHidden/>
    <w:pPr>
      <w:widowControl/>
      <w:snapToGrid w:val="0"/>
      <w:jc w:val="left"/>
    </w:pPr>
    <w:rPr>
      <w:rFonts w:cs="Arial Unicode MS"/>
      <w:kern w:val="0"/>
      <w:sz w:val="18"/>
      <w:szCs w:val="18"/>
      <w:lang w:bidi="bo-CN"/>
    </w:rPr>
  </w:style>
  <w:style w:type="character" w:customStyle="1" w:styleId="11">
    <w:name w:val="脚注文本 字符1"/>
    <w:link w:val="ad"/>
    <w:uiPriority w:val="99"/>
    <w:semiHidden/>
    <w:rPr>
      <w:rFonts w:ascii="Times New Roman" w:hAnsi="Times New Roman" w:cs="Arial Unicode MS"/>
      <w:sz w:val="18"/>
      <w:szCs w:val="18"/>
      <w:lang w:bidi="bo-CN"/>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3"/>
    <w:next w:val="a3"/>
    <w:link w:val="af0"/>
    <w:uiPriority w:val="99"/>
    <w:unhideWhenUsed/>
    <w:rPr>
      <w:b/>
      <w:bCs/>
    </w:rPr>
  </w:style>
  <w:style w:type="character" w:customStyle="1" w:styleId="af0">
    <w:name w:val="批注主题 字符"/>
    <w:link w:val="af"/>
    <w:uiPriority w:val="99"/>
    <w:semiHidden/>
    <w:rPr>
      <w:rFonts w:ascii="Times New Roman" w:hAnsi="Times New Roman"/>
      <w:b/>
      <w:bCs/>
      <w:kern w:val="2"/>
      <w:sz w:val="21"/>
    </w:rPr>
  </w:style>
  <w:style w:type="character" w:styleId="af1">
    <w:name w:val="annotation reference"/>
    <w:uiPriority w:val="99"/>
    <w:unhideWhenUsed/>
    <w:rPr>
      <w:sz w:val="21"/>
      <w:szCs w:val="21"/>
    </w:rPr>
  </w:style>
  <w:style w:type="character" w:styleId="af2">
    <w:name w:val="footnote reference"/>
    <w:semiHidden/>
    <w:rPr>
      <w:vertAlign w:val="superscript"/>
    </w:rPr>
  </w:style>
  <w:style w:type="character" w:customStyle="1" w:styleId="af3">
    <w:name w:val="脚注文本 字符"/>
    <w:uiPriority w:val="99"/>
    <w:semiHidden/>
    <w:rPr>
      <w:rFonts w:ascii="Times New Roman" w:hAnsi="Times New Roman"/>
      <w:kern w:val="2"/>
      <w:sz w:val="18"/>
      <w:szCs w:val="18"/>
    </w:rPr>
  </w:style>
  <w:style w:type="character" w:customStyle="1" w:styleId="005Char">
    <w:name w:val="005正文 Char"/>
    <w:link w:val="005"/>
    <w:qFormat/>
    <w:rPr>
      <w:rFonts w:ascii="Times New Roman" w:hAnsi="Times New Roman"/>
      <w:kern w:val="2"/>
      <w:sz w:val="24"/>
      <w:szCs w:val="22"/>
    </w:rPr>
  </w:style>
  <w:style w:type="paragraph" w:customStyle="1" w:styleId="005">
    <w:name w:val="005正文"/>
    <w:basedOn w:val="a"/>
    <w:link w:val="005Char"/>
    <w:pPr>
      <w:spacing w:beforeLines="50" w:line="360" w:lineRule="auto"/>
      <w:ind w:firstLineChars="200" w:firstLine="200"/>
    </w:pPr>
    <w:rPr>
      <w:sz w:val="24"/>
      <w:szCs w:val="22"/>
    </w:rPr>
  </w:style>
  <w:style w:type="character" w:customStyle="1" w:styleId="af4">
    <w:name w:val="列出段落 字符"/>
    <w:link w:val="af5"/>
    <w:uiPriority w:val="34"/>
    <w:locked/>
    <w:rPr>
      <w:rFonts w:ascii="等线" w:eastAsia="等线" w:hAnsi="等线"/>
      <w:kern w:val="2"/>
      <w:sz w:val="21"/>
      <w:szCs w:val="22"/>
    </w:rPr>
  </w:style>
  <w:style w:type="paragraph" w:styleId="af5">
    <w:name w:val="List Paragraph"/>
    <w:basedOn w:val="a"/>
    <w:link w:val="af4"/>
    <w:uiPriority w:val="34"/>
    <w:qFormat/>
    <w:pPr>
      <w:ind w:firstLineChars="200" w:firstLine="420"/>
    </w:pPr>
    <w:rPr>
      <w:rFonts w:ascii="等线" w:eastAsia="等线" w:hAnsi="等线"/>
      <w:szCs w:val="22"/>
    </w:rPr>
  </w:style>
  <w:style w:type="character" w:customStyle="1" w:styleId="10">
    <w:name w:val="标题 1 字符"/>
    <w:basedOn w:val="a0"/>
    <w:link w:val="1"/>
    <w:uiPriority w:val="9"/>
    <w:rsid w:val="00DE50D5"/>
    <w:rPr>
      <w:b/>
      <w:bCs/>
      <w:kern w:val="44"/>
      <w:sz w:val="44"/>
      <w:szCs w:val="44"/>
    </w:rPr>
  </w:style>
  <w:style w:type="character" w:customStyle="1" w:styleId="ques">
    <w:name w:val="ques"/>
    <w:basedOn w:val="a0"/>
    <w:rsid w:val="00A94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517">
      <w:bodyDiv w:val="1"/>
      <w:marLeft w:val="0"/>
      <w:marRight w:val="0"/>
      <w:marTop w:val="0"/>
      <w:marBottom w:val="0"/>
      <w:divBdr>
        <w:top w:val="none" w:sz="0" w:space="0" w:color="auto"/>
        <w:left w:val="none" w:sz="0" w:space="0" w:color="auto"/>
        <w:bottom w:val="none" w:sz="0" w:space="0" w:color="auto"/>
        <w:right w:val="none" w:sz="0" w:space="0" w:color="auto"/>
      </w:divBdr>
    </w:div>
    <w:div w:id="170726988">
      <w:bodyDiv w:val="1"/>
      <w:marLeft w:val="0"/>
      <w:marRight w:val="0"/>
      <w:marTop w:val="0"/>
      <w:marBottom w:val="0"/>
      <w:divBdr>
        <w:top w:val="none" w:sz="0" w:space="0" w:color="auto"/>
        <w:left w:val="none" w:sz="0" w:space="0" w:color="auto"/>
        <w:bottom w:val="none" w:sz="0" w:space="0" w:color="auto"/>
        <w:right w:val="none" w:sz="0" w:space="0" w:color="auto"/>
      </w:divBdr>
    </w:div>
    <w:div w:id="235668940">
      <w:bodyDiv w:val="1"/>
      <w:marLeft w:val="0"/>
      <w:marRight w:val="0"/>
      <w:marTop w:val="0"/>
      <w:marBottom w:val="0"/>
      <w:divBdr>
        <w:top w:val="none" w:sz="0" w:space="0" w:color="auto"/>
        <w:left w:val="none" w:sz="0" w:space="0" w:color="auto"/>
        <w:bottom w:val="none" w:sz="0" w:space="0" w:color="auto"/>
        <w:right w:val="none" w:sz="0" w:space="0" w:color="auto"/>
      </w:divBdr>
    </w:div>
    <w:div w:id="238904170">
      <w:bodyDiv w:val="1"/>
      <w:marLeft w:val="0"/>
      <w:marRight w:val="0"/>
      <w:marTop w:val="0"/>
      <w:marBottom w:val="0"/>
      <w:divBdr>
        <w:top w:val="none" w:sz="0" w:space="0" w:color="auto"/>
        <w:left w:val="none" w:sz="0" w:space="0" w:color="auto"/>
        <w:bottom w:val="none" w:sz="0" w:space="0" w:color="auto"/>
        <w:right w:val="none" w:sz="0" w:space="0" w:color="auto"/>
      </w:divBdr>
    </w:div>
    <w:div w:id="264534254">
      <w:bodyDiv w:val="1"/>
      <w:marLeft w:val="0"/>
      <w:marRight w:val="0"/>
      <w:marTop w:val="0"/>
      <w:marBottom w:val="0"/>
      <w:divBdr>
        <w:top w:val="none" w:sz="0" w:space="0" w:color="auto"/>
        <w:left w:val="none" w:sz="0" w:space="0" w:color="auto"/>
        <w:bottom w:val="none" w:sz="0" w:space="0" w:color="auto"/>
        <w:right w:val="none" w:sz="0" w:space="0" w:color="auto"/>
      </w:divBdr>
    </w:div>
    <w:div w:id="265041377">
      <w:bodyDiv w:val="1"/>
      <w:marLeft w:val="0"/>
      <w:marRight w:val="0"/>
      <w:marTop w:val="0"/>
      <w:marBottom w:val="0"/>
      <w:divBdr>
        <w:top w:val="none" w:sz="0" w:space="0" w:color="auto"/>
        <w:left w:val="none" w:sz="0" w:space="0" w:color="auto"/>
        <w:bottom w:val="none" w:sz="0" w:space="0" w:color="auto"/>
        <w:right w:val="none" w:sz="0" w:space="0" w:color="auto"/>
      </w:divBdr>
    </w:div>
    <w:div w:id="381174627">
      <w:bodyDiv w:val="1"/>
      <w:marLeft w:val="0"/>
      <w:marRight w:val="0"/>
      <w:marTop w:val="0"/>
      <w:marBottom w:val="0"/>
      <w:divBdr>
        <w:top w:val="none" w:sz="0" w:space="0" w:color="auto"/>
        <w:left w:val="none" w:sz="0" w:space="0" w:color="auto"/>
        <w:bottom w:val="none" w:sz="0" w:space="0" w:color="auto"/>
        <w:right w:val="none" w:sz="0" w:space="0" w:color="auto"/>
      </w:divBdr>
    </w:div>
    <w:div w:id="453518843">
      <w:bodyDiv w:val="1"/>
      <w:marLeft w:val="0"/>
      <w:marRight w:val="0"/>
      <w:marTop w:val="0"/>
      <w:marBottom w:val="0"/>
      <w:divBdr>
        <w:top w:val="none" w:sz="0" w:space="0" w:color="auto"/>
        <w:left w:val="none" w:sz="0" w:space="0" w:color="auto"/>
        <w:bottom w:val="none" w:sz="0" w:space="0" w:color="auto"/>
        <w:right w:val="none" w:sz="0" w:space="0" w:color="auto"/>
      </w:divBdr>
    </w:div>
    <w:div w:id="455950900">
      <w:bodyDiv w:val="1"/>
      <w:marLeft w:val="0"/>
      <w:marRight w:val="0"/>
      <w:marTop w:val="0"/>
      <w:marBottom w:val="0"/>
      <w:divBdr>
        <w:top w:val="none" w:sz="0" w:space="0" w:color="auto"/>
        <w:left w:val="none" w:sz="0" w:space="0" w:color="auto"/>
        <w:bottom w:val="none" w:sz="0" w:space="0" w:color="auto"/>
        <w:right w:val="none" w:sz="0" w:space="0" w:color="auto"/>
      </w:divBdr>
    </w:div>
    <w:div w:id="656496167">
      <w:bodyDiv w:val="1"/>
      <w:marLeft w:val="0"/>
      <w:marRight w:val="0"/>
      <w:marTop w:val="0"/>
      <w:marBottom w:val="0"/>
      <w:divBdr>
        <w:top w:val="none" w:sz="0" w:space="0" w:color="auto"/>
        <w:left w:val="none" w:sz="0" w:space="0" w:color="auto"/>
        <w:bottom w:val="none" w:sz="0" w:space="0" w:color="auto"/>
        <w:right w:val="none" w:sz="0" w:space="0" w:color="auto"/>
      </w:divBdr>
    </w:div>
    <w:div w:id="713115866">
      <w:bodyDiv w:val="1"/>
      <w:marLeft w:val="0"/>
      <w:marRight w:val="0"/>
      <w:marTop w:val="0"/>
      <w:marBottom w:val="0"/>
      <w:divBdr>
        <w:top w:val="none" w:sz="0" w:space="0" w:color="auto"/>
        <w:left w:val="none" w:sz="0" w:space="0" w:color="auto"/>
        <w:bottom w:val="none" w:sz="0" w:space="0" w:color="auto"/>
        <w:right w:val="none" w:sz="0" w:space="0" w:color="auto"/>
      </w:divBdr>
    </w:div>
    <w:div w:id="724718053">
      <w:bodyDiv w:val="1"/>
      <w:marLeft w:val="0"/>
      <w:marRight w:val="0"/>
      <w:marTop w:val="0"/>
      <w:marBottom w:val="0"/>
      <w:divBdr>
        <w:top w:val="none" w:sz="0" w:space="0" w:color="auto"/>
        <w:left w:val="none" w:sz="0" w:space="0" w:color="auto"/>
        <w:bottom w:val="none" w:sz="0" w:space="0" w:color="auto"/>
        <w:right w:val="none" w:sz="0" w:space="0" w:color="auto"/>
      </w:divBdr>
    </w:div>
    <w:div w:id="726145715">
      <w:bodyDiv w:val="1"/>
      <w:marLeft w:val="0"/>
      <w:marRight w:val="0"/>
      <w:marTop w:val="0"/>
      <w:marBottom w:val="0"/>
      <w:divBdr>
        <w:top w:val="none" w:sz="0" w:space="0" w:color="auto"/>
        <w:left w:val="none" w:sz="0" w:space="0" w:color="auto"/>
        <w:bottom w:val="none" w:sz="0" w:space="0" w:color="auto"/>
        <w:right w:val="none" w:sz="0" w:space="0" w:color="auto"/>
      </w:divBdr>
    </w:div>
    <w:div w:id="821191105">
      <w:bodyDiv w:val="1"/>
      <w:marLeft w:val="0"/>
      <w:marRight w:val="0"/>
      <w:marTop w:val="0"/>
      <w:marBottom w:val="0"/>
      <w:divBdr>
        <w:top w:val="none" w:sz="0" w:space="0" w:color="auto"/>
        <w:left w:val="none" w:sz="0" w:space="0" w:color="auto"/>
        <w:bottom w:val="none" w:sz="0" w:space="0" w:color="auto"/>
        <w:right w:val="none" w:sz="0" w:space="0" w:color="auto"/>
      </w:divBdr>
    </w:div>
    <w:div w:id="862986021">
      <w:bodyDiv w:val="1"/>
      <w:marLeft w:val="0"/>
      <w:marRight w:val="0"/>
      <w:marTop w:val="0"/>
      <w:marBottom w:val="0"/>
      <w:divBdr>
        <w:top w:val="none" w:sz="0" w:space="0" w:color="auto"/>
        <w:left w:val="none" w:sz="0" w:space="0" w:color="auto"/>
        <w:bottom w:val="none" w:sz="0" w:space="0" w:color="auto"/>
        <w:right w:val="none" w:sz="0" w:space="0" w:color="auto"/>
      </w:divBdr>
    </w:div>
    <w:div w:id="931861380">
      <w:bodyDiv w:val="1"/>
      <w:marLeft w:val="0"/>
      <w:marRight w:val="0"/>
      <w:marTop w:val="0"/>
      <w:marBottom w:val="0"/>
      <w:divBdr>
        <w:top w:val="none" w:sz="0" w:space="0" w:color="auto"/>
        <w:left w:val="none" w:sz="0" w:space="0" w:color="auto"/>
        <w:bottom w:val="none" w:sz="0" w:space="0" w:color="auto"/>
        <w:right w:val="none" w:sz="0" w:space="0" w:color="auto"/>
      </w:divBdr>
    </w:div>
    <w:div w:id="1002509617">
      <w:bodyDiv w:val="1"/>
      <w:marLeft w:val="0"/>
      <w:marRight w:val="0"/>
      <w:marTop w:val="0"/>
      <w:marBottom w:val="0"/>
      <w:divBdr>
        <w:top w:val="none" w:sz="0" w:space="0" w:color="auto"/>
        <w:left w:val="none" w:sz="0" w:space="0" w:color="auto"/>
        <w:bottom w:val="none" w:sz="0" w:space="0" w:color="auto"/>
        <w:right w:val="none" w:sz="0" w:space="0" w:color="auto"/>
      </w:divBdr>
    </w:div>
    <w:div w:id="1073702306">
      <w:bodyDiv w:val="1"/>
      <w:marLeft w:val="0"/>
      <w:marRight w:val="0"/>
      <w:marTop w:val="0"/>
      <w:marBottom w:val="0"/>
      <w:divBdr>
        <w:top w:val="none" w:sz="0" w:space="0" w:color="auto"/>
        <w:left w:val="none" w:sz="0" w:space="0" w:color="auto"/>
        <w:bottom w:val="none" w:sz="0" w:space="0" w:color="auto"/>
        <w:right w:val="none" w:sz="0" w:space="0" w:color="auto"/>
      </w:divBdr>
    </w:div>
    <w:div w:id="1122117242">
      <w:bodyDiv w:val="1"/>
      <w:marLeft w:val="0"/>
      <w:marRight w:val="0"/>
      <w:marTop w:val="0"/>
      <w:marBottom w:val="0"/>
      <w:divBdr>
        <w:top w:val="none" w:sz="0" w:space="0" w:color="auto"/>
        <w:left w:val="none" w:sz="0" w:space="0" w:color="auto"/>
        <w:bottom w:val="none" w:sz="0" w:space="0" w:color="auto"/>
        <w:right w:val="none" w:sz="0" w:space="0" w:color="auto"/>
      </w:divBdr>
    </w:div>
    <w:div w:id="1184170342">
      <w:bodyDiv w:val="1"/>
      <w:marLeft w:val="0"/>
      <w:marRight w:val="0"/>
      <w:marTop w:val="0"/>
      <w:marBottom w:val="0"/>
      <w:divBdr>
        <w:top w:val="none" w:sz="0" w:space="0" w:color="auto"/>
        <w:left w:val="none" w:sz="0" w:space="0" w:color="auto"/>
        <w:bottom w:val="none" w:sz="0" w:space="0" w:color="auto"/>
        <w:right w:val="none" w:sz="0" w:space="0" w:color="auto"/>
      </w:divBdr>
    </w:div>
    <w:div w:id="1196775247">
      <w:bodyDiv w:val="1"/>
      <w:marLeft w:val="0"/>
      <w:marRight w:val="0"/>
      <w:marTop w:val="0"/>
      <w:marBottom w:val="0"/>
      <w:divBdr>
        <w:top w:val="none" w:sz="0" w:space="0" w:color="auto"/>
        <w:left w:val="none" w:sz="0" w:space="0" w:color="auto"/>
        <w:bottom w:val="none" w:sz="0" w:space="0" w:color="auto"/>
        <w:right w:val="none" w:sz="0" w:space="0" w:color="auto"/>
      </w:divBdr>
    </w:div>
    <w:div w:id="1226449292">
      <w:bodyDiv w:val="1"/>
      <w:marLeft w:val="0"/>
      <w:marRight w:val="0"/>
      <w:marTop w:val="0"/>
      <w:marBottom w:val="0"/>
      <w:divBdr>
        <w:top w:val="none" w:sz="0" w:space="0" w:color="auto"/>
        <w:left w:val="none" w:sz="0" w:space="0" w:color="auto"/>
        <w:bottom w:val="none" w:sz="0" w:space="0" w:color="auto"/>
        <w:right w:val="none" w:sz="0" w:space="0" w:color="auto"/>
      </w:divBdr>
    </w:div>
    <w:div w:id="1380517966">
      <w:bodyDiv w:val="1"/>
      <w:marLeft w:val="0"/>
      <w:marRight w:val="0"/>
      <w:marTop w:val="0"/>
      <w:marBottom w:val="0"/>
      <w:divBdr>
        <w:top w:val="none" w:sz="0" w:space="0" w:color="auto"/>
        <w:left w:val="none" w:sz="0" w:space="0" w:color="auto"/>
        <w:bottom w:val="none" w:sz="0" w:space="0" w:color="auto"/>
        <w:right w:val="none" w:sz="0" w:space="0" w:color="auto"/>
      </w:divBdr>
    </w:div>
    <w:div w:id="1419332379">
      <w:bodyDiv w:val="1"/>
      <w:marLeft w:val="0"/>
      <w:marRight w:val="0"/>
      <w:marTop w:val="0"/>
      <w:marBottom w:val="0"/>
      <w:divBdr>
        <w:top w:val="none" w:sz="0" w:space="0" w:color="auto"/>
        <w:left w:val="none" w:sz="0" w:space="0" w:color="auto"/>
        <w:bottom w:val="none" w:sz="0" w:space="0" w:color="auto"/>
        <w:right w:val="none" w:sz="0" w:space="0" w:color="auto"/>
      </w:divBdr>
    </w:div>
    <w:div w:id="1478574152">
      <w:bodyDiv w:val="1"/>
      <w:marLeft w:val="0"/>
      <w:marRight w:val="0"/>
      <w:marTop w:val="0"/>
      <w:marBottom w:val="0"/>
      <w:divBdr>
        <w:top w:val="none" w:sz="0" w:space="0" w:color="auto"/>
        <w:left w:val="none" w:sz="0" w:space="0" w:color="auto"/>
        <w:bottom w:val="none" w:sz="0" w:space="0" w:color="auto"/>
        <w:right w:val="none" w:sz="0" w:space="0" w:color="auto"/>
      </w:divBdr>
    </w:div>
    <w:div w:id="1592932823">
      <w:bodyDiv w:val="1"/>
      <w:marLeft w:val="0"/>
      <w:marRight w:val="0"/>
      <w:marTop w:val="0"/>
      <w:marBottom w:val="0"/>
      <w:divBdr>
        <w:top w:val="none" w:sz="0" w:space="0" w:color="auto"/>
        <w:left w:val="none" w:sz="0" w:space="0" w:color="auto"/>
        <w:bottom w:val="none" w:sz="0" w:space="0" w:color="auto"/>
        <w:right w:val="none" w:sz="0" w:space="0" w:color="auto"/>
      </w:divBdr>
    </w:div>
    <w:div w:id="1606770177">
      <w:bodyDiv w:val="1"/>
      <w:marLeft w:val="0"/>
      <w:marRight w:val="0"/>
      <w:marTop w:val="0"/>
      <w:marBottom w:val="0"/>
      <w:divBdr>
        <w:top w:val="none" w:sz="0" w:space="0" w:color="auto"/>
        <w:left w:val="none" w:sz="0" w:space="0" w:color="auto"/>
        <w:bottom w:val="none" w:sz="0" w:space="0" w:color="auto"/>
        <w:right w:val="none" w:sz="0" w:space="0" w:color="auto"/>
      </w:divBdr>
    </w:div>
    <w:div w:id="1737900589">
      <w:bodyDiv w:val="1"/>
      <w:marLeft w:val="0"/>
      <w:marRight w:val="0"/>
      <w:marTop w:val="0"/>
      <w:marBottom w:val="0"/>
      <w:divBdr>
        <w:top w:val="none" w:sz="0" w:space="0" w:color="auto"/>
        <w:left w:val="none" w:sz="0" w:space="0" w:color="auto"/>
        <w:bottom w:val="none" w:sz="0" w:space="0" w:color="auto"/>
        <w:right w:val="none" w:sz="0" w:space="0" w:color="auto"/>
      </w:divBdr>
    </w:div>
    <w:div w:id="1750157507">
      <w:bodyDiv w:val="1"/>
      <w:marLeft w:val="0"/>
      <w:marRight w:val="0"/>
      <w:marTop w:val="0"/>
      <w:marBottom w:val="0"/>
      <w:divBdr>
        <w:top w:val="none" w:sz="0" w:space="0" w:color="auto"/>
        <w:left w:val="none" w:sz="0" w:space="0" w:color="auto"/>
        <w:bottom w:val="none" w:sz="0" w:space="0" w:color="auto"/>
        <w:right w:val="none" w:sz="0" w:space="0" w:color="auto"/>
      </w:divBdr>
    </w:div>
    <w:div w:id="1756782954">
      <w:bodyDiv w:val="1"/>
      <w:marLeft w:val="0"/>
      <w:marRight w:val="0"/>
      <w:marTop w:val="0"/>
      <w:marBottom w:val="0"/>
      <w:divBdr>
        <w:top w:val="none" w:sz="0" w:space="0" w:color="auto"/>
        <w:left w:val="none" w:sz="0" w:space="0" w:color="auto"/>
        <w:bottom w:val="none" w:sz="0" w:space="0" w:color="auto"/>
        <w:right w:val="none" w:sz="0" w:space="0" w:color="auto"/>
      </w:divBdr>
    </w:div>
    <w:div w:id="1805587331">
      <w:bodyDiv w:val="1"/>
      <w:marLeft w:val="0"/>
      <w:marRight w:val="0"/>
      <w:marTop w:val="0"/>
      <w:marBottom w:val="0"/>
      <w:divBdr>
        <w:top w:val="none" w:sz="0" w:space="0" w:color="auto"/>
        <w:left w:val="none" w:sz="0" w:space="0" w:color="auto"/>
        <w:bottom w:val="none" w:sz="0" w:space="0" w:color="auto"/>
        <w:right w:val="none" w:sz="0" w:space="0" w:color="auto"/>
      </w:divBdr>
    </w:div>
    <w:div w:id="1838764649">
      <w:bodyDiv w:val="1"/>
      <w:marLeft w:val="0"/>
      <w:marRight w:val="0"/>
      <w:marTop w:val="0"/>
      <w:marBottom w:val="0"/>
      <w:divBdr>
        <w:top w:val="none" w:sz="0" w:space="0" w:color="auto"/>
        <w:left w:val="none" w:sz="0" w:space="0" w:color="auto"/>
        <w:bottom w:val="none" w:sz="0" w:space="0" w:color="auto"/>
        <w:right w:val="none" w:sz="0" w:space="0" w:color="auto"/>
      </w:divBdr>
    </w:div>
    <w:div w:id="1859267340">
      <w:bodyDiv w:val="1"/>
      <w:marLeft w:val="0"/>
      <w:marRight w:val="0"/>
      <w:marTop w:val="0"/>
      <w:marBottom w:val="0"/>
      <w:divBdr>
        <w:top w:val="none" w:sz="0" w:space="0" w:color="auto"/>
        <w:left w:val="none" w:sz="0" w:space="0" w:color="auto"/>
        <w:bottom w:val="none" w:sz="0" w:space="0" w:color="auto"/>
        <w:right w:val="none" w:sz="0" w:space="0" w:color="auto"/>
      </w:divBdr>
      <w:divsChild>
        <w:div w:id="2125922914">
          <w:marLeft w:val="0"/>
          <w:marRight w:val="0"/>
          <w:marTop w:val="0"/>
          <w:marBottom w:val="0"/>
          <w:divBdr>
            <w:top w:val="none" w:sz="0" w:space="0" w:color="auto"/>
            <w:left w:val="none" w:sz="0" w:space="0" w:color="auto"/>
            <w:bottom w:val="none" w:sz="0" w:space="0" w:color="auto"/>
            <w:right w:val="none" w:sz="0" w:space="0" w:color="auto"/>
          </w:divBdr>
          <w:divsChild>
            <w:div w:id="14863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7299">
      <w:bodyDiv w:val="1"/>
      <w:marLeft w:val="0"/>
      <w:marRight w:val="0"/>
      <w:marTop w:val="0"/>
      <w:marBottom w:val="0"/>
      <w:divBdr>
        <w:top w:val="none" w:sz="0" w:space="0" w:color="auto"/>
        <w:left w:val="none" w:sz="0" w:space="0" w:color="auto"/>
        <w:bottom w:val="none" w:sz="0" w:space="0" w:color="auto"/>
        <w:right w:val="none" w:sz="0" w:space="0" w:color="auto"/>
      </w:divBdr>
    </w:div>
    <w:div w:id="2086881281">
      <w:bodyDiv w:val="1"/>
      <w:marLeft w:val="0"/>
      <w:marRight w:val="0"/>
      <w:marTop w:val="0"/>
      <w:marBottom w:val="0"/>
      <w:divBdr>
        <w:top w:val="none" w:sz="0" w:space="0" w:color="auto"/>
        <w:left w:val="none" w:sz="0" w:space="0" w:color="auto"/>
        <w:bottom w:val="none" w:sz="0" w:space="0" w:color="auto"/>
        <w:right w:val="none" w:sz="0" w:space="0" w:color="auto"/>
      </w:divBdr>
    </w:div>
    <w:div w:id="2105178848">
      <w:bodyDiv w:val="1"/>
      <w:marLeft w:val="0"/>
      <w:marRight w:val="0"/>
      <w:marTop w:val="0"/>
      <w:marBottom w:val="0"/>
      <w:divBdr>
        <w:top w:val="none" w:sz="0" w:space="0" w:color="auto"/>
        <w:left w:val="none" w:sz="0" w:space="0" w:color="auto"/>
        <w:bottom w:val="none" w:sz="0" w:space="0" w:color="auto"/>
        <w:right w:val="none" w:sz="0" w:space="0" w:color="auto"/>
      </w:divBdr>
    </w:div>
    <w:div w:id="2134593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3939E-677E-4C67-A466-10218868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Rainie Xia</cp:lastModifiedBy>
  <cp:revision>8</cp:revision>
  <cp:lastPrinted>2020-08-20T14:01:00Z</cp:lastPrinted>
  <dcterms:created xsi:type="dcterms:W3CDTF">2026-01-14T04:44:00Z</dcterms:created>
  <dcterms:modified xsi:type="dcterms:W3CDTF">2026-01-16T09:41:00Z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B25E7615BA334F0D83F4BFA4200EC891</vt:lpwstr>
  </property>
</Properties>
</file>