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w:t>
      </w:r>
      <w:r>
        <w:rPr>
          <w:rFonts w:hint="eastAsia" w:ascii="Times New Roman" w:hAnsi="Times New Roman" w:cs="Times New Roman"/>
          <w:lang w:val="en-US" w:eastAsia="zh-CN"/>
        </w:rPr>
        <w:t>6</w:t>
      </w:r>
      <w:r>
        <w:rPr>
          <w:rFonts w:hint="eastAsia" w:ascii="Times New Roman" w:hAnsi="Times New Roman" w:cs="Times New Roman"/>
          <w:lang w:val="en-US"/>
        </w:rPr>
        <w:t>年</w:t>
      </w:r>
      <w:r>
        <w:rPr>
          <w:rFonts w:hint="eastAsia" w:ascii="Times New Roman" w:hAnsi="Times New Roman" w:cs="Times New Roman"/>
          <w:lang w:val="en-US" w:eastAsia="zh-CN"/>
        </w:rPr>
        <w:t>1</w:t>
      </w:r>
      <w:r>
        <w:rPr>
          <w:rFonts w:hint="eastAsia" w:ascii="Times New Roman" w:hAnsi="Times New Roman" w:cs="Times New Roman"/>
          <w:lang w:val="en-US"/>
        </w:rPr>
        <w:t>月</w:t>
      </w:r>
      <w:r>
        <w:rPr>
          <w:rFonts w:hint="eastAsia" w:ascii="Times New Roman" w:hAnsi="Times New Roman" w:cs="Times New Roman"/>
          <w:lang w:val="en-US" w:eastAsia="zh-CN"/>
        </w:rPr>
        <w:t>23</w:t>
      </w:r>
      <w:r>
        <w:rPr>
          <w:rFonts w:hint="eastAsia" w:ascii="Times New Roman" w:hAnsi="Times New Roman" w:cs="Times New Roman"/>
          <w:lang w:val="en-US"/>
        </w:rPr>
        <w:t>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25798BBF">
            <w:pPr>
              <w:pStyle w:val="16"/>
              <w:spacing w:before="120" w:beforeLines="50" w:after="120" w:after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highlight w:val="none"/>
                <w:lang w:val="en-US" w:eastAsia="zh-CN"/>
              </w:rPr>
              <w:t>申万宏源证券有限公司</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1</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23</w:t>
            </w:r>
            <w:r>
              <w:rPr>
                <w:rFonts w:hint="eastAsia" w:ascii="Times New Roman" w:hAnsi="Times New Roman" w:cs="Times New Roman" w:eastAsiaTheme="minorEastAsia"/>
                <w:kern w:val="2"/>
                <w:sz w:val="24"/>
                <w:lang w:val="en-US"/>
              </w:rPr>
              <w:t>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before="120" w:beforeLines="50" w:after="120" w:afterLines="50" w:line="360" w:lineRule="auto"/>
              <w:jc w:val="both"/>
              <w:rPr>
                <w:rFonts w:ascii="Times New Roman" w:hAnsi="Times New Roman" w:cs="Times New Roman"/>
                <w:kern w:val="2"/>
                <w:sz w:val="24"/>
                <w:lang w:val="en-US"/>
              </w:rPr>
            </w:pPr>
            <w:r>
              <w:rPr>
                <w:rFonts w:hint="default" w:ascii="Times New Roman" w:hAnsi="Times New Roman" w:cs="Times New Roman"/>
                <w:kern w:val="2"/>
                <w:sz w:val="24"/>
                <w:highlight w:val="none"/>
                <w:lang w:val="en-US" w:eastAsia="zh-CN"/>
              </w:rPr>
              <w:t>株洲市芦淞区创业二路68号</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31D85CEA">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0873F8D7">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一、请介绍一下公司</w:t>
            </w:r>
            <w:r>
              <w:rPr>
                <w:rFonts w:hint="eastAsia" w:ascii="Times New Roman" w:hAnsi="Times New Roman" w:cs="Times New Roman"/>
                <w:b/>
                <w:bCs/>
                <w:kern w:val="2"/>
                <w:sz w:val="24"/>
                <w:szCs w:val="24"/>
                <w:lang w:val="en-US" w:eastAsia="zh-CN"/>
              </w:rPr>
              <w:t>2025年年度</w:t>
            </w:r>
            <w:r>
              <w:rPr>
                <w:rFonts w:ascii="Times New Roman" w:hAnsi="Times New Roman" w:cs="Times New Roman"/>
                <w:b/>
                <w:bCs/>
                <w:kern w:val="2"/>
                <w:sz w:val="24"/>
                <w:szCs w:val="24"/>
                <w:lang w:val="en-US"/>
              </w:rPr>
              <w:t>业绩情况？</w:t>
            </w:r>
          </w:p>
          <w:p w14:paraId="03255993">
            <w:pP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rPr>
            </w:pPr>
            <w:r>
              <w:rPr>
                <w:rFonts w:hint="eastAsia" w:ascii="Times New Roman" w:hAnsi="Times New Roman" w:cs="Times New Roman"/>
                <w:kern w:val="2"/>
                <w:sz w:val="24"/>
                <w:szCs w:val="24"/>
                <w:highlight w:val="none"/>
                <w:lang w:val="en-US"/>
              </w:rPr>
              <w:t>根据202</w:t>
            </w:r>
            <w:r>
              <w:rPr>
                <w:rFonts w:hint="eastAsia" w:ascii="Times New Roman" w:hAnsi="Times New Roman" w:cs="Times New Roman"/>
                <w:kern w:val="2"/>
                <w:sz w:val="24"/>
                <w:szCs w:val="24"/>
                <w:highlight w:val="none"/>
                <w:lang w:val="en-US" w:eastAsia="zh-CN"/>
              </w:rPr>
              <w:t>5</w:t>
            </w:r>
            <w:r>
              <w:rPr>
                <w:rFonts w:hint="eastAsia" w:ascii="Times New Roman" w:hAnsi="Times New Roman" w:cs="Times New Roman"/>
                <w:kern w:val="2"/>
                <w:sz w:val="24"/>
                <w:szCs w:val="24"/>
                <w:highlight w:val="none"/>
                <w:lang w:val="en-US"/>
              </w:rPr>
              <w:t>年年度业绩预告，公司预计2025年度实现归属于母公司所有者的净利润为18,000.00万元到20,000.00万元，与上年同期相比，将增加7,304.09万元到9,304.09万元，同比增加68.29%到86.99%。预计2025年度实现归属于母公司所有者的扣除非经常性损益的净利润为17,800.00万元到19,800.00万元，与上年同期相比，将增加7,368.95万元到9,368.95万元，同比增加70.64%到89.82%。</w:t>
            </w:r>
          </w:p>
          <w:p w14:paraId="1EB91539">
            <w:pP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rPr>
            </w:pPr>
          </w:p>
          <w:p w14:paraId="48FAE396">
            <w:pPr>
              <w:numPr>
                <w:ilvl w:val="0"/>
                <w:numId w:val="1"/>
              </w:num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请介绍一下公司</w:t>
            </w:r>
            <w:r>
              <w:rPr>
                <w:rFonts w:hint="eastAsia" w:ascii="Times New Roman" w:hAnsi="Times New Roman" w:cs="Times New Roman"/>
                <w:b/>
                <w:bCs/>
                <w:kern w:val="2"/>
                <w:sz w:val="24"/>
                <w:szCs w:val="24"/>
                <w:lang w:val="en-US" w:eastAsia="zh-CN"/>
              </w:rPr>
              <w:t>2025年年度</w:t>
            </w:r>
            <w:r>
              <w:rPr>
                <w:rFonts w:ascii="Times New Roman" w:hAnsi="Times New Roman" w:cs="Times New Roman"/>
                <w:b/>
                <w:bCs/>
                <w:kern w:val="2"/>
                <w:sz w:val="24"/>
                <w:szCs w:val="24"/>
                <w:lang w:val="en-US"/>
              </w:rPr>
              <w:t>业绩</w:t>
            </w:r>
            <w:r>
              <w:rPr>
                <w:rFonts w:hint="eastAsia" w:ascii="Times New Roman" w:hAnsi="Times New Roman" w:cs="Times New Roman"/>
                <w:b/>
                <w:bCs/>
                <w:kern w:val="2"/>
                <w:sz w:val="24"/>
                <w:szCs w:val="24"/>
                <w:lang w:val="en-US" w:eastAsia="zh-CN"/>
              </w:rPr>
              <w:t>变化的原因</w:t>
            </w:r>
            <w:r>
              <w:rPr>
                <w:rFonts w:ascii="Times New Roman" w:hAnsi="Times New Roman" w:cs="Times New Roman"/>
                <w:b/>
                <w:bCs/>
                <w:kern w:val="2"/>
                <w:sz w:val="24"/>
                <w:szCs w:val="24"/>
                <w:lang w:val="en-US"/>
              </w:rPr>
              <w:t>？</w:t>
            </w:r>
          </w:p>
          <w:p w14:paraId="66AFC915">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left="480" w:leftChars="218" w:firstLine="0" w:firstLineChars="0"/>
              <w:jc w:val="both"/>
              <w:textAlignment w:val="auto"/>
              <w:rPr>
                <w:rFonts w:hint="eastAsia" w:ascii="Times New Roman" w:hAnsi="Times New Roman"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rPr>
              <w:t>根据202</w:t>
            </w:r>
            <w:r>
              <w:rPr>
                <w:rFonts w:hint="eastAsia" w:ascii="Times New Roman" w:hAnsi="Times New Roman" w:cs="Times New Roman"/>
                <w:kern w:val="2"/>
                <w:sz w:val="24"/>
                <w:szCs w:val="24"/>
                <w:highlight w:val="none"/>
                <w:lang w:val="en-US" w:eastAsia="zh-CN"/>
              </w:rPr>
              <w:t>5</w:t>
            </w:r>
            <w:r>
              <w:rPr>
                <w:rFonts w:hint="eastAsia" w:ascii="Times New Roman" w:hAnsi="Times New Roman" w:cs="Times New Roman"/>
                <w:kern w:val="2"/>
                <w:sz w:val="24"/>
                <w:szCs w:val="24"/>
                <w:highlight w:val="none"/>
                <w:lang w:val="en-US"/>
              </w:rPr>
              <w:t>年年度业绩预告，</w:t>
            </w:r>
            <w:r>
              <w:rPr>
                <w:rFonts w:hint="eastAsia" w:ascii="Times New Roman" w:hAnsi="Times New Roman" w:cs="Times New Roman"/>
                <w:kern w:val="2"/>
                <w:sz w:val="24"/>
                <w:szCs w:val="24"/>
                <w:highlight w:val="none"/>
                <w:lang w:val="en-US" w:eastAsia="zh-CN"/>
              </w:rPr>
              <w:t>公司本期业绩变化</w:t>
            </w:r>
            <w:r>
              <w:rPr>
                <w:rFonts w:ascii="Times New Roman" w:hAnsi="Times New Roman" w:cs="Times New Roman"/>
                <w:kern w:val="2"/>
                <w:sz w:val="24"/>
                <w:szCs w:val="24"/>
                <w:highlight w:val="none"/>
                <w:lang w:val="en-US"/>
              </w:rPr>
              <w:t>的主要原因</w:t>
            </w:r>
            <w:r>
              <w:rPr>
                <w:rFonts w:hint="eastAsia" w:ascii="Times New Roman" w:hAnsi="Times New Roman" w:cs="Times New Roman"/>
                <w:kern w:val="2"/>
                <w:sz w:val="24"/>
                <w:szCs w:val="24"/>
                <w:highlight w:val="none"/>
                <w:lang w:val="en-US" w:eastAsia="zh-CN"/>
              </w:rPr>
              <w:t>：</w:t>
            </w:r>
          </w:p>
          <w:p w14:paraId="450D48AF">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eastAsia" w:ascii="Times New Roman" w:hAnsi="Times New Roman" w:cs="Times New Roman"/>
                <w:kern w:val="2"/>
                <w:sz w:val="24"/>
                <w:szCs w:val="24"/>
                <w:highlight w:val="none"/>
                <w:lang w:val="en-US" w:eastAsia="zh-CN"/>
              </w:rPr>
            </w:pPr>
            <w:bookmarkStart w:id="0" w:name="_GoBack"/>
            <w:bookmarkEnd w:id="0"/>
            <w:r>
              <w:rPr>
                <w:rFonts w:hint="eastAsia" w:ascii="Times New Roman" w:hAnsi="Times New Roman" w:cs="Times New Roman"/>
                <w:kern w:val="2"/>
                <w:sz w:val="24"/>
                <w:szCs w:val="24"/>
                <w:highlight w:val="none"/>
                <w:lang w:val="en-US" w:eastAsia="zh-CN"/>
              </w:rPr>
              <w:t>1、报告期内，下游需求回暖，同时公司产品性能不断提升，品类日趋完善，渠道稳步开拓，产销量同比增长；同时针对报告期内碳化钨粉等主要原材料价格上涨的情况，公司相应采取涨价措施，产品整体销售价格有所提升。</w:t>
            </w:r>
          </w:p>
          <w:p w14:paraId="6E01D375">
            <w:pP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eastAsia="zh-CN"/>
              </w:rPr>
              <w:t>2、报告期内，一方面公司积极践行提质增效行动，加强费用管控，另一方面伴随营业收入增长带来的规模效应，公司期间费率有所下降。</w:t>
            </w:r>
          </w:p>
          <w:p w14:paraId="78907EF1">
            <w:pPr>
              <w:spacing w:before="120" w:beforeLines="50" w:after="120" w:afterLines="50" w:line="360" w:lineRule="auto"/>
              <w:jc w:val="both"/>
              <w:rPr>
                <w:rFonts w:ascii="Times New Roman" w:hAnsi="Times New Roman" w:cs="Times New Roman"/>
                <w:kern w:val="2"/>
                <w:sz w:val="24"/>
                <w:szCs w:val="24"/>
                <w:lang w:val="en-US"/>
              </w:rPr>
            </w:pPr>
          </w:p>
          <w:p w14:paraId="4D51136B">
            <w:pPr>
              <w:numPr>
                <w:ilvl w:val="0"/>
                <w:numId w:val="1"/>
              </w:numPr>
              <w:spacing w:before="120" w:beforeLines="50" w:after="120" w:afterLines="50" w:line="360" w:lineRule="auto"/>
              <w:ind w:left="0" w:leftChars="0" w:firstLine="482" w:firstLineChars="200"/>
              <w:jc w:val="both"/>
              <w:rPr>
                <w:rFonts w:hint="eastAsia"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请介绍一下公司销售模式发展情况？</w:t>
            </w:r>
          </w:p>
          <w:p w14:paraId="194D0AC6">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采用经销为主、直销为辅的销售模式。经过多年的生产经营积累，公司已建立了聚焦华南、华东和华北等国内主要数控刀具集散地，覆盖二十余省市的全国性销售网络。此外，公司近年来也积极拓展海外市场，加快全球布局。</w:t>
            </w:r>
          </w:p>
          <w:p w14:paraId="5B68E25D">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1D4E0844">
            <w:pPr>
              <w:pStyle w:val="18"/>
              <w:keepNext w:val="0"/>
              <w:keepLines w:val="0"/>
              <w:numPr>
                <w:ilvl w:val="0"/>
                <w:numId w:val="0"/>
              </w:numPr>
              <w:suppressLineNumbers w:val="0"/>
              <w:spacing w:before="120" w:beforeAutospacing="0" w:after="120" w:afterLines="50" w:afterAutospacing="0"/>
              <w:ind w:left="0" w:leftChars="0" w:right="0" w:rightChars="0" w:firstLine="482" w:firstLineChars="200"/>
              <w:rPr>
                <w:rFonts w:hint="eastAsia"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四</w:t>
            </w:r>
            <w:r>
              <w:rPr>
                <w:rFonts w:hint="eastAsia"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w:t>
            </w:r>
            <w:r>
              <w:rPr>
                <w:rFonts w:hint="eastAsia" w:cs="Times New Roman" w:eastAsiaTheme="minorEastAsia"/>
                <w:b/>
                <w:bCs/>
                <w:color w:val="000000" w:themeColor="text1"/>
                <w:kern w:val="2"/>
                <w:sz w:val="24"/>
                <w:szCs w:val="24"/>
                <w:lang w:val="en-US" w:eastAsia="zh-CN" w:bidi="ar-SA"/>
                <w14:textFill>
                  <w14:solidFill>
                    <w14:schemeClr w14:val="tx1"/>
                  </w14:solidFill>
                </w14:textFill>
              </w:rPr>
              <w:t>请介绍一下公司的渠道优势？</w:t>
            </w:r>
          </w:p>
          <w:p w14:paraId="4E581C77">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670DFD52">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7F173A22">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五、</w:t>
            </w:r>
            <w:r>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公司未来发展趋势如何？</w:t>
            </w:r>
          </w:p>
          <w:p w14:paraId="1ED3945A">
            <w:pPr>
              <w:pStyle w:val="18"/>
              <w:spacing w:before="120" w:after="120" w:afterLines="50"/>
              <w:ind w:firstLine="482"/>
              <w:rPr>
                <w:rFonts w:hint="eastAsia"/>
                <w:b/>
                <w:bCs/>
                <w:szCs w:val="24"/>
                <w:lang w:val="en-US"/>
              </w:rPr>
            </w:pPr>
            <w:r>
              <w:rPr>
                <w:rFonts w:hint="default" w:ascii="Times New Roman" w:hAnsi="Times New Roman" w:cs="Times New Roman"/>
                <w:sz w:val="24"/>
                <w:szCs w:val="32"/>
              </w:rPr>
              <w:t>公司一贯秉承“自主研发、持续创新”的企业发展战略，专注于硬质合金数控刀具的研发、生产和销售</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未来公司将进一步夯实并发挥公司在技术创新、产品开发方面的优势，加大研发投入和人才队伍建设，以技术推动市场为导向，不断升级迭代产品并开发新产品。在巩固硬质合金数控刀</w:t>
            </w:r>
            <w:r>
              <w:rPr>
                <w:rFonts w:hint="eastAsia" w:ascii="Times New Roman" w:hAnsi="Times New Roman" w:cs="Times New Roman"/>
                <w:sz w:val="24"/>
                <w:szCs w:val="32"/>
                <w:lang w:val="en-US" w:eastAsia="zh-CN"/>
              </w:rPr>
              <w:t>具</w:t>
            </w:r>
            <w:r>
              <w:rPr>
                <w:rFonts w:hint="default" w:ascii="Times New Roman" w:hAnsi="Times New Roman" w:cs="Times New Roman"/>
                <w:sz w:val="24"/>
                <w:szCs w:val="32"/>
                <w:lang w:val="en-US" w:eastAsia="zh-CN"/>
              </w:rPr>
              <w:t>市场优势地位的基础上，优先开展基础材料技术的研究，进军金属陶瓷、陶瓷、超硬材料等新材料领域、同时，通过新品项目的开发，向工具系统、精密复杂组合刀具领域拓展，进一步丰富公司的产品线，将公司从硬质合金切削刀具制造商打造成为国内领先的整体切削解决方案供应商。</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1</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23</w:t>
            </w:r>
            <w:r>
              <w:rPr>
                <w:rFonts w:hint="eastAsia" w:ascii="Times New Roman" w:hAnsi="Times New Roman" w:cs="Times New Roman" w:eastAsiaTheme="minorEastAsia"/>
                <w:kern w:val="2"/>
                <w:sz w:val="24"/>
                <w:lang w:val="en-US"/>
              </w:rPr>
              <w:t>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1A0C"/>
    <w:multiLevelType w:val="singleLevel"/>
    <w:tmpl w:val="EF511A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6457E"/>
    <w:rsid w:val="016D1D26"/>
    <w:rsid w:val="017E34AF"/>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BA455D"/>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BE007D"/>
    <w:rsid w:val="07D2256D"/>
    <w:rsid w:val="07D72980"/>
    <w:rsid w:val="07D94EB6"/>
    <w:rsid w:val="07DD1307"/>
    <w:rsid w:val="07EC4BEA"/>
    <w:rsid w:val="08191757"/>
    <w:rsid w:val="082F4AD6"/>
    <w:rsid w:val="08471E20"/>
    <w:rsid w:val="08577669"/>
    <w:rsid w:val="0869623A"/>
    <w:rsid w:val="086C1F40"/>
    <w:rsid w:val="087B79DB"/>
    <w:rsid w:val="087E15BA"/>
    <w:rsid w:val="088405DA"/>
    <w:rsid w:val="08856DEC"/>
    <w:rsid w:val="089F5E5A"/>
    <w:rsid w:val="08B60493"/>
    <w:rsid w:val="08BE783D"/>
    <w:rsid w:val="08E13F7A"/>
    <w:rsid w:val="08E2059F"/>
    <w:rsid w:val="08EB30F3"/>
    <w:rsid w:val="08FB151E"/>
    <w:rsid w:val="09296FCD"/>
    <w:rsid w:val="092B7994"/>
    <w:rsid w:val="0946032A"/>
    <w:rsid w:val="09482972"/>
    <w:rsid w:val="099F7A3A"/>
    <w:rsid w:val="09B16EAB"/>
    <w:rsid w:val="09B90AFC"/>
    <w:rsid w:val="09CB032D"/>
    <w:rsid w:val="09E42E0C"/>
    <w:rsid w:val="0A0579FD"/>
    <w:rsid w:val="0A100800"/>
    <w:rsid w:val="0A121772"/>
    <w:rsid w:val="0A434869"/>
    <w:rsid w:val="0A5170B9"/>
    <w:rsid w:val="0A590FB7"/>
    <w:rsid w:val="0A5C2888"/>
    <w:rsid w:val="0A5E16A3"/>
    <w:rsid w:val="0A6068BB"/>
    <w:rsid w:val="0A6A629A"/>
    <w:rsid w:val="0A717628"/>
    <w:rsid w:val="0A79472F"/>
    <w:rsid w:val="0A807DAE"/>
    <w:rsid w:val="0A9926DB"/>
    <w:rsid w:val="0ABC4D71"/>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E54E13"/>
    <w:rsid w:val="0CF37015"/>
    <w:rsid w:val="0CF87AE3"/>
    <w:rsid w:val="0D1706A5"/>
    <w:rsid w:val="0D1A5D55"/>
    <w:rsid w:val="0D444E00"/>
    <w:rsid w:val="0D4922F4"/>
    <w:rsid w:val="0D5A0848"/>
    <w:rsid w:val="0D6A518B"/>
    <w:rsid w:val="0D6D4DC9"/>
    <w:rsid w:val="0D6E6D16"/>
    <w:rsid w:val="0D7C41FE"/>
    <w:rsid w:val="0D831E80"/>
    <w:rsid w:val="0D882DBC"/>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1D38DB"/>
    <w:rsid w:val="0F2146A2"/>
    <w:rsid w:val="0F2942F2"/>
    <w:rsid w:val="0F4B34F0"/>
    <w:rsid w:val="0F4C41C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B507A3"/>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D31BE1"/>
    <w:rsid w:val="13196AAF"/>
    <w:rsid w:val="131B42F0"/>
    <w:rsid w:val="131F061B"/>
    <w:rsid w:val="133241DB"/>
    <w:rsid w:val="13385187"/>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340FA"/>
    <w:rsid w:val="17487963"/>
    <w:rsid w:val="17493EF9"/>
    <w:rsid w:val="174A5489"/>
    <w:rsid w:val="174B2FAF"/>
    <w:rsid w:val="174B3D3F"/>
    <w:rsid w:val="174D0C8B"/>
    <w:rsid w:val="17503E12"/>
    <w:rsid w:val="175646A0"/>
    <w:rsid w:val="177B7D38"/>
    <w:rsid w:val="177C7BD7"/>
    <w:rsid w:val="178043AB"/>
    <w:rsid w:val="17820677"/>
    <w:rsid w:val="17B2122C"/>
    <w:rsid w:val="17B83EE3"/>
    <w:rsid w:val="17CA2D47"/>
    <w:rsid w:val="17D04F0B"/>
    <w:rsid w:val="17DB4333"/>
    <w:rsid w:val="17E331AB"/>
    <w:rsid w:val="17EB683C"/>
    <w:rsid w:val="17F33125"/>
    <w:rsid w:val="17F92A0B"/>
    <w:rsid w:val="17FD3F0D"/>
    <w:rsid w:val="1815791A"/>
    <w:rsid w:val="1828118F"/>
    <w:rsid w:val="183F7282"/>
    <w:rsid w:val="186662F2"/>
    <w:rsid w:val="186B56B7"/>
    <w:rsid w:val="18AD2173"/>
    <w:rsid w:val="18AD3F21"/>
    <w:rsid w:val="18B90918"/>
    <w:rsid w:val="18BB57D9"/>
    <w:rsid w:val="18BC4164"/>
    <w:rsid w:val="18CD6367"/>
    <w:rsid w:val="18DA3B88"/>
    <w:rsid w:val="18E07450"/>
    <w:rsid w:val="18F93EB7"/>
    <w:rsid w:val="18FB3267"/>
    <w:rsid w:val="18FE643B"/>
    <w:rsid w:val="190B7B36"/>
    <w:rsid w:val="19121FD6"/>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495ECC"/>
    <w:rsid w:val="1A577219"/>
    <w:rsid w:val="1A7237CD"/>
    <w:rsid w:val="1A7D50B4"/>
    <w:rsid w:val="1A824F3A"/>
    <w:rsid w:val="1AB570BD"/>
    <w:rsid w:val="1AB84DFF"/>
    <w:rsid w:val="1ACF0D41"/>
    <w:rsid w:val="1B1D4C62"/>
    <w:rsid w:val="1B216501"/>
    <w:rsid w:val="1B2D78E5"/>
    <w:rsid w:val="1B2D7E89"/>
    <w:rsid w:val="1B342F18"/>
    <w:rsid w:val="1B3A5814"/>
    <w:rsid w:val="1B4712E5"/>
    <w:rsid w:val="1B7F1479"/>
    <w:rsid w:val="1B950C9D"/>
    <w:rsid w:val="1B99078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46CD6"/>
    <w:rsid w:val="203C40A1"/>
    <w:rsid w:val="20407429"/>
    <w:rsid w:val="205630F0"/>
    <w:rsid w:val="20582329"/>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FC73E8"/>
    <w:rsid w:val="210668C5"/>
    <w:rsid w:val="210F3436"/>
    <w:rsid w:val="211B6AEC"/>
    <w:rsid w:val="21350DE7"/>
    <w:rsid w:val="21455ABA"/>
    <w:rsid w:val="214B46A2"/>
    <w:rsid w:val="215C7A7E"/>
    <w:rsid w:val="21B41725"/>
    <w:rsid w:val="21C1459A"/>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9317A3"/>
    <w:rsid w:val="24C37DD6"/>
    <w:rsid w:val="24D47DB8"/>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B12B77"/>
    <w:rsid w:val="25B3069D"/>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F67D1"/>
    <w:rsid w:val="26844491"/>
    <w:rsid w:val="26882E12"/>
    <w:rsid w:val="268C7923"/>
    <w:rsid w:val="268E5905"/>
    <w:rsid w:val="26C16BA3"/>
    <w:rsid w:val="26D86659"/>
    <w:rsid w:val="26EA5DA5"/>
    <w:rsid w:val="26FC48F3"/>
    <w:rsid w:val="270B4452"/>
    <w:rsid w:val="27133AE9"/>
    <w:rsid w:val="27237CA5"/>
    <w:rsid w:val="2730616D"/>
    <w:rsid w:val="27335F39"/>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21C6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1F083A"/>
    <w:rsid w:val="2C2045B2"/>
    <w:rsid w:val="2C3B0F37"/>
    <w:rsid w:val="2C5C03A2"/>
    <w:rsid w:val="2C7326B8"/>
    <w:rsid w:val="2C7A3CC3"/>
    <w:rsid w:val="2C7E27DB"/>
    <w:rsid w:val="2C9F6BDF"/>
    <w:rsid w:val="2CB05936"/>
    <w:rsid w:val="2CBF3DC0"/>
    <w:rsid w:val="2CCC5F2D"/>
    <w:rsid w:val="2CF11E25"/>
    <w:rsid w:val="2D0C0F9F"/>
    <w:rsid w:val="2D10263F"/>
    <w:rsid w:val="2D173469"/>
    <w:rsid w:val="2D190B64"/>
    <w:rsid w:val="2D1C7470"/>
    <w:rsid w:val="2D216834"/>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E0C49"/>
    <w:rsid w:val="2E8C4181"/>
    <w:rsid w:val="2EE30245"/>
    <w:rsid w:val="2EE32EBE"/>
    <w:rsid w:val="2EEA688C"/>
    <w:rsid w:val="2F0F5433"/>
    <w:rsid w:val="2F330266"/>
    <w:rsid w:val="2F3C1703"/>
    <w:rsid w:val="2F5910E2"/>
    <w:rsid w:val="2F5A7DDB"/>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264419"/>
    <w:rsid w:val="313533FA"/>
    <w:rsid w:val="313C1D9A"/>
    <w:rsid w:val="313E5C07"/>
    <w:rsid w:val="3148438F"/>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E7BE3"/>
    <w:rsid w:val="325F5E35"/>
    <w:rsid w:val="327037DD"/>
    <w:rsid w:val="32760C2A"/>
    <w:rsid w:val="327B69E7"/>
    <w:rsid w:val="327E38FF"/>
    <w:rsid w:val="3287538B"/>
    <w:rsid w:val="328C0BF4"/>
    <w:rsid w:val="329607B3"/>
    <w:rsid w:val="3299326F"/>
    <w:rsid w:val="329A7AD3"/>
    <w:rsid w:val="32A5729C"/>
    <w:rsid w:val="32AC094E"/>
    <w:rsid w:val="32AF043E"/>
    <w:rsid w:val="32B1065A"/>
    <w:rsid w:val="32B37F2E"/>
    <w:rsid w:val="32B53CA7"/>
    <w:rsid w:val="32B8524F"/>
    <w:rsid w:val="32BA306B"/>
    <w:rsid w:val="32BD1987"/>
    <w:rsid w:val="32D512FB"/>
    <w:rsid w:val="32D54D44"/>
    <w:rsid w:val="32D558F6"/>
    <w:rsid w:val="32E65CF1"/>
    <w:rsid w:val="32EF62CB"/>
    <w:rsid w:val="32FB01FE"/>
    <w:rsid w:val="33085ABF"/>
    <w:rsid w:val="3315081F"/>
    <w:rsid w:val="331734EF"/>
    <w:rsid w:val="332413CD"/>
    <w:rsid w:val="333746BC"/>
    <w:rsid w:val="333813AA"/>
    <w:rsid w:val="334562EF"/>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555F5"/>
    <w:rsid w:val="352944D8"/>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5E28A7"/>
    <w:rsid w:val="36633A19"/>
    <w:rsid w:val="367117EC"/>
    <w:rsid w:val="368247AC"/>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C40B1"/>
    <w:rsid w:val="37362CDE"/>
    <w:rsid w:val="373936EB"/>
    <w:rsid w:val="37490E61"/>
    <w:rsid w:val="375515B4"/>
    <w:rsid w:val="375D66BB"/>
    <w:rsid w:val="375E5072"/>
    <w:rsid w:val="37812AC1"/>
    <w:rsid w:val="37845A95"/>
    <w:rsid w:val="379E73FF"/>
    <w:rsid w:val="37BC7885"/>
    <w:rsid w:val="37C63446"/>
    <w:rsid w:val="37CE1367"/>
    <w:rsid w:val="37E368FA"/>
    <w:rsid w:val="37E42938"/>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9C796E"/>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37572C"/>
    <w:rsid w:val="3C8A7F52"/>
    <w:rsid w:val="3C8C3F65"/>
    <w:rsid w:val="3CB40659"/>
    <w:rsid w:val="3CD13DD3"/>
    <w:rsid w:val="3CDD1DFA"/>
    <w:rsid w:val="3CE138EA"/>
    <w:rsid w:val="3D0222E9"/>
    <w:rsid w:val="3D2739F3"/>
    <w:rsid w:val="3D2939E6"/>
    <w:rsid w:val="3D2B049F"/>
    <w:rsid w:val="3D2C1009"/>
    <w:rsid w:val="3D4E0F7F"/>
    <w:rsid w:val="3D53086A"/>
    <w:rsid w:val="3D580050"/>
    <w:rsid w:val="3D606F05"/>
    <w:rsid w:val="3D6C3AFB"/>
    <w:rsid w:val="3D8B3E96"/>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971D4"/>
    <w:rsid w:val="3E600D75"/>
    <w:rsid w:val="3E9545FC"/>
    <w:rsid w:val="3E970ED5"/>
    <w:rsid w:val="3EAF0525"/>
    <w:rsid w:val="3EBB38BF"/>
    <w:rsid w:val="3ED5769D"/>
    <w:rsid w:val="3ED95395"/>
    <w:rsid w:val="3EEC74DA"/>
    <w:rsid w:val="3EED2A1A"/>
    <w:rsid w:val="3F0942F2"/>
    <w:rsid w:val="3F2006FA"/>
    <w:rsid w:val="3F2B4BC7"/>
    <w:rsid w:val="3F3643C1"/>
    <w:rsid w:val="3F392BA0"/>
    <w:rsid w:val="3F455BEE"/>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3FFC1AB1"/>
    <w:rsid w:val="400E2C48"/>
    <w:rsid w:val="40153FD6"/>
    <w:rsid w:val="402C30CE"/>
    <w:rsid w:val="403F51D0"/>
    <w:rsid w:val="4075369B"/>
    <w:rsid w:val="40753A2D"/>
    <w:rsid w:val="40817F9B"/>
    <w:rsid w:val="408728ED"/>
    <w:rsid w:val="408818FE"/>
    <w:rsid w:val="409C0254"/>
    <w:rsid w:val="40B217A5"/>
    <w:rsid w:val="40CC6F2A"/>
    <w:rsid w:val="40D03077"/>
    <w:rsid w:val="40DA71F4"/>
    <w:rsid w:val="40ED0BFB"/>
    <w:rsid w:val="40EF2A79"/>
    <w:rsid w:val="40F94DDB"/>
    <w:rsid w:val="41073870"/>
    <w:rsid w:val="410B0B03"/>
    <w:rsid w:val="410B461F"/>
    <w:rsid w:val="410E60F5"/>
    <w:rsid w:val="410F554E"/>
    <w:rsid w:val="41124C72"/>
    <w:rsid w:val="41126768"/>
    <w:rsid w:val="41160006"/>
    <w:rsid w:val="414C3A28"/>
    <w:rsid w:val="415475F9"/>
    <w:rsid w:val="41630D72"/>
    <w:rsid w:val="41735459"/>
    <w:rsid w:val="41761144"/>
    <w:rsid w:val="4187758C"/>
    <w:rsid w:val="41934A27"/>
    <w:rsid w:val="41AA0755"/>
    <w:rsid w:val="41B2577E"/>
    <w:rsid w:val="41CC6917"/>
    <w:rsid w:val="41CD62F1"/>
    <w:rsid w:val="41D34BDB"/>
    <w:rsid w:val="41EA4926"/>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93762D"/>
    <w:rsid w:val="4397373B"/>
    <w:rsid w:val="43A4293E"/>
    <w:rsid w:val="43A538CB"/>
    <w:rsid w:val="43AC15BA"/>
    <w:rsid w:val="43B36BDA"/>
    <w:rsid w:val="43FA7187"/>
    <w:rsid w:val="44022AC4"/>
    <w:rsid w:val="44077BDE"/>
    <w:rsid w:val="440D4FBD"/>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3A628D"/>
    <w:rsid w:val="45431740"/>
    <w:rsid w:val="454809AA"/>
    <w:rsid w:val="454E1745"/>
    <w:rsid w:val="45513BE6"/>
    <w:rsid w:val="45592AC9"/>
    <w:rsid w:val="455C4456"/>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803DC0"/>
    <w:rsid w:val="479A3013"/>
    <w:rsid w:val="479A532E"/>
    <w:rsid w:val="47C85DD2"/>
    <w:rsid w:val="47D05559"/>
    <w:rsid w:val="47E439A4"/>
    <w:rsid w:val="47F31E9E"/>
    <w:rsid w:val="47FD6766"/>
    <w:rsid w:val="48076D81"/>
    <w:rsid w:val="48094372"/>
    <w:rsid w:val="48166B3E"/>
    <w:rsid w:val="4819662E"/>
    <w:rsid w:val="48237A49"/>
    <w:rsid w:val="48253225"/>
    <w:rsid w:val="48313978"/>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F5271"/>
    <w:rsid w:val="4C001FDF"/>
    <w:rsid w:val="4C06511B"/>
    <w:rsid w:val="4C0D46FC"/>
    <w:rsid w:val="4C12444C"/>
    <w:rsid w:val="4C172AE9"/>
    <w:rsid w:val="4C285091"/>
    <w:rsid w:val="4C2C4B82"/>
    <w:rsid w:val="4C2D715A"/>
    <w:rsid w:val="4C4E0701"/>
    <w:rsid w:val="4C5C757C"/>
    <w:rsid w:val="4C6C1571"/>
    <w:rsid w:val="4C6D6F48"/>
    <w:rsid w:val="4C96024D"/>
    <w:rsid w:val="4CA37CC7"/>
    <w:rsid w:val="4CA679BA"/>
    <w:rsid w:val="4CAA3CF8"/>
    <w:rsid w:val="4CB665C8"/>
    <w:rsid w:val="4CB87A12"/>
    <w:rsid w:val="4CCF375F"/>
    <w:rsid w:val="4CFE63D3"/>
    <w:rsid w:val="4D000BB2"/>
    <w:rsid w:val="4D0A29E9"/>
    <w:rsid w:val="4D230F75"/>
    <w:rsid w:val="4D322DEC"/>
    <w:rsid w:val="4D7302FC"/>
    <w:rsid w:val="4D807A26"/>
    <w:rsid w:val="4D8101BB"/>
    <w:rsid w:val="4D9A7219"/>
    <w:rsid w:val="4D9C5D37"/>
    <w:rsid w:val="4D9E1AAF"/>
    <w:rsid w:val="4DA75835"/>
    <w:rsid w:val="4DB10829"/>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C15329"/>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0FB4B23"/>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26781"/>
    <w:rsid w:val="524349D3"/>
    <w:rsid w:val="5248023B"/>
    <w:rsid w:val="5273632F"/>
    <w:rsid w:val="52744BA5"/>
    <w:rsid w:val="52796647"/>
    <w:rsid w:val="52846D02"/>
    <w:rsid w:val="52905AE5"/>
    <w:rsid w:val="52A0174F"/>
    <w:rsid w:val="52AF058B"/>
    <w:rsid w:val="52BC4786"/>
    <w:rsid w:val="52CD6993"/>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D593B"/>
    <w:rsid w:val="544476C8"/>
    <w:rsid w:val="5449029B"/>
    <w:rsid w:val="544E2532"/>
    <w:rsid w:val="54505185"/>
    <w:rsid w:val="54640C31"/>
    <w:rsid w:val="54680AF3"/>
    <w:rsid w:val="54786129"/>
    <w:rsid w:val="5483555B"/>
    <w:rsid w:val="54905D84"/>
    <w:rsid w:val="54A63265"/>
    <w:rsid w:val="54B430BC"/>
    <w:rsid w:val="54BB2F47"/>
    <w:rsid w:val="54C120D0"/>
    <w:rsid w:val="54D1518C"/>
    <w:rsid w:val="54DE09E3"/>
    <w:rsid w:val="54EA440D"/>
    <w:rsid w:val="54EC75A4"/>
    <w:rsid w:val="54FB1595"/>
    <w:rsid w:val="54FC3CDE"/>
    <w:rsid w:val="551E7032"/>
    <w:rsid w:val="55216B22"/>
    <w:rsid w:val="556C76ED"/>
    <w:rsid w:val="55740D24"/>
    <w:rsid w:val="557A0AE7"/>
    <w:rsid w:val="558C729E"/>
    <w:rsid w:val="558E2409"/>
    <w:rsid w:val="559B14C5"/>
    <w:rsid w:val="55B72675"/>
    <w:rsid w:val="55CB6322"/>
    <w:rsid w:val="55E97640"/>
    <w:rsid w:val="55F42962"/>
    <w:rsid w:val="55F936B0"/>
    <w:rsid w:val="56077D79"/>
    <w:rsid w:val="560B3A5A"/>
    <w:rsid w:val="561548BD"/>
    <w:rsid w:val="5625632C"/>
    <w:rsid w:val="56344425"/>
    <w:rsid w:val="565847C5"/>
    <w:rsid w:val="56636203"/>
    <w:rsid w:val="568630E0"/>
    <w:rsid w:val="56867733"/>
    <w:rsid w:val="56B23183"/>
    <w:rsid w:val="56C41520"/>
    <w:rsid w:val="56CD32B1"/>
    <w:rsid w:val="56D60D89"/>
    <w:rsid w:val="56E073B4"/>
    <w:rsid w:val="56F52014"/>
    <w:rsid w:val="571C3A45"/>
    <w:rsid w:val="57296541"/>
    <w:rsid w:val="573050F9"/>
    <w:rsid w:val="573E1C0D"/>
    <w:rsid w:val="57400F9F"/>
    <w:rsid w:val="5776344A"/>
    <w:rsid w:val="57A92D8C"/>
    <w:rsid w:val="57C15103"/>
    <w:rsid w:val="57C57C38"/>
    <w:rsid w:val="57CF1AC2"/>
    <w:rsid w:val="57D305A7"/>
    <w:rsid w:val="57D850B1"/>
    <w:rsid w:val="57D91936"/>
    <w:rsid w:val="57DB745C"/>
    <w:rsid w:val="57DB7C26"/>
    <w:rsid w:val="57FF0937"/>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91B0458"/>
    <w:rsid w:val="594828CF"/>
    <w:rsid w:val="59617E35"/>
    <w:rsid w:val="59653481"/>
    <w:rsid w:val="59740953"/>
    <w:rsid w:val="59747B68"/>
    <w:rsid w:val="598952C5"/>
    <w:rsid w:val="59910FE5"/>
    <w:rsid w:val="59926240"/>
    <w:rsid w:val="59C1607D"/>
    <w:rsid w:val="59D108D5"/>
    <w:rsid w:val="59D32AE1"/>
    <w:rsid w:val="5A003084"/>
    <w:rsid w:val="5A1D3D5C"/>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6D2AC1"/>
    <w:rsid w:val="5B70610D"/>
    <w:rsid w:val="5B7B5CBA"/>
    <w:rsid w:val="5B9242D5"/>
    <w:rsid w:val="5B9E0A3B"/>
    <w:rsid w:val="5BA673C2"/>
    <w:rsid w:val="5BAB5397"/>
    <w:rsid w:val="5BAD6B57"/>
    <w:rsid w:val="5BAF30D9"/>
    <w:rsid w:val="5BB701E0"/>
    <w:rsid w:val="5BCC6458"/>
    <w:rsid w:val="5BD858DE"/>
    <w:rsid w:val="5BED775E"/>
    <w:rsid w:val="5C031DC6"/>
    <w:rsid w:val="5C13269F"/>
    <w:rsid w:val="5C2D1DB7"/>
    <w:rsid w:val="5C4974C2"/>
    <w:rsid w:val="5C514FA9"/>
    <w:rsid w:val="5C602D56"/>
    <w:rsid w:val="5C67089C"/>
    <w:rsid w:val="5C747582"/>
    <w:rsid w:val="5C936557"/>
    <w:rsid w:val="5C95435B"/>
    <w:rsid w:val="5CAB43EE"/>
    <w:rsid w:val="5CAB5774"/>
    <w:rsid w:val="5CB04F6F"/>
    <w:rsid w:val="5CB3338E"/>
    <w:rsid w:val="5CD9290E"/>
    <w:rsid w:val="5CE15514"/>
    <w:rsid w:val="5CE60D7D"/>
    <w:rsid w:val="5CEA796E"/>
    <w:rsid w:val="5CEC0894"/>
    <w:rsid w:val="5CF85D94"/>
    <w:rsid w:val="5D0B2591"/>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23390B"/>
    <w:rsid w:val="5E2F22B0"/>
    <w:rsid w:val="5E3252D6"/>
    <w:rsid w:val="5E370D27"/>
    <w:rsid w:val="5E5B62BC"/>
    <w:rsid w:val="5E652175"/>
    <w:rsid w:val="5E6C7E5E"/>
    <w:rsid w:val="5E6E2DD8"/>
    <w:rsid w:val="5E771043"/>
    <w:rsid w:val="5E7F70C9"/>
    <w:rsid w:val="5E8A39DA"/>
    <w:rsid w:val="5E9B16F3"/>
    <w:rsid w:val="5EA07923"/>
    <w:rsid w:val="5EBD5B0D"/>
    <w:rsid w:val="5EC073AC"/>
    <w:rsid w:val="5EE03675"/>
    <w:rsid w:val="5EE96BDE"/>
    <w:rsid w:val="5EF26507"/>
    <w:rsid w:val="5EF45ED8"/>
    <w:rsid w:val="5F015CCB"/>
    <w:rsid w:val="5F021772"/>
    <w:rsid w:val="5F0553C0"/>
    <w:rsid w:val="5F0F575A"/>
    <w:rsid w:val="5F1B5472"/>
    <w:rsid w:val="5F203116"/>
    <w:rsid w:val="5F2256F8"/>
    <w:rsid w:val="5F2A5B0D"/>
    <w:rsid w:val="5F385194"/>
    <w:rsid w:val="5F3E0A28"/>
    <w:rsid w:val="5F6D2F65"/>
    <w:rsid w:val="5F701592"/>
    <w:rsid w:val="5F76794B"/>
    <w:rsid w:val="5F7A63A1"/>
    <w:rsid w:val="5F85487D"/>
    <w:rsid w:val="5F8D0F57"/>
    <w:rsid w:val="5FAA6092"/>
    <w:rsid w:val="5FDA4E5B"/>
    <w:rsid w:val="5FDC0215"/>
    <w:rsid w:val="5FDE5D3B"/>
    <w:rsid w:val="5FEB4543"/>
    <w:rsid w:val="5FF732FF"/>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871DB"/>
    <w:rsid w:val="610C68D8"/>
    <w:rsid w:val="611532BA"/>
    <w:rsid w:val="611763B9"/>
    <w:rsid w:val="611772E0"/>
    <w:rsid w:val="61227E86"/>
    <w:rsid w:val="61254ACC"/>
    <w:rsid w:val="61321539"/>
    <w:rsid w:val="614B11AE"/>
    <w:rsid w:val="615E2F29"/>
    <w:rsid w:val="616F4043"/>
    <w:rsid w:val="616F72DB"/>
    <w:rsid w:val="61860438"/>
    <w:rsid w:val="61870FB3"/>
    <w:rsid w:val="618A26B5"/>
    <w:rsid w:val="61930DA7"/>
    <w:rsid w:val="619C0E29"/>
    <w:rsid w:val="61BC737B"/>
    <w:rsid w:val="61D778B0"/>
    <w:rsid w:val="61E41603"/>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6486"/>
    <w:rsid w:val="63EE6769"/>
    <w:rsid w:val="63F0428F"/>
    <w:rsid w:val="63FD0FFA"/>
    <w:rsid w:val="640B731B"/>
    <w:rsid w:val="64132E70"/>
    <w:rsid w:val="642161BD"/>
    <w:rsid w:val="642B52C7"/>
    <w:rsid w:val="643423F9"/>
    <w:rsid w:val="64342D5D"/>
    <w:rsid w:val="644C4AC7"/>
    <w:rsid w:val="64577F0A"/>
    <w:rsid w:val="64622E30"/>
    <w:rsid w:val="646302F1"/>
    <w:rsid w:val="64634A61"/>
    <w:rsid w:val="646533CF"/>
    <w:rsid w:val="64656A2B"/>
    <w:rsid w:val="648844C8"/>
    <w:rsid w:val="64942E6C"/>
    <w:rsid w:val="649B5200"/>
    <w:rsid w:val="64B21544"/>
    <w:rsid w:val="64B95B03"/>
    <w:rsid w:val="64C74ED6"/>
    <w:rsid w:val="64D40A42"/>
    <w:rsid w:val="64DB4A40"/>
    <w:rsid w:val="64EE6A20"/>
    <w:rsid w:val="64FF0C2E"/>
    <w:rsid w:val="650171A3"/>
    <w:rsid w:val="650224CC"/>
    <w:rsid w:val="65075340"/>
    <w:rsid w:val="6533652A"/>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D35712"/>
    <w:rsid w:val="67D91D16"/>
    <w:rsid w:val="67DA0714"/>
    <w:rsid w:val="67E804DF"/>
    <w:rsid w:val="67E94DF6"/>
    <w:rsid w:val="67F64F70"/>
    <w:rsid w:val="67F87EC1"/>
    <w:rsid w:val="68085971"/>
    <w:rsid w:val="681744E0"/>
    <w:rsid w:val="681D13CB"/>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BE1F32"/>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41142C"/>
    <w:rsid w:val="6A414916"/>
    <w:rsid w:val="6A562BDF"/>
    <w:rsid w:val="6A695803"/>
    <w:rsid w:val="6A6B28C1"/>
    <w:rsid w:val="6A705BD1"/>
    <w:rsid w:val="6A773014"/>
    <w:rsid w:val="6A9E2C97"/>
    <w:rsid w:val="6AC92834"/>
    <w:rsid w:val="6AC9597A"/>
    <w:rsid w:val="6AD05CE9"/>
    <w:rsid w:val="6AD80229"/>
    <w:rsid w:val="6AFF69E5"/>
    <w:rsid w:val="6B0E2E23"/>
    <w:rsid w:val="6B152EA5"/>
    <w:rsid w:val="6B20533E"/>
    <w:rsid w:val="6B43739A"/>
    <w:rsid w:val="6B482C03"/>
    <w:rsid w:val="6B52582F"/>
    <w:rsid w:val="6B711E65"/>
    <w:rsid w:val="6B90088C"/>
    <w:rsid w:val="6B902E17"/>
    <w:rsid w:val="6B930322"/>
    <w:rsid w:val="6B99345E"/>
    <w:rsid w:val="6BA918F3"/>
    <w:rsid w:val="6BB838E4"/>
    <w:rsid w:val="6BC56001"/>
    <w:rsid w:val="6BDF70C3"/>
    <w:rsid w:val="6C05153C"/>
    <w:rsid w:val="6C07661A"/>
    <w:rsid w:val="6C1146EC"/>
    <w:rsid w:val="6C20145D"/>
    <w:rsid w:val="6C38150C"/>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466A6"/>
    <w:rsid w:val="6E50156F"/>
    <w:rsid w:val="6E535B46"/>
    <w:rsid w:val="6E7236DC"/>
    <w:rsid w:val="6E8B22C3"/>
    <w:rsid w:val="6E8F0F98"/>
    <w:rsid w:val="6EAD52AF"/>
    <w:rsid w:val="6ECB13C7"/>
    <w:rsid w:val="6EFF5CCE"/>
    <w:rsid w:val="6F052765"/>
    <w:rsid w:val="6F0C7EFF"/>
    <w:rsid w:val="6F0F4773"/>
    <w:rsid w:val="6F265009"/>
    <w:rsid w:val="6F355C1A"/>
    <w:rsid w:val="6F485CB9"/>
    <w:rsid w:val="6F5146BA"/>
    <w:rsid w:val="6F5D0F69"/>
    <w:rsid w:val="6F66482C"/>
    <w:rsid w:val="6F697353"/>
    <w:rsid w:val="6F742218"/>
    <w:rsid w:val="6F8A37EA"/>
    <w:rsid w:val="6F8B4E7A"/>
    <w:rsid w:val="6F8F2B24"/>
    <w:rsid w:val="6F8F7052"/>
    <w:rsid w:val="6F912DCA"/>
    <w:rsid w:val="6F9B098D"/>
    <w:rsid w:val="6FAB14F6"/>
    <w:rsid w:val="6FF26985"/>
    <w:rsid w:val="6FF43782"/>
    <w:rsid w:val="70082F3E"/>
    <w:rsid w:val="700B153E"/>
    <w:rsid w:val="700E4CD4"/>
    <w:rsid w:val="70136A8B"/>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73E92"/>
    <w:rsid w:val="718D136F"/>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5540DE"/>
    <w:rsid w:val="735A11C6"/>
    <w:rsid w:val="735C724B"/>
    <w:rsid w:val="736E6F7E"/>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934EEE"/>
    <w:rsid w:val="74BB4445"/>
    <w:rsid w:val="74BF6A07"/>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A45EE7"/>
    <w:rsid w:val="75AB6268"/>
    <w:rsid w:val="75C0373B"/>
    <w:rsid w:val="75C44A38"/>
    <w:rsid w:val="75C92955"/>
    <w:rsid w:val="75E23873"/>
    <w:rsid w:val="75F168C8"/>
    <w:rsid w:val="75F55735"/>
    <w:rsid w:val="7604597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E97048"/>
    <w:rsid w:val="76F215D5"/>
    <w:rsid w:val="77240D9D"/>
    <w:rsid w:val="77356731"/>
    <w:rsid w:val="774121E0"/>
    <w:rsid w:val="774464EA"/>
    <w:rsid w:val="775070C7"/>
    <w:rsid w:val="775145CF"/>
    <w:rsid w:val="777257BD"/>
    <w:rsid w:val="777A05E8"/>
    <w:rsid w:val="777B66C8"/>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743289"/>
    <w:rsid w:val="7881799D"/>
    <w:rsid w:val="789256B0"/>
    <w:rsid w:val="78A62E25"/>
    <w:rsid w:val="78A70F68"/>
    <w:rsid w:val="78AC657F"/>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2B13ED"/>
    <w:rsid w:val="7A507653"/>
    <w:rsid w:val="7A524800"/>
    <w:rsid w:val="7A546ECE"/>
    <w:rsid w:val="7A5E7D4D"/>
    <w:rsid w:val="7A6A4943"/>
    <w:rsid w:val="7A8275A9"/>
    <w:rsid w:val="7A861051"/>
    <w:rsid w:val="7AA86A41"/>
    <w:rsid w:val="7AD72985"/>
    <w:rsid w:val="7AF26914"/>
    <w:rsid w:val="7B01715F"/>
    <w:rsid w:val="7B1450F7"/>
    <w:rsid w:val="7B1A213D"/>
    <w:rsid w:val="7B203254"/>
    <w:rsid w:val="7B296D03"/>
    <w:rsid w:val="7B2B58DE"/>
    <w:rsid w:val="7B2E7A0A"/>
    <w:rsid w:val="7B3F5C18"/>
    <w:rsid w:val="7B470961"/>
    <w:rsid w:val="7B4C27D2"/>
    <w:rsid w:val="7B66335D"/>
    <w:rsid w:val="7B8B0D6B"/>
    <w:rsid w:val="7B9C62A6"/>
    <w:rsid w:val="7BAD0F8C"/>
    <w:rsid w:val="7BAD5B0F"/>
    <w:rsid w:val="7BB87518"/>
    <w:rsid w:val="7BBB10FB"/>
    <w:rsid w:val="7BBC2F7D"/>
    <w:rsid w:val="7BD06A28"/>
    <w:rsid w:val="7BEE5100"/>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67789"/>
    <w:rsid w:val="7CAA4CFD"/>
    <w:rsid w:val="7CB91C03"/>
    <w:rsid w:val="7CBA32DC"/>
    <w:rsid w:val="7CE34539"/>
    <w:rsid w:val="7CF44998"/>
    <w:rsid w:val="7D034BDB"/>
    <w:rsid w:val="7D24527D"/>
    <w:rsid w:val="7D453CB1"/>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DFF1847"/>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1318</Words>
  <Characters>1439</Characters>
  <Lines>6</Lines>
  <Paragraphs>1</Paragraphs>
  <TotalTime>3</TotalTime>
  <ScaleCrop>false</ScaleCrop>
  <LinksUpToDate>false</LinksUpToDate>
  <CharactersWithSpaces>1552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2026-01-23T09:00:46Z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2052-12.1.0.24657</vt:lpwstr>
  </property>
  <property fmtid="{D5CDD505-2E9C-101B-9397-08002B2CF9AE}" pid="6" name="ICV">
    <vt:lpwstr>ADD0061789204B7F9AAE63F99A5592B4_13</vt:lpwstr>
  </property>
  <property fmtid="{D5CDD505-2E9C-101B-9397-08002B2CF9AE}" pid="7" name="KSOTemplateDocerSaveRecord">
    <vt:lpwstr>eyJoZGlkIjoiYjBiYzA0M2MzZDQ3NTllOTFkZjFiY2YwOTI3YmQ3NGUiLCJ1c2VySWQiOiIxMTQzNDg4NTE4In0=</vt:lpwstr>
  </property>
</Properties>
</file>