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576FC" w14:textId="77777777" w:rsidR="00C848E1" w:rsidRDefault="00EB27B4" w:rsidP="001A1DAC">
      <w:pPr>
        <w:spacing w:line="360" w:lineRule="auto"/>
        <w:rPr>
          <w:rStyle w:val="apple-style-span"/>
          <w:rFonts w:ascii="宋体" w:hAnsi="宋体"/>
          <w:b/>
          <w:color w:val="333333"/>
          <w:sz w:val="24"/>
          <w:szCs w:val="24"/>
        </w:rPr>
      </w:pPr>
      <w:r>
        <w:rPr>
          <w:rStyle w:val="apple-style-span"/>
          <w:rFonts w:ascii="宋体" w:hAnsi="宋体"/>
          <w:b/>
          <w:color w:val="333333"/>
          <w:sz w:val="24"/>
          <w:szCs w:val="24"/>
        </w:rPr>
        <w:t>证券代码：</w:t>
      </w:r>
      <w:r>
        <w:rPr>
          <w:rStyle w:val="apple-style-span"/>
          <w:rFonts w:ascii="宋体" w:hAnsi="宋体" w:hint="eastAsia"/>
          <w:b/>
          <w:color w:val="333333"/>
          <w:sz w:val="24"/>
          <w:szCs w:val="24"/>
        </w:rPr>
        <w:t>6</w:t>
      </w:r>
      <w:r>
        <w:rPr>
          <w:rStyle w:val="apple-style-span"/>
          <w:rFonts w:ascii="宋体" w:hAnsi="宋体"/>
          <w:b/>
          <w:color w:val="333333"/>
          <w:sz w:val="24"/>
          <w:szCs w:val="24"/>
        </w:rPr>
        <w:t>88292                                证券简称：浩瀚深度</w:t>
      </w:r>
    </w:p>
    <w:p w14:paraId="17146F9D" w14:textId="4F3D24BF" w:rsidR="00C848E1" w:rsidRPr="006A5D72" w:rsidRDefault="006A5D72" w:rsidP="001A1DAC">
      <w:pPr>
        <w:spacing w:line="360" w:lineRule="auto"/>
        <w:rPr>
          <w:rStyle w:val="apple-style-span"/>
          <w:rFonts w:ascii="宋体" w:hAnsi="宋体"/>
          <w:b/>
          <w:color w:val="333333"/>
          <w:sz w:val="24"/>
          <w:szCs w:val="24"/>
        </w:rPr>
      </w:pPr>
      <w:r w:rsidRPr="006A5D72">
        <w:rPr>
          <w:rStyle w:val="apple-style-span"/>
          <w:rFonts w:ascii="宋体" w:hAnsi="宋体"/>
          <w:b/>
          <w:color w:val="333333"/>
          <w:sz w:val="24"/>
          <w:szCs w:val="24"/>
        </w:rPr>
        <w:t>转债代码：</w:t>
      </w:r>
      <w:r w:rsidRPr="006A5D72">
        <w:rPr>
          <w:rStyle w:val="apple-style-span"/>
          <w:rFonts w:ascii="宋体" w:hAnsi="宋体" w:hint="eastAsia"/>
          <w:b/>
          <w:color w:val="333333"/>
          <w:sz w:val="24"/>
          <w:szCs w:val="24"/>
        </w:rPr>
        <w:t>1</w:t>
      </w:r>
      <w:r w:rsidRPr="006A5D72">
        <w:rPr>
          <w:rStyle w:val="apple-style-span"/>
          <w:rFonts w:ascii="宋体" w:hAnsi="宋体"/>
          <w:b/>
          <w:color w:val="333333"/>
          <w:sz w:val="24"/>
          <w:szCs w:val="24"/>
        </w:rPr>
        <w:t xml:space="preserve">18052                </w:t>
      </w:r>
      <w:r w:rsidR="00950D11">
        <w:rPr>
          <w:rStyle w:val="apple-style-span"/>
          <w:rFonts w:ascii="宋体" w:hAnsi="宋体"/>
          <w:b/>
          <w:color w:val="333333"/>
          <w:sz w:val="24"/>
          <w:szCs w:val="24"/>
        </w:rPr>
        <w:t xml:space="preserve">                </w:t>
      </w:r>
      <w:r w:rsidRPr="006A5D72">
        <w:rPr>
          <w:rStyle w:val="apple-style-span"/>
          <w:rFonts w:ascii="宋体" w:hAnsi="宋体"/>
          <w:b/>
          <w:color w:val="333333"/>
          <w:sz w:val="24"/>
          <w:szCs w:val="24"/>
        </w:rPr>
        <w:t>转债简称：浩瀚转债</w:t>
      </w:r>
    </w:p>
    <w:p w14:paraId="3C96A9D7" w14:textId="77777777" w:rsidR="00C848E1" w:rsidRDefault="00EB27B4" w:rsidP="001A1DAC">
      <w:pPr>
        <w:spacing w:beforeLines="50" w:before="156"/>
        <w:jc w:val="center"/>
        <w:rPr>
          <w:rStyle w:val="apple-style-span"/>
          <w:rFonts w:ascii="宋体" w:hAnsi="宋体"/>
          <w:b/>
          <w:color w:val="333333"/>
          <w:sz w:val="36"/>
          <w:szCs w:val="36"/>
        </w:rPr>
      </w:pPr>
      <w:r>
        <w:rPr>
          <w:rStyle w:val="apple-style-span"/>
          <w:rFonts w:ascii="宋体" w:hAnsi="宋体" w:hint="eastAsia"/>
          <w:b/>
          <w:color w:val="333333"/>
          <w:sz w:val="36"/>
          <w:szCs w:val="36"/>
        </w:rPr>
        <w:t>北京浩瀚深度信息技术股份有限公司</w:t>
      </w:r>
      <w:r>
        <w:rPr>
          <w:rFonts w:ascii="宋体" w:hAnsi="宋体"/>
          <w:b/>
          <w:color w:val="333333"/>
          <w:sz w:val="36"/>
          <w:szCs w:val="36"/>
        </w:rPr>
        <w:br/>
      </w:r>
      <w:r>
        <w:rPr>
          <w:rStyle w:val="apple-style-span"/>
          <w:rFonts w:ascii="宋体" w:hAnsi="宋体" w:hint="eastAsia"/>
          <w:b/>
          <w:color w:val="333333"/>
          <w:sz w:val="36"/>
          <w:szCs w:val="36"/>
        </w:rPr>
        <w:t>投资者关系活动记录表</w:t>
      </w:r>
    </w:p>
    <w:p w14:paraId="562D0B2F" w14:textId="31E518D8" w:rsidR="00C848E1" w:rsidRDefault="00EB27B4">
      <w:pPr>
        <w:jc w:val="right"/>
        <w:rPr>
          <w:rStyle w:val="apple-style-span"/>
          <w:rFonts w:ascii="宋体" w:hAnsi="宋体"/>
          <w:color w:val="333333"/>
          <w:sz w:val="24"/>
          <w:szCs w:val="24"/>
        </w:rPr>
      </w:pPr>
      <w:r>
        <w:rPr>
          <w:rStyle w:val="apple-style-span"/>
          <w:rFonts w:ascii="宋体" w:hAnsi="宋体"/>
          <w:color w:val="333333"/>
          <w:sz w:val="24"/>
          <w:szCs w:val="24"/>
        </w:rPr>
        <w:t>编号：</w:t>
      </w:r>
      <w:r>
        <w:rPr>
          <w:rStyle w:val="apple-style-span"/>
          <w:rFonts w:ascii="宋体" w:hAnsi="宋体" w:hint="eastAsia"/>
          <w:color w:val="000000" w:themeColor="text1"/>
          <w:sz w:val="24"/>
          <w:szCs w:val="24"/>
        </w:rPr>
        <w:t>2</w:t>
      </w:r>
      <w:r>
        <w:rPr>
          <w:rStyle w:val="apple-style-span"/>
          <w:rFonts w:ascii="宋体" w:hAnsi="宋体"/>
          <w:color w:val="000000" w:themeColor="text1"/>
          <w:sz w:val="24"/>
          <w:szCs w:val="24"/>
        </w:rPr>
        <w:t>02</w:t>
      </w:r>
      <w:r w:rsidR="003121D4">
        <w:rPr>
          <w:rStyle w:val="apple-style-span"/>
          <w:rFonts w:ascii="宋体" w:hAnsi="宋体"/>
          <w:color w:val="000000" w:themeColor="text1"/>
          <w:sz w:val="24"/>
          <w:szCs w:val="24"/>
        </w:rPr>
        <w:t>6-001</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7952"/>
      </w:tblGrid>
      <w:tr w:rsidR="00C848E1" w14:paraId="678A3C38" w14:textId="77777777">
        <w:trPr>
          <w:jc w:val="center"/>
        </w:trPr>
        <w:tc>
          <w:tcPr>
            <w:tcW w:w="2848" w:type="dxa"/>
            <w:vAlign w:val="center"/>
          </w:tcPr>
          <w:p w14:paraId="72D936C4" w14:textId="77777777" w:rsidR="00C848E1" w:rsidRDefault="00EB27B4">
            <w:pPr>
              <w:spacing w:line="480" w:lineRule="atLeast"/>
              <w:jc w:val="center"/>
              <w:rPr>
                <w:rFonts w:ascii="宋体"/>
                <w:bCs/>
                <w:iCs/>
                <w:color w:val="000000"/>
                <w:sz w:val="24"/>
              </w:rPr>
            </w:pPr>
            <w:r>
              <w:rPr>
                <w:rFonts w:ascii="宋体" w:hAnsi="宋体"/>
                <w:color w:val="333333"/>
                <w:szCs w:val="21"/>
              </w:rPr>
              <w:br/>
            </w:r>
            <w:r>
              <w:rPr>
                <w:rFonts w:ascii="宋体" w:hAnsi="宋体" w:hint="eastAsia"/>
                <w:bCs/>
                <w:iCs/>
                <w:color w:val="000000"/>
                <w:sz w:val="24"/>
              </w:rPr>
              <w:t>投资者关系活动类别</w:t>
            </w:r>
          </w:p>
          <w:p w14:paraId="13F18E9F" w14:textId="77777777" w:rsidR="00C848E1" w:rsidRDefault="00C848E1">
            <w:pPr>
              <w:spacing w:line="480" w:lineRule="atLeast"/>
              <w:rPr>
                <w:rFonts w:ascii="宋体"/>
                <w:bCs/>
                <w:iCs/>
                <w:color w:val="000000"/>
                <w:sz w:val="24"/>
              </w:rPr>
            </w:pPr>
          </w:p>
        </w:tc>
        <w:tc>
          <w:tcPr>
            <w:tcW w:w="7952" w:type="dxa"/>
          </w:tcPr>
          <w:p w14:paraId="0F4137F9" w14:textId="7560A9BA" w:rsidR="00C848E1" w:rsidRDefault="003121D4">
            <w:pPr>
              <w:spacing w:line="480" w:lineRule="atLeast"/>
              <w:rPr>
                <w:rFonts w:ascii="宋体"/>
                <w:bCs/>
                <w:iCs/>
                <w:color w:val="000000"/>
                <w:sz w:val="24"/>
              </w:rPr>
            </w:pPr>
            <w:r>
              <w:rPr>
                <w:rFonts w:ascii="宋体" w:hAnsi="宋体" w:hint="eastAsia"/>
                <w:bCs/>
                <w:iCs/>
                <w:color w:val="000000"/>
                <w:sz w:val="24"/>
              </w:rPr>
              <w:t>□</w:t>
            </w:r>
            <w:r w:rsidR="00EB27B4">
              <w:rPr>
                <w:rFonts w:ascii="宋体" w:hAnsi="宋体" w:hint="eastAsia"/>
                <w:bCs/>
                <w:iCs/>
                <w:color w:val="000000"/>
                <w:sz w:val="24"/>
              </w:rPr>
              <w:t>特定对象调研□分析师会议</w:t>
            </w:r>
          </w:p>
          <w:p w14:paraId="61DFFF6C" w14:textId="77777777" w:rsidR="00C848E1" w:rsidRDefault="00EB27B4">
            <w:pPr>
              <w:spacing w:line="480" w:lineRule="atLeast"/>
              <w:rPr>
                <w:rFonts w:ascii="宋体"/>
                <w:bCs/>
                <w:iCs/>
                <w:color w:val="000000"/>
                <w:sz w:val="24"/>
              </w:rPr>
            </w:pPr>
            <w:r>
              <w:rPr>
                <w:rFonts w:ascii="宋体" w:hAnsi="宋体" w:hint="eastAsia"/>
                <w:bCs/>
                <w:iCs/>
                <w:color w:val="000000"/>
                <w:sz w:val="24"/>
              </w:rPr>
              <w:t>□媒体采访□业绩说明会</w:t>
            </w:r>
          </w:p>
          <w:p w14:paraId="2BB36D5E" w14:textId="0E236C59" w:rsidR="00C848E1" w:rsidRDefault="00EB27B4">
            <w:pPr>
              <w:spacing w:line="480" w:lineRule="atLeast"/>
              <w:rPr>
                <w:rFonts w:ascii="宋体"/>
                <w:bCs/>
                <w:iCs/>
                <w:color w:val="000000"/>
                <w:sz w:val="24"/>
              </w:rPr>
            </w:pPr>
            <w:r>
              <w:rPr>
                <w:rFonts w:ascii="宋体" w:hAnsi="宋体" w:hint="eastAsia"/>
                <w:bCs/>
                <w:iCs/>
                <w:color w:val="000000"/>
                <w:sz w:val="24"/>
              </w:rPr>
              <w:t>□新闻发布会</w:t>
            </w:r>
            <w:r w:rsidR="003121D4">
              <w:rPr>
                <w:rFonts w:ascii="宋体" w:hAnsi="宋体" w:hint="eastAsia"/>
                <w:bCs/>
                <w:iCs/>
                <w:color w:val="000000"/>
                <w:sz w:val="24"/>
              </w:rPr>
              <w:t>☑</w:t>
            </w:r>
            <w:r>
              <w:rPr>
                <w:rFonts w:ascii="宋体" w:hAnsi="宋体" w:hint="eastAsia"/>
                <w:bCs/>
                <w:iCs/>
                <w:color w:val="000000"/>
                <w:sz w:val="24"/>
              </w:rPr>
              <w:t>路演活动</w:t>
            </w:r>
          </w:p>
          <w:p w14:paraId="61A8341E" w14:textId="77777777" w:rsidR="00C848E1" w:rsidRDefault="00EB27B4">
            <w:pPr>
              <w:tabs>
                <w:tab w:val="left" w:pos="3045"/>
                <w:tab w:val="center" w:pos="3199"/>
              </w:tabs>
              <w:spacing w:line="480" w:lineRule="atLeast"/>
              <w:rPr>
                <w:rFonts w:ascii="宋体"/>
                <w:bCs/>
                <w:iCs/>
                <w:color w:val="000000"/>
                <w:sz w:val="24"/>
              </w:rPr>
            </w:pPr>
            <w:r>
              <w:rPr>
                <w:rFonts w:ascii="宋体" w:hAnsi="宋体" w:hint="eastAsia"/>
                <w:bCs/>
                <w:iCs/>
                <w:color w:val="000000"/>
                <w:sz w:val="24"/>
              </w:rPr>
              <w:t>□现场参观</w:t>
            </w:r>
            <w:r>
              <w:rPr>
                <w:rFonts w:ascii="宋体"/>
                <w:bCs/>
                <w:iCs/>
                <w:color w:val="000000"/>
                <w:sz w:val="24"/>
              </w:rPr>
              <w:tab/>
            </w:r>
          </w:p>
          <w:p w14:paraId="6B07A055" w14:textId="77777777" w:rsidR="00C848E1" w:rsidRDefault="00EB27B4">
            <w:pPr>
              <w:tabs>
                <w:tab w:val="center" w:pos="3199"/>
              </w:tabs>
              <w:spacing w:line="480" w:lineRule="atLeast"/>
              <w:rPr>
                <w:rFonts w:ascii="宋体"/>
                <w:bCs/>
                <w:iCs/>
                <w:color w:val="000000"/>
                <w:sz w:val="24"/>
              </w:rPr>
            </w:pPr>
            <w:r>
              <w:rPr>
                <w:rFonts w:ascii="宋体" w:hAnsi="宋体" w:hint="eastAsia"/>
                <w:bCs/>
                <w:iCs/>
                <w:color w:val="000000"/>
                <w:sz w:val="24"/>
              </w:rPr>
              <w:t>□其他</w:t>
            </w:r>
            <w:r>
              <w:rPr>
                <w:rFonts w:ascii="宋体" w:hAnsi="宋体"/>
                <w:bCs/>
                <w:iCs/>
                <w:color w:val="000000"/>
                <w:sz w:val="24"/>
              </w:rPr>
              <w:t>:</w:t>
            </w:r>
            <w:r>
              <w:rPr>
                <w:rFonts w:ascii="宋体" w:hAnsi="宋体" w:hint="eastAsia"/>
                <w:bCs/>
                <w:iCs/>
                <w:color w:val="000000"/>
                <w:sz w:val="24"/>
              </w:rPr>
              <w:t>投资者接待日活动</w:t>
            </w:r>
          </w:p>
        </w:tc>
      </w:tr>
      <w:tr w:rsidR="00C848E1" w14:paraId="1742EFA6" w14:textId="77777777">
        <w:trPr>
          <w:jc w:val="center"/>
        </w:trPr>
        <w:tc>
          <w:tcPr>
            <w:tcW w:w="2848" w:type="dxa"/>
            <w:vAlign w:val="center"/>
          </w:tcPr>
          <w:p w14:paraId="0FD6D0CC" w14:textId="77777777" w:rsidR="00C848E1" w:rsidRDefault="00EB27B4" w:rsidP="00DC2328">
            <w:pPr>
              <w:spacing w:line="480" w:lineRule="atLeast"/>
              <w:jc w:val="center"/>
              <w:rPr>
                <w:rFonts w:ascii="宋体" w:hAnsi="宋体"/>
                <w:bCs/>
                <w:iCs/>
                <w:color w:val="000000"/>
                <w:sz w:val="24"/>
              </w:rPr>
            </w:pPr>
            <w:r>
              <w:rPr>
                <w:rFonts w:ascii="宋体" w:hAnsi="宋体" w:hint="eastAsia"/>
                <w:bCs/>
                <w:iCs/>
                <w:color w:val="000000"/>
                <w:sz w:val="24"/>
              </w:rPr>
              <w:t>参与单位名称</w:t>
            </w:r>
          </w:p>
        </w:tc>
        <w:tc>
          <w:tcPr>
            <w:tcW w:w="7952" w:type="dxa"/>
          </w:tcPr>
          <w:p w14:paraId="3041914B" w14:textId="2EAB97E0" w:rsidR="00C848E1" w:rsidRPr="00C450F4" w:rsidRDefault="00BD3E7F" w:rsidP="00BD3E7F">
            <w:pPr>
              <w:tabs>
                <w:tab w:val="left" w:pos="993"/>
                <w:tab w:val="left" w:pos="1134"/>
              </w:tabs>
              <w:spacing w:line="360" w:lineRule="auto"/>
              <w:rPr>
                <w:rFonts w:ascii="宋体" w:hAnsi="宋体"/>
                <w:bCs/>
                <w:iCs/>
                <w:color w:val="000000"/>
                <w:sz w:val="24"/>
              </w:rPr>
            </w:pPr>
            <w:r>
              <w:rPr>
                <w:rFonts w:ascii="宋体" w:hAnsi="宋体" w:hint="eastAsia"/>
                <w:sz w:val="24"/>
                <w:szCs w:val="21"/>
              </w:rPr>
              <w:t>中邮证券、摩根大通基金、浦银安盛基金、南土资产、永赢基金</w:t>
            </w:r>
          </w:p>
        </w:tc>
      </w:tr>
      <w:tr w:rsidR="00C848E1" w14:paraId="18C122A3" w14:textId="77777777" w:rsidTr="00934CBF">
        <w:trPr>
          <w:jc w:val="center"/>
        </w:trPr>
        <w:tc>
          <w:tcPr>
            <w:tcW w:w="2848" w:type="dxa"/>
            <w:vAlign w:val="center"/>
          </w:tcPr>
          <w:p w14:paraId="17FEBFB9"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时间</w:t>
            </w:r>
          </w:p>
        </w:tc>
        <w:tc>
          <w:tcPr>
            <w:tcW w:w="7952" w:type="dxa"/>
            <w:vAlign w:val="center"/>
          </w:tcPr>
          <w:p w14:paraId="21120490" w14:textId="10A33A59" w:rsidR="00C848E1" w:rsidRDefault="00EB27B4">
            <w:pPr>
              <w:spacing w:line="480" w:lineRule="atLeast"/>
              <w:rPr>
                <w:rFonts w:ascii="宋体"/>
                <w:bCs/>
                <w:iCs/>
                <w:color w:val="000000"/>
                <w:sz w:val="24"/>
              </w:rPr>
            </w:pPr>
            <w:r>
              <w:rPr>
                <w:rFonts w:ascii="宋体" w:hAnsi="宋体"/>
                <w:bCs/>
                <w:iCs/>
                <w:color w:val="000000"/>
                <w:sz w:val="24"/>
              </w:rPr>
              <w:t>20</w:t>
            </w:r>
            <w:r w:rsidR="00776F5C">
              <w:rPr>
                <w:rFonts w:ascii="宋体" w:hAnsi="宋体" w:hint="eastAsia"/>
                <w:bCs/>
                <w:iCs/>
                <w:color w:val="000000"/>
                <w:sz w:val="24"/>
              </w:rPr>
              <w:t>2</w:t>
            </w:r>
            <w:r w:rsidR="003121D4">
              <w:rPr>
                <w:rFonts w:ascii="宋体" w:hAnsi="宋体"/>
                <w:bCs/>
                <w:iCs/>
                <w:color w:val="000000"/>
                <w:sz w:val="24"/>
              </w:rPr>
              <w:t>6</w:t>
            </w:r>
            <w:r>
              <w:rPr>
                <w:rFonts w:ascii="宋体" w:hAnsi="宋体" w:hint="eastAsia"/>
                <w:bCs/>
                <w:iCs/>
                <w:color w:val="000000"/>
                <w:sz w:val="24"/>
              </w:rPr>
              <w:t>年</w:t>
            </w:r>
            <w:r w:rsidR="003121D4">
              <w:rPr>
                <w:rFonts w:ascii="宋体" w:hAnsi="宋体"/>
                <w:bCs/>
                <w:iCs/>
                <w:color w:val="000000"/>
                <w:sz w:val="24"/>
              </w:rPr>
              <w:t>1</w:t>
            </w:r>
            <w:r>
              <w:rPr>
                <w:rFonts w:ascii="宋体" w:hAnsi="宋体" w:hint="eastAsia"/>
                <w:bCs/>
                <w:iCs/>
                <w:color w:val="000000"/>
                <w:sz w:val="24"/>
              </w:rPr>
              <w:t>月</w:t>
            </w:r>
            <w:r w:rsidR="003121D4">
              <w:rPr>
                <w:rFonts w:ascii="宋体" w:hAnsi="宋体"/>
                <w:bCs/>
                <w:iCs/>
                <w:color w:val="000000"/>
                <w:sz w:val="24"/>
              </w:rPr>
              <w:t>27</w:t>
            </w:r>
            <w:r>
              <w:rPr>
                <w:rFonts w:ascii="宋体" w:hAnsi="宋体" w:hint="eastAsia"/>
                <w:bCs/>
                <w:iCs/>
                <w:color w:val="000000"/>
                <w:sz w:val="24"/>
              </w:rPr>
              <w:t>日</w:t>
            </w:r>
          </w:p>
        </w:tc>
      </w:tr>
      <w:tr w:rsidR="00C848E1" w14:paraId="3021C707" w14:textId="77777777">
        <w:trPr>
          <w:jc w:val="center"/>
        </w:trPr>
        <w:tc>
          <w:tcPr>
            <w:tcW w:w="2848" w:type="dxa"/>
            <w:vAlign w:val="center"/>
          </w:tcPr>
          <w:p w14:paraId="20F06A0C"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地点</w:t>
            </w:r>
          </w:p>
        </w:tc>
        <w:tc>
          <w:tcPr>
            <w:tcW w:w="7952" w:type="dxa"/>
            <w:vAlign w:val="center"/>
          </w:tcPr>
          <w:p w14:paraId="7FAF2ED4" w14:textId="4B67454D" w:rsidR="00C848E1" w:rsidRDefault="00EB27B4">
            <w:pPr>
              <w:spacing w:line="480" w:lineRule="atLeast"/>
              <w:rPr>
                <w:rFonts w:ascii="宋体"/>
                <w:bCs/>
                <w:iCs/>
                <w:color w:val="000000"/>
                <w:sz w:val="24"/>
              </w:rPr>
            </w:pPr>
            <w:r>
              <w:rPr>
                <w:rFonts w:ascii="宋体" w:hAnsi="宋体" w:hint="eastAsia"/>
                <w:bCs/>
                <w:iCs/>
                <w:color w:val="000000"/>
                <w:sz w:val="24"/>
              </w:rPr>
              <w:t>会议室</w:t>
            </w:r>
          </w:p>
        </w:tc>
      </w:tr>
      <w:tr w:rsidR="00C848E1" w14:paraId="409433A9" w14:textId="77777777">
        <w:trPr>
          <w:jc w:val="center"/>
        </w:trPr>
        <w:tc>
          <w:tcPr>
            <w:tcW w:w="2848" w:type="dxa"/>
            <w:vAlign w:val="center"/>
          </w:tcPr>
          <w:p w14:paraId="517A7A18"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952" w:type="dxa"/>
            <w:vAlign w:val="center"/>
          </w:tcPr>
          <w:p w14:paraId="0E4A39D5" w14:textId="77777777" w:rsidR="00C77C7D" w:rsidRDefault="00C77C7D" w:rsidP="00C77C7D">
            <w:pPr>
              <w:spacing w:line="480" w:lineRule="atLeast"/>
              <w:rPr>
                <w:rFonts w:ascii="宋体" w:hAnsi="宋体"/>
                <w:bCs/>
                <w:iCs/>
                <w:color w:val="000000"/>
                <w:sz w:val="24"/>
              </w:rPr>
            </w:pPr>
            <w:r>
              <w:rPr>
                <w:rFonts w:ascii="宋体" w:hAnsi="宋体" w:hint="eastAsia"/>
                <w:bCs/>
                <w:iCs/>
                <w:color w:val="000000"/>
                <w:sz w:val="24"/>
              </w:rPr>
              <w:t>副总经理、董事会秘书兼财务总监：冯彦军</w:t>
            </w:r>
          </w:p>
          <w:p w14:paraId="6B95D110" w14:textId="4F8103B6" w:rsidR="006900FB" w:rsidRDefault="00C77C7D" w:rsidP="00705275">
            <w:pPr>
              <w:spacing w:line="480" w:lineRule="atLeast"/>
              <w:rPr>
                <w:rFonts w:ascii="宋体" w:hAnsi="宋体"/>
                <w:bCs/>
                <w:iCs/>
                <w:color w:val="000000"/>
                <w:sz w:val="24"/>
              </w:rPr>
            </w:pPr>
            <w:r>
              <w:rPr>
                <w:rFonts w:ascii="宋体" w:hAnsi="宋体" w:hint="eastAsia"/>
                <w:bCs/>
                <w:iCs/>
                <w:color w:val="000000"/>
                <w:sz w:val="24"/>
              </w:rPr>
              <w:t>副总经理：窦伊男</w:t>
            </w:r>
          </w:p>
        </w:tc>
      </w:tr>
      <w:tr w:rsidR="00C848E1" w14:paraId="70F8E9BE" w14:textId="77777777">
        <w:trPr>
          <w:trHeight w:val="718"/>
          <w:jc w:val="center"/>
        </w:trPr>
        <w:tc>
          <w:tcPr>
            <w:tcW w:w="2848" w:type="dxa"/>
            <w:vAlign w:val="center"/>
          </w:tcPr>
          <w:p w14:paraId="074CCE03" w14:textId="77777777" w:rsidR="00C848E1" w:rsidRDefault="00EB27B4">
            <w:pPr>
              <w:tabs>
                <w:tab w:val="left" w:pos="502"/>
              </w:tabs>
              <w:adjustRightInd w:val="0"/>
              <w:snapToGrid w:val="0"/>
              <w:spacing w:beforeLines="50" w:before="156" w:line="360" w:lineRule="auto"/>
              <w:rPr>
                <w:rFonts w:ascii="宋体" w:hAnsi="宋体"/>
                <w:bCs/>
                <w:iCs/>
                <w:sz w:val="24"/>
              </w:rPr>
            </w:pPr>
            <w:r>
              <w:rPr>
                <w:rFonts w:ascii="宋体" w:hAnsi="宋体" w:hint="eastAsia"/>
                <w:bCs/>
                <w:iCs/>
                <w:sz w:val="24"/>
              </w:rPr>
              <w:t>投资者关系活动主要内容介绍</w:t>
            </w:r>
          </w:p>
          <w:p w14:paraId="436A0D85" w14:textId="77777777" w:rsidR="00C848E1" w:rsidRDefault="00C848E1">
            <w:pPr>
              <w:tabs>
                <w:tab w:val="left" w:pos="502"/>
              </w:tabs>
              <w:adjustRightInd w:val="0"/>
              <w:snapToGrid w:val="0"/>
              <w:spacing w:beforeLines="50" w:before="156" w:line="360" w:lineRule="auto"/>
              <w:rPr>
                <w:rFonts w:ascii="宋体" w:hAnsi="宋体"/>
                <w:bCs/>
                <w:iCs/>
                <w:sz w:val="24"/>
              </w:rPr>
            </w:pPr>
          </w:p>
        </w:tc>
        <w:tc>
          <w:tcPr>
            <w:tcW w:w="7952" w:type="dxa"/>
          </w:tcPr>
          <w:p w14:paraId="562D6D52" w14:textId="77777777" w:rsidR="00DD3E74" w:rsidRDefault="00EB27B4" w:rsidP="00BF5455">
            <w:pPr>
              <w:spacing w:line="360" w:lineRule="auto"/>
              <w:rPr>
                <w:sz w:val="24"/>
                <w:szCs w:val="24"/>
              </w:rPr>
            </w:pPr>
            <w:r>
              <w:rPr>
                <w:sz w:val="24"/>
                <w:szCs w:val="24"/>
              </w:rPr>
              <w:t>交流的主要问题</w:t>
            </w:r>
            <w:r>
              <w:rPr>
                <w:rFonts w:hint="eastAsia"/>
                <w:sz w:val="24"/>
                <w:szCs w:val="24"/>
              </w:rPr>
              <w:t>：</w:t>
            </w:r>
          </w:p>
          <w:p w14:paraId="4B96CEB9" w14:textId="27C7C47F" w:rsidR="00BF5455" w:rsidRPr="00DD3E74" w:rsidRDefault="00DD3E74" w:rsidP="00BF5455">
            <w:pPr>
              <w:spacing w:line="360" w:lineRule="auto"/>
              <w:rPr>
                <w:sz w:val="24"/>
                <w:szCs w:val="24"/>
              </w:rPr>
            </w:pPr>
            <w:r>
              <w:rPr>
                <w:rFonts w:hint="eastAsia"/>
                <w:sz w:val="24"/>
                <w:szCs w:val="24"/>
              </w:rPr>
              <w:t>1</w:t>
            </w:r>
            <w:r>
              <w:rPr>
                <w:rFonts w:hint="eastAsia"/>
                <w:sz w:val="24"/>
                <w:szCs w:val="24"/>
              </w:rPr>
              <w:t>、</w:t>
            </w:r>
            <w:r w:rsidR="00BF5455" w:rsidRPr="00BF5455">
              <w:rPr>
                <w:rFonts w:ascii="宋体" w:hAnsi="宋体" w:hint="eastAsia"/>
                <w:b/>
                <w:sz w:val="24"/>
                <w:szCs w:val="24"/>
              </w:rPr>
              <w:t>公司为何选择与一苇宇航合作进入太空算力等商业航天领域？此举是否意味着公司将进行跨界多元化发展？</w:t>
            </w:r>
          </w:p>
          <w:p w14:paraId="738576D0" w14:textId="35F6B15B" w:rsidR="00BF5455" w:rsidRPr="00BF5455" w:rsidRDefault="00BF5455" w:rsidP="00BF5455">
            <w:pPr>
              <w:spacing w:line="360" w:lineRule="auto"/>
              <w:ind w:firstLineChars="200" w:firstLine="480"/>
              <w:rPr>
                <w:rFonts w:ascii="宋体" w:hAnsi="宋体"/>
                <w:sz w:val="24"/>
                <w:szCs w:val="24"/>
              </w:rPr>
            </w:pPr>
            <w:r w:rsidRPr="00BF5455">
              <w:rPr>
                <w:rFonts w:ascii="宋体" w:hAnsi="宋体" w:hint="eastAsia"/>
                <w:sz w:val="24"/>
                <w:szCs w:val="24"/>
              </w:rPr>
              <w:t>答：</w:t>
            </w:r>
            <w:r w:rsidR="006100C0" w:rsidRPr="006100C0">
              <w:rPr>
                <w:rFonts w:ascii="宋体" w:hAnsi="宋体" w:hint="eastAsia"/>
                <w:sz w:val="24"/>
                <w:szCs w:val="24"/>
              </w:rPr>
              <w:t>与一苇宇航合作</w:t>
            </w:r>
            <w:r w:rsidRPr="00BF5455">
              <w:rPr>
                <w:rFonts w:ascii="宋体" w:hAnsi="宋体" w:hint="eastAsia"/>
                <w:sz w:val="24"/>
                <w:szCs w:val="24"/>
              </w:rPr>
              <w:t>是公司核心能力在新技术场景下的自然延伸，并非跨界多元化。合作主要围绕“星地一体化数据交换与算力协同”展开，这本质上是公司现有“数据交换”与“数据智能”两大核心能力在空天地一体化网络场景下的创新应用。随着全球天基互联网的发展，数据处理能力向卫星等空间节点前移已成为明确的技术趋势。</w:t>
            </w:r>
            <w:r w:rsidR="00847889">
              <w:rPr>
                <w:rFonts w:ascii="宋体" w:hAnsi="宋体" w:hint="eastAsia"/>
                <w:sz w:val="24"/>
                <w:szCs w:val="24"/>
              </w:rPr>
              <w:t>本次合作以建立联合实验室、开展技术验证为主</w:t>
            </w:r>
            <w:r w:rsidRPr="00BF5455">
              <w:rPr>
                <w:rFonts w:ascii="宋体" w:hAnsi="宋体" w:hint="eastAsia"/>
                <w:sz w:val="24"/>
                <w:szCs w:val="24"/>
              </w:rPr>
              <w:t>，旨在紧跟前沿技术演进，可控地探索未来市场机遇，不会对公司现有业务结构产生实质性影响。</w:t>
            </w:r>
          </w:p>
          <w:p w14:paraId="4B211CBF" w14:textId="527A4B3D" w:rsidR="00BF5455" w:rsidRPr="00BF5455" w:rsidRDefault="00BF5455" w:rsidP="00BF5455">
            <w:pPr>
              <w:spacing w:line="360" w:lineRule="auto"/>
              <w:rPr>
                <w:rFonts w:ascii="宋体" w:hAnsi="宋体"/>
                <w:b/>
                <w:sz w:val="24"/>
                <w:szCs w:val="24"/>
              </w:rPr>
            </w:pPr>
            <w:r w:rsidRPr="00BF5455">
              <w:rPr>
                <w:rFonts w:ascii="宋体" w:hAnsi="宋体" w:hint="eastAsia"/>
                <w:b/>
                <w:sz w:val="24"/>
                <w:szCs w:val="24"/>
              </w:rPr>
              <w:t>2</w:t>
            </w:r>
            <w:r w:rsidR="007C45F0">
              <w:rPr>
                <w:rFonts w:ascii="宋体" w:hAnsi="宋体" w:hint="eastAsia"/>
                <w:b/>
                <w:sz w:val="24"/>
                <w:szCs w:val="24"/>
              </w:rPr>
              <w:t>、</w:t>
            </w:r>
            <w:r w:rsidRPr="00BF5455">
              <w:rPr>
                <w:rFonts w:ascii="宋体" w:hAnsi="宋体" w:hint="eastAsia"/>
                <w:b/>
                <w:sz w:val="24"/>
                <w:szCs w:val="24"/>
              </w:rPr>
              <w:t>国内运营商正加速布局商业航天，</w:t>
            </w:r>
            <w:r w:rsidR="00672D6C" w:rsidRPr="00672D6C">
              <w:rPr>
                <w:rFonts w:ascii="宋体" w:hAnsi="宋体" w:hint="eastAsia"/>
                <w:b/>
                <w:sz w:val="24"/>
                <w:szCs w:val="24"/>
              </w:rPr>
              <w:t>与一苇宇航</w:t>
            </w:r>
            <w:r w:rsidR="00672D6C">
              <w:rPr>
                <w:rFonts w:ascii="宋体" w:hAnsi="宋体" w:hint="eastAsia"/>
                <w:b/>
                <w:sz w:val="24"/>
                <w:szCs w:val="24"/>
              </w:rPr>
              <w:t>的</w:t>
            </w:r>
            <w:r w:rsidR="00672D6C" w:rsidRPr="00672D6C">
              <w:rPr>
                <w:rFonts w:ascii="宋体" w:hAnsi="宋体" w:hint="eastAsia"/>
                <w:b/>
                <w:sz w:val="24"/>
                <w:szCs w:val="24"/>
              </w:rPr>
              <w:t>合作</w:t>
            </w:r>
            <w:r w:rsidRPr="00BF5455">
              <w:rPr>
                <w:rFonts w:ascii="宋体" w:hAnsi="宋体" w:hint="eastAsia"/>
                <w:b/>
                <w:sz w:val="24"/>
                <w:szCs w:val="24"/>
              </w:rPr>
              <w:t>将如何帮助公司把握运营商“天地一体化”带来的新市场机遇？</w:t>
            </w:r>
          </w:p>
          <w:p w14:paraId="45A2E66E" w14:textId="77777777" w:rsidR="00E960FE" w:rsidRPr="00BF5455" w:rsidRDefault="00BF5455" w:rsidP="00E960FE">
            <w:pPr>
              <w:spacing w:line="360" w:lineRule="auto"/>
              <w:ind w:firstLineChars="200" w:firstLine="480"/>
              <w:rPr>
                <w:rFonts w:ascii="宋体" w:hAnsi="宋体"/>
                <w:sz w:val="24"/>
                <w:szCs w:val="24"/>
              </w:rPr>
            </w:pPr>
            <w:r w:rsidRPr="00BF5455">
              <w:rPr>
                <w:rFonts w:ascii="宋体" w:hAnsi="宋体" w:hint="eastAsia"/>
                <w:sz w:val="24"/>
                <w:szCs w:val="24"/>
              </w:rPr>
              <w:t>答：</w:t>
            </w:r>
            <w:r w:rsidR="00E960FE" w:rsidRPr="00672D6C">
              <w:rPr>
                <w:rFonts w:ascii="宋体" w:hAnsi="宋体" w:hint="eastAsia"/>
                <w:sz w:val="24"/>
                <w:szCs w:val="24"/>
              </w:rPr>
              <w:t>近日，</w:t>
            </w:r>
            <w:r w:rsidR="00E960FE">
              <w:rPr>
                <w:rFonts w:ascii="宋体" w:hAnsi="宋体" w:hint="eastAsia"/>
                <w:sz w:val="24"/>
                <w:szCs w:val="24"/>
              </w:rPr>
              <w:t>公司</w:t>
            </w:r>
            <w:r w:rsidR="00E960FE" w:rsidRPr="00672D6C">
              <w:rPr>
                <w:rFonts w:ascii="宋体" w:hAnsi="宋体" w:hint="eastAsia"/>
                <w:sz w:val="24"/>
                <w:szCs w:val="24"/>
              </w:rPr>
              <w:t>作为核心发起单位与中国信通院、北京邮电大学、之江</w:t>
            </w:r>
            <w:r w:rsidR="00E960FE" w:rsidRPr="00672D6C">
              <w:rPr>
                <w:rFonts w:ascii="宋体" w:hAnsi="宋体" w:hint="eastAsia"/>
                <w:sz w:val="24"/>
                <w:szCs w:val="24"/>
              </w:rPr>
              <w:lastRenderedPageBreak/>
              <w:t>实验室、中国航天科技集团等十余家顶尖机构携手，正式发布“算力星网”太空算力合作推进倡议，并启动《太空算力发展前瞻研究报告（</w:t>
            </w:r>
            <w:r w:rsidR="00E960FE" w:rsidRPr="00672D6C">
              <w:rPr>
                <w:rFonts w:ascii="宋体" w:hAnsi="宋体"/>
                <w:sz w:val="24"/>
                <w:szCs w:val="24"/>
              </w:rPr>
              <w:t>2026</w:t>
            </w:r>
            <w:r w:rsidR="00E960FE">
              <w:rPr>
                <w:rFonts w:ascii="宋体" w:hAnsi="宋体" w:hint="eastAsia"/>
                <w:sz w:val="24"/>
                <w:szCs w:val="24"/>
              </w:rPr>
              <w:t>年）》编制工作。</w:t>
            </w:r>
          </w:p>
          <w:p w14:paraId="2ECDCA12" w14:textId="77777777" w:rsidR="00E960FE" w:rsidRDefault="00BF5455" w:rsidP="00BF5455">
            <w:pPr>
              <w:spacing w:line="360" w:lineRule="auto"/>
              <w:ind w:firstLineChars="200" w:firstLine="480"/>
              <w:rPr>
                <w:rFonts w:ascii="宋体" w:hAnsi="宋体"/>
                <w:sz w:val="24"/>
                <w:szCs w:val="24"/>
              </w:rPr>
            </w:pPr>
            <w:r w:rsidRPr="00BF5455">
              <w:rPr>
                <w:rFonts w:ascii="宋体" w:hAnsi="宋体" w:hint="eastAsia"/>
                <w:sz w:val="24"/>
                <w:szCs w:val="24"/>
              </w:rPr>
              <w:t>公司高度关注并看好国内运营商在商业航天领域的战略布局。以中国移动、中国电信为代表的运营商正致力于推动卫星网络与地面5G/6G的深度融合，构建“天地一体化”信息网络，这将催生对星地协同技术的需求。</w:t>
            </w:r>
          </w:p>
          <w:p w14:paraId="3703F461" w14:textId="65066C61" w:rsidR="00321814" w:rsidRDefault="00672D6C" w:rsidP="00BF5455">
            <w:pPr>
              <w:spacing w:line="360" w:lineRule="auto"/>
              <w:ind w:firstLineChars="200" w:firstLine="480"/>
              <w:rPr>
                <w:rFonts w:ascii="宋体" w:hAnsi="宋体"/>
                <w:sz w:val="24"/>
                <w:szCs w:val="24"/>
              </w:rPr>
            </w:pPr>
            <w:r w:rsidRPr="00672D6C">
              <w:rPr>
                <w:rFonts w:ascii="宋体" w:hAnsi="宋体" w:hint="eastAsia"/>
                <w:sz w:val="24"/>
                <w:szCs w:val="24"/>
              </w:rPr>
              <w:t>与一苇宇航的合作</w:t>
            </w:r>
            <w:r w:rsidR="00BF5455" w:rsidRPr="00BF5455">
              <w:rPr>
                <w:rFonts w:ascii="宋体" w:hAnsi="宋体" w:hint="eastAsia"/>
                <w:sz w:val="24"/>
                <w:szCs w:val="24"/>
              </w:rPr>
              <w:t>将从两个层面助力公司在相关领域进行初步探索：一是通过联合研发，在运营商星座建设初期即深度介入其未来网络架构的前沿技术环节，保持技术前瞻性；二是凭借公司对运营商网络运营的深刻理解，致力于将合作成果封装为可被运营商高效集成、运营的标准化解决方案，构筑从技术到商业化落地的桥梁。</w:t>
            </w:r>
          </w:p>
          <w:p w14:paraId="53B009B6" w14:textId="09D3368C" w:rsidR="00DD3E74" w:rsidRPr="005757D7" w:rsidRDefault="00DD3E74" w:rsidP="00DD3E74">
            <w:pPr>
              <w:pStyle w:val="1"/>
              <w:numPr>
                <w:ilvl w:val="0"/>
                <w:numId w:val="17"/>
              </w:numPr>
              <w:spacing w:before="0" w:after="0" w:line="360" w:lineRule="auto"/>
              <w:ind w:left="357" w:hanging="357"/>
              <w:rPr>
                <w:sz w:val="24"/>
              </w:rPr>
            </w:pPr>
            <w:r w:rsidRPr="005757D7">
              <w:rPr>
                <w:sz w:val="24"/>
              </w:rPr>
              <w:t>晨星大模型目前主要在金融领域实现了商业化应用，后续还有哪些潜在的应用领域？还是在金融领域继续深耕？</w:t>
            </w:r>
          </w:p>
          <w:p w14:paraId="23717DD6" w14:textId="77777777" w:rsidR="00DD3E74" w:rsidRDefault="00DD3E74" w:rsidP="00DD3E74">
            <w:pPr>
              <w:pStyle w:val="ds-markdown-paragraph"/>
              <w:shd w:val="clear" w:color="auto" w:fill="FFFFFF"/>
              <w:spacing w:before="0" w:beforeAutospacing="0" w:after="0" w:afterAutospacing="0" w:line="360" w:lineRule="auto"/>
              <w:ind w:firstLineChars="200" w:firstLine="480"/>
              <w:rPr>
                <w:rFonts w:asciiTheme="minorEastAsia" w:eastAsiaTheme="minorEastAsia" w:hAnsiTheme="minorEastAsia" w:cs="Segoe UI"/>
                <w:color w:val="0F1115"/>
              </w:rPr>
            </w:pPr>
            <w:r w:rsidRPr="00CC291A">
              <w:rPr>
                <w:rFonts w:asciiTheme="minorEastAsia" w:eastAsiaTheme="minorEastAsia" w:hAnsiTheme="minorEastAsia" w:cs="Segoe UI"/>
                <w:color w:val="0F1115"/>
              </w:rPr>
              <w:t>答：对于晨星大模型的未来规划，公司采取的是“持续深耕金融主赛道”与“有序拓展新兴领域”并行的策略。在金融领域，公司将继续深化与银联数据等战略伙伴的合作，将大模型的应用从智能客服向外扩展，积极探索智能风控、精准营销、合规审计等更多高价值业务场景，目标是在金融垂直领域建立深厚的壁垒。</w:t>
            </w:r>
          </w:p>
          <w:p w14:paraId="53F531BD" w14:textId="77777777" w:rsidR="00DD3E74" w:rsidRPr="00CC291A" w:rsidRDefault="00DD3E74" w:rsidP="008B029B">
            <w:pPr>
              <w:pStyle w:val="ds-markdown-paragraph"/>
              <w:shd w:val="clear" w:color="auto" w:fill="FFFFFF"/>
              <w:spacing w:before="0" w:beforeAutospacing="0" w:after="0" w:afterAutospacing="0" w:line="360" w:lineRule="auto"/>
              <w:ind w:firstLineChars="200" w:firstLine="480"/>
              <w:jc w:val="both"/>
              <w:rPr>
                <w:rFonts w:asciiTheme="minorEastAsia" w:eastAsiaTheme="minorEastAsia" w:hAnsiTheme="minorEastAsia" w:cs="Segoe UI"/>
                <w:color w:val="0F1115"/>
              </w:rPr>
            </w:pPr>
            <w:r w:rsidRPr="00CC291A">
              <w:rPr>
                <w:rFonts w:asciiTheme="minorEastAsia" w:eastAsiaTheme="minorEastAsia" w:hAnsiTheme="minorEastAsia" w:cs="Segoe UI"/>
                <w:color w:val="0F1115"/>
              </w:rPr>
              <w:t>在拓展新领域方面，</w:t>
            </w:r>
            <w:r>
              <w:rPr>
                <w:rFonts w:asciiTheme="minorEastAsia" w:eastAsiaTheme="minorEastAsia" w:hAnsiTheme="minorEastAsia" w:cs="Segoe UI"/>
                <w:color w:val="0F1115"/>
              </w:rPr>
              <w:t>虽然还没有特别明显的收入，但</w:t>
            </w:r>
            <w:r w:rsidRPr="00CC291A">
              <w:rPr>
                <w:rFonts w:asciiTheme="minorEastAsia" w:eastAsiaTheme="minorEastAsia" w:hAnsiTheme="minorEastAsia" w:cs="Segoe UI"/>
                <w:color w:val="0F1115"/>
              </w:rPr>
              <w:t>公司已进行了系统性布局：一是车联网与智能出行，相关车路云一体化解决方案已在高级别自动驾驶示范区投入试用；二是通过投资并购，将AI能力延伸至零售、制造、医疗等产业的边缘计算场景，构建云边协同体系；三是智慧城市与政务方向，这是公司产品体系的自然延伸；此外，公司也致力于利用大模型赋能运营商自身的网络智能化运营与流量调度，反哺传统优势业务。</w:t>
            </w:r>
          </w:p>
          <w:p w14:paraId="6CBB106D" w14:textId="5CC37CB6" w:rsidR="00DD3E74" w:rsidRPr="00DD3E74" w:rsidRDefault="00DD3E74" w:rsidP="00DD3E74">
            <w:pPr>
              <w:spacing w:line="360" w:lineRule="auto"/>
              <w:rPr>
                <w:rFonts w:ascii="宋体" w:hAnsi="宋体"/>
                <w:b/>
                <w:sz w:val="24"/>
                <w:szCs w:val="24"/>
              </w:rPr>
            </w:pPr>
            <w:r w:rsidRPr="00DD3E74">
              <w:rPr>
                <w:rFonts w:ascii="宋体" w:hAnsi="宋体" w:hint="eastAsia"/>
                <w:b/>
                <w:sz w:val="24"/>
                <w:szCs w:val="24"/>
              </w:rPr>
              <w:t>4、</w:t>
            </w:r>
            <w:r w:rsidRPr="00DD3E74">
              <w:rPr>
                <w:rFonts w:ascii="宋体" w:hAnsi="宋体" w:hint="eastAsia"/>
                <w:b/>
                <w:sz w:val="24"/>
                <w:szCs w:val="24"/>
              </w:rPr>
              <w:tab/>
              <w:t>除了AI原生应用的创新，AI如何与公司传统业务实现深度融合？</w:t>
            </w:r>
          </w:p>
          <w:p w14:paraId="5F722234" w14:textId="77777777" w:rsidR="00DD3E74" w:rsidRPr="00DD3E74" w:rsidRDefault="00DD3E74" w:rsidP="00DD3E74">
            <w:pPr>
              <w:spacing w:line="360" w:lineRule="auto"/>
              <w:ind w:firstLineChars="200" w:firstLine="480"/>
              <w:rPr>
                <w:rFonts w:ascii="宋体" w:hAnsi="宋体"/>
                <w:sz w:val="24"/>
                <w:szCs w:val="24"/>
              </w:rPr>
            </w:pPr>
            <w:r w:rsidRPr="00DD3E74">
              <w:rPr>
                <w:rFonts w:ascii="宋体" w:hAnsi="宋体" w:hint="eastAsia"/>
                <w:sz w:val="24"/>
                <w:szCs w:val="24"/>
              </w:rPr>
              <w:t>答：公司正以“云网边端安一体化”的AI</w:t>
            </w:r>
            <w:bookmarkStart w:id="0" w:name="_GoBack"/>
            <w:bookmarkEnd w:id="0"/>
            <w:r w:rsidRPr="00DD3E74">
              <w:rPr>
                <w:rFonts w:ascii="宋体" w:hAnsi="宋体" w:hint="eastAsia"/>
                <w:sz w:val="24"/>
                <w:szCs w:val="24"/>
              </w:rPr>
              <w:t>引擎为框架，推动人工智能与各项传统业务进行深度融合，体现在三大方向。</w:t>
            </w:r>
          </w:p>
          <w:p w14:paraId="3897016E" w14:textId="77777777" w:rsidR="00DD3E74" w:rsidRPr="00DD3E74" w:rsidRDefault="00DD3E74" w:rsidP="00DD3E74">
            <w:pPr>
              <w:spacing w:line="360" w:lineRule="auto"/>
              <w:ind w:firstLineChars="200" w:firstLine="480"/>
              <w:rPr>
                <w:rFonts w:ascii="宋体" w:hAnsi="宋体"/>
                <w:sz w:val="24"/>
                <w:szCs w:val="24"/>
              </w:rPr>
            </w:pPr>
            <w:r w:rsidRPr="00DD3E74">
              <w:rPr>
                <w:rFonts w:ascii="宋体" w:hAnsi="宋体" w:hint="eastAsia"/>
                <w:sz w:val="24"/>
                <w:szCs w:val="24"/>
              </w:rPr>
              <w:t>首先是“AI+安全”的深度融合，这已形成较为清晰的布局：不仅包括利用多模态AI进行数字内容伪造检测，还涵盖保障AI模型自身安全的攻</w:t>
            </w:r>
            <w:r w:rsidRPr="00DD3E74">
              <w:rPr>
                <w:rFonts w:ascii="宋体" w:hAnsi="宋体" w:hint="eastAsia"/>
                <w:sz w:val="24"/>
                <w:szCs w:val="24"/>
              </w:rPr>
              <w:lastRenderedPageBreak/>
              <w:t>防研究，以及为智能网联汽车打造的车联网主动防护体系，并将AI机器学习能力应用于大规模网络流量的异常监测与主动预警。</w:t>
            </w:r>
          </w:p>
          <w:p w14:paraId="141E98F4" w14:textId="77777777" w:rsidR="00DD3E74" w:rsidRPr="00DD3E74" w:rsidRDefault="00DD3E74" w:rsidP="00DD3E74">
            <w:pPr>
              <w:spacing w:line="360" w:lineRule="auto"/>
              <w:ind w:firstLineChars="200" w:firstLine="480"/>
              <w:rPr>
                <w:rFonts w:ascii="宋体" w:hAnsi="宋体"/>
                <w:sz w:val="24"/>
                <w:szCs w:val="24"/>
              </w:rPr>
            </w:pPr>
            <w:r w:rsidRPr="00DD3E74">
              <w:rPr>
                <w:rFonts w:ascii="宋体" w:hAnsi="宋体" w:hint="eastAsia"/>
                <w:sz w:val="24"/>
                <w:szCs w:val="24"/>
              </w:rPr>
              <w:t>其次是“AI+网络+数据”的融合，公司将晨星大模型与积累了数十年的网络深度包检测（DPI）和流量数据优势结合，开发行业智能模型，帮助客户提升运营效率，同时深入挖掘数据要素价值。</w:t>
            </w:r>
          </w:p>
          <w:p w14:paraId="12D99D56" w14:textId="74DE80C2" w:rsidR="00DD3E74" w:rsidRPr="00DD3E74" w:rsidRDefault="00DD3E74" w:rsidP="00DD3E74">
            <w:pPr>
              <w:spacing w:line="360" w:lineRule="auto"/>
              <w:ind w:firstLineChars="200" w:firstLine="480"/>
              <w:rPr>
                <w:rFonts w:ascii="宋体" w:hAnsi="宋体"/>
                <w:sz w:val="24"/>
                <w:szCs w:val="24"/>
              </w:rPr>
            </w:pPr>
            <w:r w:rsidRPr="00DD3E74">
              <w:rPr>
                <w:rFonts w:ascii="宋体" w:hAnsi="宋体" w:hint="eastAsia"/>
                <w:sz w:val="24"/>
                <w:szCs w:val="24"/>
              </w:rPr>
              <w:t>此外，公司还有更深一层的战略生态构想，即公司提出的“智能体互联网（A2A）”，旨在超越单点工具，构建一个能让不同行业、不同功能的AI智能体协同工作的未来生态系统，这代表了从业务赋能者到新范式构建者的战略升级。这块目前还没有形成收入，处于初步的前沿探索阶段。</w:t>
            </w:r>
          </w:p>
        </w:tc>
      </w:tr>
      <w:tr w:rsidR="00C848E1" w14:paraId="25E59A2A" w14:textId="77777777" w:rsidTr="00233688">
        <w:trPr>
          <w:trHeight w:val="488"/>
          <w:jc w:val="center"/>
        </w:trPr>
        <w:tc>
          <w:tcPr>
            <w:tcW w:w="2848" w:type="dxa"/>
            <w:vAlign w:val="center"/>
          </w:tcPr>
          <w:p w14:paraId="073C52C5" w14:textId="77777777" w:rsidR="00C848E1" w:rsidRDefault="00EB27B4">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952" w:type="dxa"/>
            <w:vAlign w:val="center"/>
          </w:tcPr>
          <w:p w14:paraId="797F70F2" w14:textId="77777777" w:rsidR="00C848E1" w:rsidRDefault="00EB27B4">
            <w:pPr>
              <w:spacing w:line="480" w:lineRule="atLeast"/>
              <w:rPr>
                <w:rFonts w:ascii="宋体"/>
                <w:bCs/>
                <w:iCs/>
                <w:color w:val="000000"/>
                <w:sz w:val="24"/>
              </w:rPr>
            </w:pPr>
            <w:r>
              <w:rPr>
                <w:rFonts w:ascii="宋体" w:hAnsi="宋体" w:hint="eastAsia"/>
                <w:bCs/>
                <w:iCs/>
                <w:color w:val="000000"/>
                <w:sz w:val="24"/>
              </w:rPr>
              <w:t>无</w:t>
            </w:r>
          </w:p>
        </w:tc>
      </w:tr>
    </w:tbl>
    <w:p w14:paraId="20C4B4FD" w14:textId="77777777" w:rsidR="00C848E1" w:rsidRDefault="00C848E1" w:rsidP="00233688"/>
    <w:sectPr w:rsidR="00C848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A62F9" w14:textId="77777777" w:rsidR="00136847" w:rsidRDefault="00136847" w:rsidP="00F36F81">
      <w:r>
        <w:separator/>
      </w:r>
    </w:p>
  </w:endnote>
  <w:endnote w:type="continuationSeparator" w:id="0">
    <w:p w14:paraId="514D5BB8" w14:textId="77777777" w:rsidR="00136847" w:rsidRDefault="00136847" w:rsidP="00F3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E3364" w14:textId="77777777" w:rsidR="00136847" w:rsidRDefault="00136847" w:rsidP="00F36F81">
      <w:r>
        <w:separator/>
      </w:r>
    </w:p>
  </w:footnote>
  <w:footnote w:type="continuationSeparator" w:id="0">
    <w:p w14:paraId="53986247" w14:textId="77777777" w:rsidR="00136847" w:rsidRDefault="00136847" w:rsidP="00F36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811E4"/>
    <w:multiLevelType w:val="hybridMultilevel"/>
    <w:tmpl w:val="1CCE5304"/>
    <w:lvl w:ilvl="0" w:tplc="C0120B0C">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9E13D8"/>
    <w:multiLevelType w:val="hybridMultilevel"/>
    <w:tmpl w:val="7014180E"/>
    <w:lvl w:ilvl="0" w:tplc="4918B41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01144C"/>
    <w:multiLevelType w:val="hybridMultilevel"/>
    <w:tmpl w:val="73FAAD34"/>
    <w:lvl w:ilvl="0" w:tplc="23A2639A">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611F99"/>
    <w:multiLevelType w:val="hybridMultilevel"/>
    <w:tmpl w:val="E1D2E3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683C89"/>
    <w:multiLevelType w:val="hybridMultilevel"/>
    <w:tmpl w:val="C8B8CF4C"/>
    <w:lvl w:ilvl="0" w:tplc="3ABC932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070BB9"/>
    <w:multiLevelType w:val="hybridMultilevel"/>
    <w:tmpl w:val="49244C5A"/>
    <w:lvl w:ilvl="0" w:tplc="ED32272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500FDD"/>
    <w:multiLevelType w:val="hybridMultilevel"/>
    <w:tmpl w:val="825811AC"/>
    <w:lvl w:ilvl="0" w:tplc="073A969C">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754AB7"/>
    <w:multiLevelType w:val="hybridMultilevel"/>
    <w:tmpl w:val="77D4791A"/>
    <w:lvl w:ilvl="0" w:tplc="BB3A26DE">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334B0E"/>
    <w:multiLevelType w:val="hybridMultilevel"/>
    <w:tmpl w:val="95AEBE9C"/>
    <w:lvl w:ilvl="0" w:tplc="FA7C2478">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697502"/>
    <w:multiLevelType w:val="hybridMultilevel"/>
    <w:tmpl w:val="AEA0C472"/>
    <w:lvl w:ilvl="0" w:tplc="58DA2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8C23A38"/>
    <w:multiLevelType w:val="hybridMultilevel"/>
    <w:tmpl w:val="4E7A1778"/>
    <w:lvl w:ilvl="0" w:tplc="E7CE64D2">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360D72"/>
    <w:multiLevelType w:val="hybridMultilevel"/>
    <w:tmpl w:val="EADE0BA6"/>
    <w:lvl w:ilvl="0" w:tplc="057CC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FB6F44"/>
    <w:multiLevelType w:val="hybridMultilevel"/>
    <w:tmpl w:val="682E3ABE"/>
    <w:lvl w:ilvl="0" w:tplc="B9BE675A">
      <w:start w:val="2"/>
      <w:numFmt w:val="decimal"/>
      <w:lvlText w:val="%1、"/>
      <w:lvlJc w:val="left"/>
      <w:pPr>
        <w:ind w:left="720" w:hanging="720"/>
      </w:pPr>
      <w:rPr>
        <w:rFonts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620B05"/>
    <w:multiLevelType w:val="hybridMultilevel"/>
    <w:tmpl w:val="DD905954"/>
    <w:lvl w:ilvl="0" w:tplc="AEDCC812">
      <w:start w:val="2"/>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959250B"/>
    <w:multiLevelType w:val="hybridMultilevel"/>
    <w:tmpl w:val="8F5E6C1C"/>
    <w:lvl w:ilvl="0" w:tplc="249859E2">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6C4447"/>
    <w:multiLevelType w:val="hybridMultilevel"/>
    <w:tmpl w:val="8C648236"/>
    <w:lvl w:ilvl="0" w:tplc="BB4E32C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D31071B"/>
    <w:multiLevelType w:val="hybridMultilevel"/>
    <w:tmpl w:val="D56AC1C6"/>
    <w:lvl w:ilvl="0" w:tplc="61D49BF0">
      <w:start w:val="1"/>
      <w:numFmt w:val="decimal"/>
      <w:lvlText w:val="%1、"/>
      <w:lvlJc w:val="left"/>
      <w:pPr>
        <w:ind w:left="720" w:hanging="72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9"/>
  </w:num>
  <w:num w:numId="4">
    <w:abstractNumId w:val="15"/>
  </w:num>
  <w:num w:numId="5">
    <w:abstractNumId w:val="4"/>
  </w:num>
  <w:num w:numId="6">
    <w:abstractNumId w:val="10"/>
  </w:num>
  <w:num w:numId="7">
    <w:abstractNumId w:val="12"/>
  </w:num>
  <w:num w:numId="8">
    <w:abstractNumId w:val="14"/>
  </w:num>
  <w:num w:numId="9">
    <w:abstractNumId w:val="0"/>
  </w:num>
  <w:num w:numId="10">
    <w:abstractNumId w:val="13"/>
  </w:num>
  <w:num w:numId="11">
    <w:abstractNumId w:val="7"/>
  </w:num>
  <w:num w:numId="12">
    <w:abstractNumId w:val="6"/>
  </w:num>
  <w:num w:numId="13">
    <w:abstractNumId w:val="8"/>
  </w:num>
  <w:num w:numId="14">
    <w:abstractNumId w:val="16"/>
  </w:num>
  <w:num w:numId="15">
    <w:abstractNumId w:val="2"/>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ZDIxMDJjZjFhZDIxMzgyZGUwMWU5NDI5MzE1YmEifQ=="/>
  </w:docVars>
  <w:rsids>
    <w:rsidRoot w:val="00DF633A"/>
    <w:rsid w:val="000010BE"/>
    <w:rsid w:val="00011E9C"/>
    <w:rsid w:val="000131DA"/>
    <w:rsid w:val="00015C16"/>
    <w:rsid w:val="0001624D"/>
    <w:rsid w:val="00016465"/>
    <w:rsid w:val="0001647C"/>
    <w:rsid w:val="00020D88"/>
    <w:rsid w:val="00021040"/>
    <w:rsid w:val="00021A33"/>
    <w:rsid w:val="000235CD"/>
    <w:rsid w:val="00025980"/>
    <w:rsid w:val="00031D56"/>
    <w:rsid w:val="0003345C"/>
    <w:rsid w:val="00034DF1"/>
    <w:rsid w:val="00036222"/>
    <w:rsid w:val="00036693"/>
    <w:rsid w:val="000371D5"/>
    <w:rsid w:val="00037782"/>
    <w:rsid w:val="00037AF9"/>
    <w:rsid w:val="000401FE"/>
    <w:rsid w:val="00040F05"/>
    <w:rsid w:val="00041822"/>
    <w:rsid w:val="00042775"/>
    <w:rsid w:val="00043C17"/>
    <w:rsid w:val="00050A75"/>
    <w:rsid w:val="00050C79"/>
    <w:rsid w:val="00051543"/>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46A"/>
    <w:rsid w:val="000807CC"/>
    <w:rsid w:val="00080FEF"/>
    <w:rsid w:val="00084444"/>
    <w:rsid w:val="000900A1"/>
    <w:rsid w:val="00090C33"/>
    <w:rsid w:val="0009318A"/>
    <w:rsid w:val="00093501"/>
    <w:rsid w:val="00093FF4"/>
    <w:rsid w:val="00094972"/>
    <w:rsid w:val="00097C36"/>
    <w:rsid w:val="00097F07"/>
    <w:rsid w:val="000A0BFE"/>
    <w:rsid w:val="000A230D"/>
    <w:rsid w:val="000A7A35"/>
    <w:rsid w:val="000B1FD2"/>
    <w:rsid w:val="000B37A5"/>
    <w:rsid w:val="000B4EC3"/>
    <w:rsid w:val="000B5EC9"/>
    <w:rsid w:val="000B7868"/>
    <w:rsid w:val="000C08D0"/>
    <w:rsid w:val="000C226B"/>
    <w:rsid w:val="000C25A7"/>
    <w:rsid w:val="000C52F8"/>
    <w:rsid w:val="000C629C"/>
    <w:rsid w:val="000D60EA"/>
    <w:rsid w:val="000E04A0"/>
    <w:rsid w:val="000E25AE"/>
    <w:rsid w:val="000E261F"/>
    <w:rsid w:val="000E4583"/>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0ECA"/>
    <w:rsid w:val="001027FE"/>
    <w:rsid w:val="00103893"/>
    <w:rsid w:val="00103B6D"/>
    <w:rsid w:val="001040E5"/>
    <w:rsid w:val="00105460"/>
    <w:rsid w:val="00105D28"/>
    <w:rsid w:val="0010694F"/>
    <w:rsid w:val="00106AF6"/>
    <w:rsid w:val="00107BF6"/>
    <w:rsid w:val="0011064E"/>
    <w:rsid w:val="001107DE"/>
    <w:rsid w:val="001114F4"/>
    <w:rsid w:val="001132FA"/>
    <w:rsid w:val="001137BE"/>
    <w:rsid w:val="00113C0F"/>
    <w:rsid w:val="001149F7"/>
    <w:rsid w:val="001203D5"/>
    <w:rsid w:val="001212FF"/>
    <w:rsid w:val="0012208C"/>
    <w:rsid w:val="001220AF"/>
    <w:rsid w:val="0012399A"/>
    <w:rsid w:val="00127E9F"/>
    <w:rsid w:val="001301ED"/>
    <w:rsid w:val="001303E6"/>
    <w:rsid w:val="00130C0C"/>
    <w:rsid w:val="001326C8"/>
    <w:rsid w:val="00133174"/>
    <w:rsid w:val="001354C7"/>
    <w:rsid w:val="00135CED"/>
    <w:rsid w:val="00136847"/>
    <w:rsid w:val="001372F9"/>
    <w:rsid w:val="00137630"/>
    <w:rsid w:val="00137904"/>
    <w:rsid w:val="00140221"/>
    <w:rsid w:val="001409DB"/>
    <w:rsid w:val="00140D94"/>
    <w:rsid w:val="00141DF0"/>
    <w:rsid w:val="00141F1C"/>
    <w:rsid w:val="001427F7"/>
    <w:rsid w:val="00146AA8"/>
    <w:rsid w:val="001519FE"/>
    <w:rsid w:val="00154367"/>
    <w:rsid w:val="00154C1E"/>
    <w:rsid w:val="00155A3B"/>
    <w:rsid w:val="00155B97"/>
    <w:rsid w:val="00155C83"/>
    <w:rsid w:val="00156941"/>
    <w:rsid w:val="0015776F"/>
    <w:rsid w:val="00162B6D"/>
    <w:rsid w:val="0016384A"/>
    <w:rsid w:val="00163C84"/>
    <w:rsid w:val="00163E0F"/>
    <w:rsid w:val="00165FF3"/>
    <w:rsid w:val="00166CF0"/>
    <w:rsid w:val="0016767D"/>
    <w:rsid w:val="00167D75"/>
    <w:rsid w:val="00170138"/>
    <w:rsid w:val="0017068C"/>
    <w:rsid w:val="0017088E"/>
    <w:rsid w:val="00170A64"/>
    <w:rsid w:val="00171F15"/>
    <w:rsid w:val="00172216"/>
    <w:rsid w:val="00172F04"/>
    <w:rsid w:val="0017301E"/>
    <w:rsid w:val="00175888"/>
    <w:rsid w:val="00175D62"/>
    <w:rsid w:val="0017645A"/>
    <w:rsid w:val="0017674A"/>
    <w:rsid w:val="001801B1"/>
    <w:rsid w:val="00180A57"/>
    <w:rsid w:val="00182006"/>
    <w:rsid w:val="00182B55"/>
    <w:rsid w:val="00184F1E"/>
    <w:rsid w:val="001850C6"/>
    <w:rsid w:val="0019035A"/>
    <w:rsid w:val="00192C08"/>
    <w:rsid w:val="00192ECB"/>
    <w:rsid w:val="00194920"/>
    <w:rsid w:val="00194DDA"/>
    <w:rsid w:val="00195632"/>
    <w:rsid w:val="001964C5"/>
    <w:rsid w:val="00196B1F"/>
    <w:rsid w:val="00197C86"/>
    <w:rsid w:val="001A1DAC"/>
    <w:rsid w:val="001A1EB8"/>
    <w:rsid w:val="001A762C"/>
    <w:rsid w:val="001B050D"/>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0AC7"/>
    <w:rsid w:val="001D18E0"/>
    <w:rsid w:val="001D1E9A"/>
    <w:rsid w:val="001D405C"/>
    <w:rsid w:val="001D4871"/>
    <w:rsid w:val="001D4D55"/>
    <w:rsid w:val="001D76ED"/>
    <w:rsid w:val="001E21B2"/>
    <w:rsid w:val="001E25BF"/>
    <w:rsid w:val="001E323E"/>
    <w:rsid w:val="001E4962"/>
    <w:rsid w:val="001E5143"/>
    <w:rsid w:val="001E5E64"/>
    <w:rsid w:val="001E6050"/>
    <w:rsid w:val="001E67D1"/>
    <w:rsid w:val="001E68C2"/>
    <w:rsid w:val="001E69B2"/>
    <w:rsid w:val="001E7EBC"/>
    <w:rsid w:val="001F23D1"/>
    <w:rsid w:val="001F2B30"/>
    <w:rsid w:val="001F49B1"/>
    <w:rsid w:val="001F6DA5"/>
    <w:rsid w:val="001F7DDE"/>
    <w:rsid w:val="00202D97"/>
    <w:rsid w:val="00205677"/>
    <w:rsid w:val="0020668F"/>
    <w:rsid w:val="0020749E"/>
    <w:rsid w:val="00210D1F"/>
    <w:rsid w:val="00213F8D"/>
    <w:rsid w:val="00215F42"/>
    <w:rsid w:val="00217837"/>
    <w:rsid w:val="00217A67"/>
    <w:rsid w:val="002236B6"/>
    <w:rsid w:val="002259FF"/>
    <w:rsid w:val="002267BC"/>
    <w:rsid w:val="002273FA"/>
    <w:rsid w:val="0022761E"/>
    <w:rsid w:val="002308AC"/>
    <w:rsid w:val="00232A40"/>
    <w:rsid w:val="00233688"/>
    <w:rsid w:val="00234699"/>
    <w:rsid w:val="00235BCE"/>
    <w:rsid w:val="00235C58"/>
    <w:rsid w:val="00235CC5"/>
    <w:rsid w:val="00236226"/>
    <w:rsid w:val="00240872"/>
    <w:rsid w:val="00240B15"/>
    <w:rsid w:val="00242733"/>
    <w:rsid w:val="00242E87"/>
    <w:rsid w:val="00242FDA"/>
    <w:rsid w:val="00245C59"/>
    <w:rsid w:val="002463EA"/>
    <w:rsid w:val="00246F3F"/>
    <w:rsid w:val="002477F9"/>
    <w:rsid w:val="00247BD0"/>
    <w:rsid w:val="00250979"/>
    <w:rsid w:val="00252590"/>
    <w:rsid w:val="00252905"/>
    <w:rsid w:val="00252FC7"/>
    <w:rsid w:val="002538CD"/>
    <w:rsid w:val="002538D2"/>
    <w:rsid w:val="002539D4"/>
    <w:rsid w:val="00256F0E"/>
    <w:rsid w:val="00260ABA"/>
    <w:rsid w:val="00260DDD"/>
    <w:rsid w:val="002626B6"/>
    <w:rsid w:val="0026665A"/>
    <w:rsid w:val="00267926"/>
    <w:rsid w:val="00270D28"/>
    <w:rsid w:val="0027283C"/>
    <w:rsid w:val="00272972"/>
    <w:rsid w:val="0027656B"/>
    <w:rsid w:val="00276E87"/>
    <w:rsid w:val="00284211"/>
    <w:rsid w:val="00286955"/>
    <w:rsid w:val="00292F3D"/>
    <w:rsid w:val="00294A63"/>
    <w:rsid w:val="00294B1A"/>
    <w:rsid w:val="00294C3A"/>
    <w:rsid w:val="002960E7"/>
    <w:rsid w:val="00296D4B"/>
    <w:rsid w:val="0029743E"/>
    <w:rsid w:val="002A4CF5"/>
    <w:rsid w:val="002B1023"/>
    <w:rsid w:val="002B1D96"/>
    <w:rsid w:val="002B4614"/>
    <w:rsid w:val="002B630D"/>
    <w:rsid w:val="002C4938"/>
    <w:rsid w:val="002C4EE1"/>
    <w:rsid w:val="002D014C"/>
    <w:rsid w:val="002D3547"/>
    <w:rsid w:val="002D3AC4"/>
    <w:rsid w:val="002D3C9B"/>
    <w:rsid w:val="002D58A7"/>
    <w:rsid w:val="002D6214"/>
    <w:rsid w:val="002D7DF6"/>
    <w:rsid w:val="002E0C43"/>
    <w:rsid w:val="002E2522"/>
    <w:rsid w:val="002E5106"/>
    <w:rsid w:val="002E6DC5"/>
    <w:rsid w:val="002F2C5F"/>
    <w:rsid w:val="002F3407"/>
    <w:rsid w:val="002F55BD"/>
    <w:rsid w:val="00302877"/>
    <w:rsid w:val="00304734"/>
    <w:rsid w:val="003072C1"/>
    <w:rsid w:val="0030783A"/>
    <w:rsid w:val="003106C1"/>
    <w:rsid w:val="003121D4"/>
    <w:rsid w:val="003154E9"/>
    <w:rsid w:val="0031618B"/>
    <w:rsid w:val="00320366"/>
    <w:rsid w:val="00320FB2"/>
    <w:rsid w:val="00321814"/>
    <w:rsid w:val="003309D3"/>
    <w:rsid w:val="0033587B"/>
    <w:rsid w:val="0033602F"/>
    <w:rsid w:val="00336FAE"/>
    <w:rsid w:val="003370B4"/>
    <w:rsid w:val="003376C6"/>
    <w:rsid w:val="00343537"/>
    <w:rsid w:val="00345B8C"/>
    <w:rsid w:val="00347127"/>
    <w:rsid w:val="00352B6D"/>
    <w:rsid w:val="003540CD"/>
    <w:rsid w:val="00356D47"/>
    <w:rsid w:val="003572C3"/>
    <w:rsid w:val="00357B7D"/>
    <w:rsid w:val="00360B56"/>
    <w:rsid w:val="00362A7F"/>
    <w:rsid w:val="003644F8"/>
    <w:rsid w:val="00364D8F"/>
    <w:rsid w:val="00364DFA"/>
    <w:rsid w:val="00364FC8"/>
    <w:rsid w:val="003659AF"/>
    <w:rsid w:val="00366B6F"/>
    <w:rsid w:val="0036738B"/>
    <w:rsid w:val="00371F49"/>
    <w:rsid w:val="003723EA"/>
    <w:rsid w:val="00372CD6"/>
    <w:rsid w:val="00376E8F"/>
    <w:rsid w:val="00377169"/>
    <w:rsid w:val="00377707"/>
    <w:rsid w:val="003816A1"/>
    <w:rsid w:val="00384B32"/>
    <w:rsid w:val="003850AF"/>
    <w:rsid w:val="00386443"/>
    <w:rsid w:val="00391A00"/>
    <w:rsid w:val="00391BEB"/>
    <w:rsid w:val="00392570"/>
    <w:rsid w:val="003948B1"/>
    <w:rsid w:val="00397575"/>
    <w:rsid w:val="003A046B"/>
    <w:rsid w:val="003A07BF"/>
    <w:rsid w:val="003A2D44"/>
    <w:rsid w:val="003A2E26"/>
    <w:rsid w:val="003A578F"/>
    <w:rsid w:val="003A7BCA"/>
    <w:rsid w:val="003B32A0"/>
    <w:rsid w:val="003B4BF7"/>
    <w:rsid w:val="003B58DB"/>
    <w:rsid w:val="003B5DE0"/>
    <w:rsid w:val="003C0C43"/>
    <w:rsid w:val="003C2804"/>
    <w:rsid w:val="003C6F5F"/>
    <w:rsid w:val="003C71A4"/>
    <w:rsid w:val="003C71C7"/>
    <w:rsid w:val="003C7409"/>
    <w:rsid w:val="003D017D"/>
    <w:rsid w:val="003D0CCC"/>
    <w:rsid w:val="003D149B"/>
    <w:rsid w:val="003D2C85"/>
    <w:rsid w:val="003D3C38"/>
    <w:rsid w:val="003D5245"/>
    <w:rsid w:val="003D7B0F"/>
    <w:rsid w:val="003E30CC"/>
    <w:rsid w:val="003E38F5"/>
    <w:rsid w:val="003E6021"/>
    <w:rsid w:val="003E744D"/>
    <w:rsid w:val="003E78C9"/>
    <w:rsid w:val="003F0ADA"/>
    <w:rsid w:val="003F318B"/>
    <w:rsid w:val="003F64F1"/>
    <w:rsid w:val="0040075A"/>
    <w:rsid w:val="0040083A"/>
    <w:rsid w:val="0040264C"/>
    <w:rsid w:val="00402964"/>
    <w:rsid w:val="00403967"/>
    <w:rsid w:val="00403D1A"/>
    <w:rsid w:val="0040580A"/>
    <w:rsid w:val="00406028"/>
    <w:rsid w:val="004064F7"/>
    <w:rsid w:val="00410649"/>
    <w:rsid w:val="00412F2C"/>
    <w:rsid w:val="004141AA"/>
    <w:rsid w:val="004142C2"/>
    <w:rsid w:val="004154EC"/>
    <w:rsid w:val="00415D78"/>
    <w:rsid w:val="00417AE6"/>
    <w:rsid w:val="004226FD"/>
    <w:rsid w:val="00423C6C"/>
    <w:rsid w:val="00425031"/>
    <w:rsid w:val="00426C0B"/>
    <w:rsid w:val="004270E6"/>
    <w:rsid w:val="00431C77"/>
    <w:rsid w:val="00432F5A"/>
    <w:rsid w:val="004336E6"/>
    <w:rsid w:val="00433E4A"/>
    <w:rsid w:val="00435303"/>
    <w:rsid w:val="00436182"/>
    <w:rsid w:val="00436567"/>
    <w:rsid w:val="004370B5"/>
    <w:rsid w:val="00440198"/>
    <w:rsid w:val="004427D9"/>
    <w:rsid w:val="00442E7D"/>
    <w:rsid w:val="00443CC8"/>
    <w:rsid w:val="00446920"/>
    <w:rsid w:val="00454D3D"/>
    <w:rsid w:val="00456627"/>
    <w:rsid w:val="00460A90"/>
    <w:rsid w:val="0046147F"/>
    <w:rsid w:val="00461E9A"/>
    <w:rsid w:val="0046237B"/>
    <w:rsid w:val="00462E0D"/>
    <w:rsid w:val="004636C8"/>
    <w:rsid w:val="00465515"/>
    <w:rsid w:val="00467CF6"/>
    <w:rsid w:val="00471549"/>
    <w:rsid w:val="004722A3"/>
    <w:rsid w:val="00473F73"/>
    <w:rsid w:val="00475BB0"/>
    <w:rsid w:val="00480F6B"/>
    <w:rsid w:val="004810B3"/>
    <w:rsid w:val="00481792"/>
    <w:rsid w:val="00482C48"/>
    <w:rsid w:val="00485927"/>
    <w:rsid w:val="00486254"/>
    <w:rsid w:val="004867AF"/>
    <w:rsid w:val="004922C6"/>
    <w:rsid w:val="0049550A"/>
    <w:rsid w:val="00495842"/>
    <w:rsid w:val="00496DAA"/>
    <w:rsid w:val="004A02BC"/>
    <w:rsid w:val="004A0564"/>
    <w:rsid w:val="004A0A6C"/>
    <w:rsid w:val="004A1356"/>
    <w:rsid w:val="004A1B5B"/>
    <w:rsid w:val="004A30B0"/>
    <w:rsid w:val="004B2880"/>
    <w:rsid w:val="004C08FE"/>
    <w:rsid w:val="004C0B57"/>
    <w:rsid w:val="004C0DA3"/>
    <w:rsid w:val="004C239C"/>
    <w:rsid w:val="004C2B95"/>
    <w:rsid w:val="004C43A6"/>
    <w:rsid w:val="004C4E76"/>
    <w:rsid w:val="004C54F9"/>
    <w:rsid w:val="004D2FC5"/>
    <w:rsid w:val="004D396A"/>
    <w:rsid w:val="004D3CB9"/>
    <w:rsid w:val="004D447C"/>
    <w:rsid w:val="004D74E5"/>
    <w:rsid w:val="004D7EB6"/>
    <w:rsid w:val="004E06EF"/>
    <w:rsid w:val="004E1C1F"/>
    <w:rsid w:val="004E26E0"/>
    <w:rsid w:val="004E370E"/>
    <w:rsid w:val="004E683E"/>
    <w:rsid w:val="004F1700"/>
    <w:rsid w:val="004F1BE3"/>
    <w:rsid w:val="004F4083"/>
    <w:rsid w:val="004F4B95"/>
    <w:rsid w:val="004F62D9"/>
    <w:rsid w:val="004F6852"/>
    <w:rsid w:val="004F7BE5"/>
    <w:rsid w:val="004F7DBE"/>
    <w:rsid w:val="0050014E"/>
    <w:rsid w:val="005008C7"/>
    <w:rsid w:val="005022D5"/>
    <w:rsid w:val="0050405C"/>
    <w:rsid w:val="005121E4"/>
    <w:rsid w:val="00512BA0"/>
    <w:rsid w:val="00515BB0"/>
    <w:rsid w:val="0051752D"/>
    <w:rsid w:val="00520FC1"/>
    <w:rsid w:val="00521B6E"/>
    <w:rsid w:val="005240A6"/>
    <w:rsid w:val="00524797"/>
    <w:rsid w:val="0052593C"/>
    <w:rsid w:val="0052645C"/>
    <w:rsid w:val="005276EC"/>
    <w:rsid w:val="00535229"/>
    <w:rsid w:val="005361B8"/>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A60E5"/>
    <w:rsid w:val="005B0040"/>
    <w:rsid w:val="005B2AD4"/>
    <w:rsid w:val="005B3C2E"/>
    <w:rsid w:val="005B4282"/>
    <w:rsid w:val="005B4AD8"/>
    <w:rsid w:val="005B6DDD"/>
    <w:rsid w:val="005B6F09"/>
    <w:rsid w:val="005C0D7F"/>
    <w:rsid w:val="005C2F7E"/>
    <w:rsid w:val="005C4056"/>
    <w:rsid w:val="005C57D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2487"/>
    <w:rsid w:val="006029F0"/>
    <w:rsid w:val="00606D3C"/>
    <w:rsid w:val="006100C0"/>
    <w:rsid w:val="00611927"/>
    <w:rsid w:val="0062060E"/>
    <w:rsid w:val="006218A3"/>
    <w:rsid w:val="00623420"/>
    <w:rsid w:val="006279FA"/>
    <w:rsid w:val="00627FA5"/>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5DE4"/>
    <w:rsid w:val="006561E8"/>
    <w:rsid w:val="0065656B"/>
    <w:rsid w:val="00656F59"/>
    <w:rsid w:val="006576A1"/>
    <w:rsid w:val="00660A33"/>
    <w:rsid w:val="00662E96"/>
    <w:rsid w:val="0066678F"/>
    <w:rsid w:val="0067004B"/>
    <w:rsid w:val="006711E5"/>
    <w:rsid w:val="006720F1"/>
    <w:rsid w:val="0067256C"/>
    <w:rsid w:val="00672950"/>
    <w:rsid w:val="00672CCF"/>
    <w:rsid w:val="00672D6C"/>
    <w:rsid w:val="00673A7D"/>
    <w:rsid w:val="006764DF"/>
    <w:rsid w:val="00676925"/>
    <w:rsid w:val="00676B27"/>
    <w:rsid w:val="00677489"/>
    <w:rsid w:val="00682D57"/>
    <w:rsid w:val="0068456A"/>
    <w:rsid w:val="00684CDA"/>
    <w:rsid w:val="006900FB"/>
    <w:rsid w:val="00690817"/>
    <w:rsid w:val="00692B65"/>
    <w:rsid w:val="006938A1"/>
    <w:rsid w:val="00695C45"/>
    <w:rsid w:val="006A378A"/>
    <w:rsid w:val="006A5D72"/>
    <w:rsid w:val="006A7B19"/>
    <w:rsid w:val="006B05A2"/>
    <w:rsid w:val="006B1952"/>
    <w:rsid w:val="006B26F1"/>
    <w:rsid w:val="006B745F"/>
    <w:rsid w:val="006C0AFA"/>
    <w:rsid w:val="006C0B8D"/>
    <w:rsid w:val="006C1067"/>
    <w:rsid w:val="006C291F"/>
    <w:rsid w:val="006C329A"/>
    <w:rsid w:val="006C43C9"/>
    <w:rsid w:val="006C5F3F"/>
    <w:rsid w:val="006C67BC"/>
    <w:rsid w:val="006C6A1D"/>
    <w:rsid w:val="006D0E2C"/>
    <w:rsid w:val="006D1519"/>
    <w:rsid w:val="006D3267"/>
    <w:rsid w:val="006D5568"/>
    <w:rsid w:val="006E1834"/>
    <w:rsid w:val="006E24D1"/>
    <w:rsid w:val="006E3FDD"/>
    <w:rsid w:val="006E444A"/>
    <w:rsid w:val="006E77FE"/>
    <w:rsid w:val="006E7AE0"/>
    <w:rsid w:val="006F180C"/>
    <w:rsid w:val="006F3089"/>
    <w:rsid w:val="006F3563"/>
    <w:rsid w:val="006F3A8D"/>
    <w:rsid w:val="006F4148"/>
    <w:rsid w:val="00703C97"/>
    <w:rsid w:val="00705194"/>
    <w:rsid w:val="00705275"/>
    <w:rsid w:val="00705E2D"/>
    <w:rsid w:val="00706C54"/>
    <w:rsid w:val="007115D1"/>
    <w:rsid w:val="0071328C"/>
    <w:rsid w:val="00713313"/>
    <w:rsid w:val="00713DAB"/>
    <w:rsid w:val="007168A4"/>
    <w:rsid w:val="00716A28"/>
    <w:rsid w:val="00720BAD"/>
    <w:rsid w:val="00721B6D"/>
    <w:rsid w:val="00724CCB"/>
    <w:rsid w:val="007257E5"/>
    <w:rsid w:val="00726B71"/>
    <w:rsid w:val="00727124"/>
    <w:rsid w:val="00727511"/>
    <w:rsid w:val="007277BE"/>
    <w:rsid w:val="00731B05"/>
    <w:rsid w:val="00732EB4"/>
    <w:rsid w:val="00734618"/>
    <w:rsid w:val="0073798E"/>
    <w:rsid w:val="007410D4"/>
    <w:rsid w:val="00741858"/>
    <w:rsid w:val="00744737"/>
    <w:rsid w:val="0074619B"/>
    <w:rsid w:val="00747904"/>
    <w:rsid w:val="00751389"/>
    <w:rsid w:val="00751682"/>
    <w:rsid w:val="007523B1"/>
    <w:rsid w:val="00752600"/>
    <w:rsid w:val="0075381F"/>
    <w:rsid w:val="0075653D"/>
    <w:rsid w:val="00756A6E"/>
    <w:rsid w:val="00756FB8"/>
    <w:rsid w:val="00757FF2"/>
    <w:rsid w:val="00760A0D"/>
    <w:rsid w:val="0076404F"/>
    <w:rsid w:val="007667BC"/>
    <w:rsid w:val="007669FC"/>
    <w:rsid w:val="00766A8B"/>
    <w:rsid w:val="0076790E"/>
    <w:rsid w:val="00767B72"/>
    <w:rsid w:val="00767EB1"/>
    <w:rsid w:val="00770B84"/>
    <w:rsid w:val="00770F37"/>
    <w:rsid w:val="0077215C"/>
    <w:rsid w:val="007737E6"/>
    <w:rsid w:val="007745A1"/>
    <w:rsid w:val="00775587"/>
    <w:rsid w:val="00775900"/>
    <w:rsid w:val="00776F5C"/>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258"/>
    <w:rsid w:val="007A1B1D"/>
    <w:rsid w:val="007A25DC"/>
    <w:rsid w:val="007A2711"/>
    <w:rsid w:val="007B0155"/>
    <w:rsid w:val="007B0DF9"/>
    <w:rsid w:val="007B38FB"/>
    <w:rsid w:val="007B4A50"/>
    <w:rsid w:val="007B4F78"/>
    <w:rsid w:val="007B6036"/>
    <w:rsid w:val="007B6298"/>
    <w:rsid w:val="007B6942"/>
    <w:rsid w:val="007B7352"/>
    <w:rsid w:val="007B77D5"/>
    <w:rsid w:val="007C45F0"/>
    <w:rsid w:val="007C487B"/>
    <w:rsid w:val="007C60A4"/>
    <w:rsid w:val="007D0485"/>
    <w:rsid w:val="007D136E"/>
    <w:rsid w:val="007D181A"/>
    <w:rsid w:val="007D3616"/>
    <w:rsid w:val="007D3E64"/>
    <w:rsid w:val="007D5324"/>
    <w:rsid w:val="007D75D9"/>
    <w:rsid w:val="007E1AED"/>
    <w:rsid w:val="007E2422"/>
    <w:rsid w:val="007E293C"/>
    <w:rsid w:val="007E2E33"/>
    <w:rsid w:val="007E4665"/>
    <w:rsid w:val="007E53B3"/>
    <w:rsid w:val="007E62C5"/>
    <w:rsid w:val="007F0A18"/>
    <w:rsid w:val="007F2323"/>
    <w:rsid w:val="007F2F94"/>
    <w:rsid w:val="007F52A5"/>
    <w:rsid w:val="007F7223"/>
    <w:rsid w:val="007F7953"/>
    <w:rsid w:val="00800289"/>
    <w:rsid w:val="00801969"/>
    <w:rsid w:val="008037BF"/>
    <w:rsid w:val="0080475B"/>
    <w:rsid w:val="008106F1"/>
    <w:rsid w:val="00810ADD"/>
    <w:rsid w:val="00814D52"/>
    <w:rsid w:val="00827B62"/>
    <w:rsid w:val="00833D70"/>
    <w:rsid w:val="0083482B"/>
    <w:rsid w:val="00834C19"/>
    <w:rsid w:val="00835969"/>
    <w:rsid w:val="00835D3B"/>
    <w:rsid w:val="00835F26"/>
    <w:rsid w:val="0083624B"/>
    <w:rsid w:val="00836937"/>
    <w:rsid w:val="008416E2"/>
    <w:rsid w:val="00846C16"/>
    <w:rsid w:val="00847889"/>
    <w:rsid w:val="008505A1"/>
    <w:rsid w:val="00851DD6"/>
    <w:rsid w:val="008521A3"/>
    <w:rsid w:val="008538FB"/>
    <w:rsid w:val="0086009D"/>
    <w:rsid w:val="00862C75"/>
    <w:rsid w:val="0086308B"/>
    <w:rsid w:val="00863C45"/>
    <w:rsid w:val="008641E8"/>
    <w:rsid w:val="008642F8"/>
    <w:rsid w:val="00864FAA"/>
    <w:rsid w:val="00867CF3"/>
    <w:rsid w:val="00870D5F"/>
    <w:rsid w:val="00871704"/>
    <w:rsid w:val="0087171F"/>
    <w:rsid w:val="00872281"/>
    <w:rsid w:val="008761FB"/>
    <w:rsid w:val="008824D2"/>
    <w:rsid w:val="00887D0D"/>
    <w:rsid w:val="0089066A"/>
    <w:rsid w:val="008914E0"/>
    <w:rsid w:val="008916F1"/>
    <w:rsid w:val="00892F34"/>
    <w:rsid w:val="00893A8C"/>
    <w:rsid w:val="008942F1"/>
    <w:rsid w:val="0089597A"/>
    <w:rsid w:val="00896586"/>
    <w:rsid w:val="00897B32"/>
    <w:rsid w:val="008A3408"/>
    <w:rsid w:val="008A3F9D"/>
    <w:rsid w:val="008A6429"/>
    <w:rsid w:val="008A711B"/>
    <w:rsid w:val="008A77E5"/>
    <w:rsid w:val="008A7DE8"/>
    <w:rsid w:val="008B029B"/>
    <w:rsid w:val="008B0AE5"/>
    <w:rsid w:val="008B0E56"/>
    <w:rsid w:val="008B146E"/>
    <w:rsid w:val="008B220C"/>
    <w:rsid w:val="008B4938"/>
    <w:rsid w:val="008B5A1B"/>
    <w:rsid w:val="008B5DEE"/>
    <w:rsid w:val="008B6C92"/>
    <w:rsid w:val="008D0822"/>
    <w:rsid w:val="008D2E02"/>
    <w:rsid w:val="008D43E4"/>
    <w:rsid w:val="008D517C"/>
    <w:rsid w:val="008D5C87"/>
    <w:rsid w:val="008D5EC8"/>
    <w:rsid w:val="008E0BCA"/>
    <w:rsid w:val="008E26C8"/>
    <w:rsid w:val="008E7232"/>
    <w:rsid w:val="008E731D"/>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07D2E"/>
    <w:rsid w:val="0091050F"/>
    <w:rsid w:val="00917AC9"/>
    <w:rsid w:val="00920A47"/>
    <w:rsid w:val="009211AE"/>
    <w:rsid w:val="009213E5"/>
    <w:rsid w:val="00921949"/>
    <w:rsid w:val="00923EBA"/>
    <w:rsid w:val="00924722"/>
    <w:rsid w:val="00924E7D"/>
    <w:rsid w:val="009260C3"/>
    <w:rsid w:val="009262A4"/>
    <w:rsid w:val="00926ECD"/>
    <w:rsid w:val="00930291"/>
    <w:rsid w:val="00932316"/>
    <w:rsid w:val="00934096"/>
    <w:rsid w:val="00934CBF"/>
    <w:rsid w:val="009405E7"/>
    <w:rsid w:val="00942BB8"/>
    <w:rsid w:val="009446B5"/>
    <w:rsid w:val="00950D11"/>
    <w:rsid w:val="009527D2"/>
    <w:rsid w:val="0095291B"/>
    <w:rsid w:val="00952FE8"/>
    <w:rsid w:val="00953340"/>
    <w:rsid w:val="009536CD"/>
    <w:rsid w:val="00955B99"/>
    <w:rsid w:val="00956DA3"/>
    <w:rsid w:val="00961451"/>
    <w:rsid w:val="00961C4C"/>
    <w:rsid w:val="0096256E"/>
    <w:rsid w:val="00962DC1"/>
    <w:rsid w:val="00963899"/>
    <w:rsid w:val="00963CE7"/>
    <w:rsid w:val="00964EB2"/>
    <w:rsid w:val="0096520A"/>
    <w:rsid w:val="00966858"/>
    <w:rsid w:val="00967C73"/>
    <w:rsid w:val="00967D7F"/>
    <w:rsid w:val="00967F32"/>
    <w:rsid w:val="00974B45"/>
    <w:rsid w:val="00977793"/>
    <w:rsid w:val="00980361"/>
    <w:rsid w:val="00980DF4"/>
    <w:rsid w:val="00981630"/>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21F7"/>
    <w:rsid w:val="009A3B30"/>
    <w:rsid w:val="009A474B"/>
    <w:rsid w:val="009A5650"/>
    <w:rsid w:val="009A5C02"/>
    <w:rsid w:val="009B1B58"/>
    <w:rsid w:val="009B2450"/>
    <w:rsid w:val="009B3165"/>
    <w:rsid w:val="009B4D8D"/>
    <w:rsid w:val="009B4F59"/>
    <w:rsid w:val="009B53F5"/>
    <w:rsid w:val="009B6300"/>
    <w:rsid w:val="009C2604"/>
    <w:rsid w:val="009C6934"/>
    <w:rsid w:val="009C6A02"/>
    <w:rsid w:val="009C7CEF"/>
    <w:rsid w:val="009D1FDE"/>
    <w:rsid w:val="009D3210"/>
    <w:rsid w:val="009D4D12"/>
    <w:rsid w:val="009D54D9"/>
    <w:rsid w:val="009D55FF"/>
    <w:rsid w:val="009D710E"/>
    <w:rsid w:val="009E0644"/>
    <w:rsid w:val="009E2BA6"/>
    <w:rsid w:val="009E7D2D"/>
    <w:rsid w:val="009E7EED"/>
    <w:rsid w:val="009E7F5D"/>
    <w:rsid w:val="009F216D"/>
    <w:rsid w:val="009F23DB"/>
    <w:rsid w:val="009F5D1B"/>
    <w:rsid w:val="009F64CE"/>
    <w:rsid w:val="009F673B"/>
    <w:rsid w:val="009F77E9"/>
    <w:rsid w:val="00A001CF"/>
    <w:rsid w:val="00A0116D"/>
    <w:rsid w:val="00A01989"/>
    <w:rsid w:val="00A0256F"/>
    <w:rsid w:val="00A02AAC"/>
    <w:rsid w:val="00A06109"/>
    <w:rsid w:val="00A06D53"/>
    <w:rsid w:val="00A07CBD"/>
    <w:rsid w:val="00A10435"/>
    <w:rsid w:val="00A10896"/>
    <w:rsid w:val="00A10F0D"/>
    <w:rsid w:val="00A13874"/>
    <w:rsid w:val="00A14072"/>
    <w:rsid w:val="00A16E94"/>
    <w:rsid w:val="00A20786"/>
    <w:rsid w:val="00A21B5A"/>
    <w:rsid w:val="00A257F5"/>
    <w:rsid w:val="00A25808"/>
    <w:rsid w:val="00A26F5C"/>
    <w:rsid w:val="00A2719D"/>
    <w:rsid w:val="00A27E43"/>
    <w:rsid w:val="00A30A2E"/>
    <w:rsid w:val="00A36800"/>
    <w:rsid w:val="00A457E9"/>
    <w:rsid w:val="00A4599E"/>
    <w:rsid w:val="00A470B9"/>
    <w:rsid w:val="00A516C1"/>
    <w:rsid w:val="00A51EDE"/>
    <w:rsid w:val="00A52C0E"/>
    <w:rsid w:val="00A53876"/>
    <w:rsid w:val="00A54DAE"/>
    <w:rsid w:val="00A5532D"/>
    <w:rsid w:val="00A572DD"/>
    <w:rsid w:val="00A60F18"/>
    <w:rsid w:val="00A63AE6"/>
    <w:rsid w:val="00A63FF6"/>
    <w:rsid w:val="00A643CE"/>
    <w:rsid w:val="00A65275"/>
    <w:rsid w:val="00A65A76"/>
    <w:rsid w:val="00A66594"/>
    <w:rsid w:val="00A67050"/>
    <w:rsid w:val="00A72DB2"/>
    <w:rsid w:val="00A75211"/>
    <w:rsid w:val="00A75EF3"/>
    <w:rsid w:val="00A763AD"/>
    <w:rsid w:val="00A77E53"/>
    <w:rsid w:val="00A82C56"/>
    <w:rsid w:val="00A82FAF"/>
    <w:rsid w:val="00A83796"/>
    <w:rsid w:val="00A84479"/>
    <w:rsid w:val="00A87A51"/>
    <w:rsid w:val="00A9034F"/>
    <w:rsid w:val="00A90F34"/>
    <w:rsid w:val="00A95B05"/>
    <w:rsid w:val="00A95B4E"/>
    <w:rsid w:val="00A9627D"/>
    <w:rsid w:val="00A96A44"/>
    <w:rsid w:val="00A9731A"/>
    <w:rsid w:val="00A9776A"/>
    <w:rsid w:val="00A97814"/>
    <w:rsid w:val="00AA1036"/>
    <w:rsid w:val="00AA430C"/>
    <w:rsid w:val="00AA5C26"/>
    <w:rsid w:val="00AA6B2C"/>
    <w:rsid w:val="00AA76B7"/>
    <w:rsid w:val="00AB1009"/>
    <w:rsid w:val="00AB6AEB"/>
    <w:rsid w:val="00AC0EE0"/>
    <w:rsid w:val="00AC1293"/>
    <w:rsid w:val="00AC24BF"/>
    <w:rsid w:val="00AC2ADB"/>
    <w:rsid w:val="00AC3B46"/>
    <w:rsid w:val="00AC4AE6"/>
    <w:rsid w:val="00AC6188"/>
    <w:rsid w:val="00AC6FA8"/>
    <w:rsid w:val="00AC70E4"/>
    <w:rsid w:val="00AD0EAB"/>
    <w:rsid w:val="00AD13C1"/>
    <w:rsid w:val="00AD6E8D"/>
    <w:rsid w:val="00AD7F65"/>
    <w:rsid w:val="00AE0164"/>
    <w:rsid w:val="00AE05BC"/>
    <w:rsid w:val="00AE0B32"/>
    <w:rsid w:val="00AE12A2"/>
    <w:rsid w:val="00AE2109"/>
    <w:rsid w:val="00AE258C"/>
    <w:rsid w:val="00AE500D"/>
    <w:rsid w:val="00AE5340"/>
    <w:rsid w:val="00AE7326"/>
    <w:rsid w:val="00AF09DB"/>
    <w:rsid w:val="00AF0A9C"/>
    <w:rsid w:val="00AF16B3"/>
    <w:rsid w:val="00AF28BB"/>
    <w:rsid w:val="00B03338"/>
    <w:rsid w:val="00B03F0D"/>
    <w:rsid w:val="00B04BEC"/>
    <w:rsid w:val="00B07BAB"/>
    <w:rsid w:val="00B123D8"/>
    <w:rsid w:val="00B141B5"/>
    <w:rsid w:val="00B211EB"/>
    <w:rsid w:val="00B21B2F"/>
    <w:rsid w:val="00B23C5F"/>
    <w:rsid w:val="00B24EFA"/>
    <w:rsid w:val="00B31389"/>
    <w:rsid w:val="00B32EC7"/>
    <w:rsid w:val="00B33047"/>
    <w:rsid w:val="00B33BAB"/>
    <w:rsid w:val="00B33D21"/>
    <w:rsid w:val="00B348BC"/>
    <w:rsid w:val="00B34CAE"/>
    <w:rsid w:val="00B35D6A"/>
    <w:rsid w:val="00B35F5D"/>
    <w:rsid w:val="00B36A26"/>
    <w:rsid w:val="00B429C5"/>
    <w:rsid w:val="00B4307C"/>
    <w:rsid w:val="00B446B9"/>
    <w:rsid w:val="00B449E9"/>
    <w:rsid w:val="00B451AB"/>
    <w:rsid w:val="00B45E98"/>
    <w:rsid w:val="00B50136"/>
    <w:rsid w:val="00B515B9"/>
    <w:rsid w:val="00B51AFF"/>
    <w:rsid w:val="00B51F60"/>
    <w:rsid w:val="00B54EA6"/>
    <w:rsid w:val="00B57C36"/>
    <w:rsid w:val="00B61D44"/>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77C22"/>
    <w:rsid w:val="00B80643"/>
    <w:rsid w:val="00B80B71"/>
    <w:rsid w:val="00B81424"/>
    <w:rsid w:val="00B8152C"/>
    <w:rsid w:val="00B81B44"/>
    <w:rsid w:val="00B85349"/>
    <w:rsid w:val="00B85830"/>
    <w:rsid w:val="00B85F1C"/>
    <w:rsid w:val="00B875A1"/>
    <w:rsid w:val="00B956C8"/>
    <w:rsid w:val="00B96A69"/>
    <w:rsid w:val="00B97592"/>
    <w:rsid w:val="00B97843"/>
    <w:rsid w:val="00BA390B"/>
    <w:rsid w:val="00BA4C83"/>
    <w:rsid w:val="00BA4D99"/>
    <w:rsid w:val="00BA705D"/>
    <w:rsid w:val="00BB003F"/>
    <w:rsid w:val="00BB020D"/>
    <w:rsid w:val="00BB1014"/>
    <w:rsid w:val="00BB2711"/>
    <w:rsid w:val="00BB5061"/>
    <w:rsid w:val="00BB5DE5"/>
    <w:rsid w:val="00BB6273"/>
    <w:rsid w:val="00BC0578"/>
    <w:rsid w:val="00BC0858"/>
    <w:rsid w:val="00BD02B0"/>
    <w:rsid w:val="00BD1327"/>
    <w:rsid w:val="00BD2861"/>
    <w:rsid w:val="00BD3E7F"/>
    <w:rsid w:val="00BD4EC3"/>
    <w:rsid w:val="00BD7204"/>
    <w:rsid w:val="00BD7919"/>
    <w:rsid w:val="00BE1987"/>
    <w:rsid w:val="00BE1E24"/>
    <w:rsid w:val="00BE4C99"/>
    <w:rsid w:val="00BE5CA4"/>
    <w:rsid w:val="00BF0636"/>
    <w:rsid w:val="00BF0FC6"/>
    <w:rsid w:val="00BF5455"/>
    <w:rsid w:val="00BF5A9C"/>
    <w:rsid w:val="00BF7DFC"/>
    <w:rsid w:val="00C00B52"/>
    <w:rsid w:val="00C00E1E"/>
    <w:rsid w:val="00C01715"/>
    <w:rsid w:val="00C0352B"/>
    <w:rsid w:val="00C045B4"/>
    <w:rsid w:val="00C0701D"/>
    <w:rsid w:val="00C0775C"/>
    <w:rsid w:val="00C102B9"/>
    <w:rsid w:val="00C11876"/>
    <w:rsid w:val="00C12805"/>
    <w:rsid w:val="00C1409B"/>
    <w:rsid w:val="00C14BE9"/>
    <w:rsid w:val="00C16981"/>
    <w:rsid w:val="00C1771F"/>
    <w:rsid w:val="00C2115D"/>
    <w:rsid w:val="00C2133E"/>
    <w:rsid w:val="00C23BE9"/>
    <w:rsid w:val="00C24206"/>
    <w:rsid w:val="00C32131"/>
    <w:rsid w:val="00C32613"/>
    <w:rsid w:val="00C36619"/>
    <w:rsid w:val="00C37DFE"/>
    <w:rsid w:val="00C40F46"/>
    <w:rsid w:val="00C4352C"/>
    <w:rsid w:val="00C450F4"/>
    <w:rsid w:val="00C45397"/>
    <w:rsid w:val="00C45760"/>
    <w:rsid w:val="00C579A7"/>
    <w:rsid w:val="00C61D9D"/>
    <w:rsid w:val="00C6496A"/>
    <w:rsid w:val="00C66127"/>
    <w:rsid w:val="00C67396"/>
    <w:rsid w:val="00C67AD2"/>
    <w:rsid w:val="00C701DC"/>
    <w:rsid w:val="00C73E22"/>
    <w:rsid w:val="00C76725"/>
    <w:rsid w:val="00C77C7D"/>
    <w:rsid w:val="00C80318"/>
    <w:rsid w:val="00C810B0"/>
    <w:rsid w:val="00C816B0"/>
    <w:rsid w:val="00C83813"/>
    <w:rsid w:val="00C83B83"/>
    <w:rsid w:val="00C848E1"/>
    <w:rsid w:val="00C855E1"/>
    <w:rsid w:val="00C86D39"/>
    <w:rsid w:val="00C86E18"/>
    <w:rsid w:val="00C8755B"/>
    <w:rsid w:val="00C878C1"/>
    <w:rsid w:val="00C91E2C"/>
    <w:rsid w:val="00C94584"/>
    <w:rsid w:val="00C95402"/>
    <w:rsid w:val="00C95B2A"/>
    <w:rsid w:val="00C96124"/>
    <w:rsid w:val="00C96B20"/>
    <w:rsid w:val="00C9709C"/>
    <w:rsid w:val="00CA09F1"/>
    <w:rsid w:val="00CA0EDC"/>
    <w:rsid w:val="00CA329C"/>
    <w:rsid w:val="00CA5C13"/>
    <w:rsid w:val="00CA5CE3"/>
    <w:rsid w:val="00CA7C36"/>
    <w:rsid w:val="00CB1AA2"/>
    <w:rsid w:val="00CB2B01"/>
    <w:rsid w:val="00CB4E30"/>
    <w:rsid w:val="00CC251F"/>
    <w:rsid w:val="00CC6971"/>
    <w:rsid w:val="00CD040D"/>
    <w:rsid w:val="00CD064E"/>
    <w:rsid w:val="00CD292B"/>
    <w:rsid w:val="00CD4791"/>
    <w:rsid w:val="00CE0C19"/>
    <w:rsid w:val="00CE43A6"/>
    <w:rsid w:val="00CE4A06"/>
    <w:rsid w:val="00CE4BF0"/>
    <w:rsid w:val="00CE589B"/>
    <w:rsid w:val="00CF08E6"/>
    <w:rsid w:val="00CF2305"/>
    <w:rsid w:val="00CF2912"/>
    <w:rsid w:val="00CF2C20"/>
    <w:rsid w:val="00CF3A8C"/>
    <w:rsid w:val="00CF6132"/>
    <w:rsid w:val="00CF7741"/>
    <w:rsid w:val="00D0051A"/>
    <w:rsid w:val="00D0104A"/>
    <w:rsid w:val="00D02775"/>
    <w:rsid w:val="00D04154"/>
    <w:rsid w:val="00D05FEC"/>
    <w:rsid w:val="00D1001E"/>
    <w:rsid w:val="00D113D8"/>
    <w:rsid w:val="00D1141E"/>
    <w:rsid w:val="00D1738F"/>
    <w:rsid w:val="00D20833"/>
    <w:rsid w:val="00D2122C"/>
    <w:rsid w:val="00D21C2B"/>
    <w:rsid w:val="00D23294"/>
    <w:rsid w:val="00D25AE5"/>
    <w:rsid w:val="00D25DE6"/>
    <w:rsid w:val="00D260D8"/>
    <w:rsid w:val="00D31D23"/>
    <w:rsid w:val="00D36BF6"/>
    <w:rsid w:val="00D405C9"/>
    <w:rsid w:val="00D406D7"/>
    <w:rsid w:val="00D42279"/>
    <w:rsid w:val="00D4331D"/>
    <w:rsid w:val="00D447BD"/>
    <w:rsid w:val="00D469A6"/>
    <w:rsid w:val="00D47E50"/>
    <w:rsid w:val="00D5076D"/>
    <w:rsid w:val="00D51AD1"/>
    <w:rsid w:val="00D54880"/>
    <w:rsid w:val="00D56073"/>
    <w:rsid w:val="00D5739F"/>
    <w:rsid w:val="00D57E3F"/>
    <w:rsid w:val="00D64036"/>
    <w:rsid w:val="00D642F3"/>
    <w:rsid w:val="00D64C9C"/>
    <w:rsid w:val="00D65D79"/>
    <w:rsid w:val="00D66857"/>
    <w:rsid w:val="00D702B2"/>
    <w:rsid w:val="00D74436"/>
    <w:rsid w:val="00D76300"/>
    <w:rsid w:val="00D763C2"/>
    <w:rsid w:val="00D77217"/>
    <w:rsid w:val="00D77E76"/>
    <w:rsid w:val="00D80239"/>
    <w:rsid w:val="00D80745"/>
    <w:rsid w:val="00D81A6A"/>
    <w:rsid w:val="00D86817"/>
    <w:rsid w:val="00D91265"/>
    <w:rsid w:val="00D91762"/>
    <w:rsid w:val="00D944D5"/>
    <w:rsid w:val="00D952C2"/>
    <w:rsid w:val="00D966B3"/>
    <w:rsid w:val="00D96758"/>
    <w:rsid w:val="00D968BC"/>
    <w:rsid w:val="00D972D0"/>
    <w:rsid w:val="00DA1089"/>
    <w:rsid w:val="00DA11BF"/>
    <w:rsid w:val="00DA42D0"/>
    <w:rsid w:val="00DB030C"/>
    <w:rsid w:val="00DB06A6"/>
    <w:rsid w:val="00DB0D97"/>
    <w:rsid w:val="00DB45F9"/>
    <w:rsid w:val="00DB4D17"/>
    <w:rsid w:val="00DB5483"/>
    <w:rsid w:val="00DB6200"/>
    <w:rsid w:val="00DC1101"/>
    <w:rsid w:val="00DC1DF6"/>
    <w:rsid w:val="00DC2328"/>
    <w:rsid w:val="00DC3C01"/>
    <w:rsid w:val="00DC4927"/>
    <w:rsid w:val="00DC66A6"/>
    <w:rsid w:val="00DC691F"/>
    <w:rsid w:val="00DC6B3B"/>
    <w:rsid w:val="00DD3E74"/>
    <w:rsid w:val="00DD43BB"/>
    <w:rsid w:val="00DD5461"/>
    <w:rsid w:val="00DD6F33"/>
    <w:rsid w:val="00DD7649"/>
    <w:rsid w:val="00DE35FC"/>
    <w:rsid w:val="00DE3859"/>
    <w:rsid w:val="00DE4584"/>
    <w:rsid w:val="00DE589E"/>
    <w:rsid w:val="00DE6F80"/>
    <w:rsid w:val="00DF0A39"/>
    <w:rsid w:val="00DF1308"/>
    <w:rsid w:val="00DF247A"/>
    <w:rsid w:val="00DF613B"/>
    <w:rsid w:val="00DF633A"/>
    <w:rsid w:val="00DF6FE8"/>
    <w:rsid w:val="00DF741A"/>
    <w:rsid w:val="00E0063D"/>
    <w:rsid w:val="00E016CB"/>
    <w:rsid w:val="00E01A84"/>
    <w:rsid w:val="00E01B5B"/>
    <w:rsid w:val="00E03951"/>
    <w:rsid w:val="00E0437C"/>
    <w:rsid w:val="00E04F7D"/>
    <w:rsid w:val="00E05C1F"/>
    <w:rsid w:val="00E05F3B"/>
    <w:rsid w:val="00E07E03"/>
    <w:rsid w:val="00E109D1"/>
    <w:rsid w:val="00E11340"/>
    <w:rsid w:val="00E11903"/>
    <w:rsid w:val="00E129DD"/>
    <w:rsid w:val="00E131C7"/>
    <w:rsid w:val="00E16389"/>
    <w:rsid w:val="00E17920"/>
    <w:rsid w:val="00E24013"/>
    <w:rsid w:val="00E25586"/>
    <w:rsid w:val="00E256FA"/>
    <w:rsid w:val="00E25C66"/>
    <w:rsid w:val="00E264C7"/>
    <w:rsid w:val="00E26813"/>
    <w:rsid w:val="00E327DE"/>
    <w:rsid w:val="00E33CF4"/>
    <w:rsid w:val="00E3424B"/>
    <w:rsid w:val="00E36098"/>
    <w:rsid w:val="00E42BF4"/>
    <w:rsid w:val="00E42F8E"/>
    <w:rsid w:val="00E44AB0"/>
    <w:rsid w:val="00E44AE6"/>
    <w:rsid w:val="00E511A1"/>
    <w:rsid w:val="00E5263B"/>
    <w:rsid w:val="00E530BC"/>
    <w:rsid w:val="00E553EB"/>
    <w:rsid w:val="00E55E9F"/>
    <w:rsid w:val="00E55F9A"/>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0FE"/>
    <w:rsid w:val="00E96799"/>
    <w:rsid w:val="00E968BA"/>
    <w:rsid w:val="00EA1AE8"/>
    <w:rsid w:val="00EA50B1"/>
    <w:rsid w:val="00EA591E"/>
    <w:rsid w:val="00EA701C"/>
    <w:rsid w:val="00EA70AD"/>
    <w:rsid w:val="00EA71C5"/>
    <w:rsid w:val="00EB0D65"/>
    <w:rsid w:val="00EB27B4"/>
    <w:rsid w:val="00EB2E12"/>
    <w:rsid w:val="00EB5F92"/>
    <w:rsid w:val="00EB6781"/>
    <w:rsid w:val="00EB7643"/>
    <w:rsid w:val="00EC047E"/>
    <w:rsid w:val="00EC19C8"/>
    <w:rsid w:val="00EC4F85"/>
    <w:rsid w:val="00EC5B73"/>
    <w:rsid w:val="00EC5C3B"/>
    <w:rsid w:val="00EC6E47"/>
    <w:rsid w:val="00ED0664"/>
    <w:rsid w:val="00ED1F2A"/>
    <w:rsid w:val="00ED2895"/>
    <w:rsid w:val="00ED2EA4"/>
    <w:rsid w:val="00ED3DCD"/>
    <w:rsid w:val="00ED6F20"/>
    <w:rsid w:val="00ED7B68"/>
    <w:rsid w:val="00EE1D71"/>
    <w:rsid w:val="00EE2F27"/>
    <w:rsid w:val="00EE3DB4"/>
    <w:rsid w:val="00EE6E78"/>
    <w:rsid w:val="00EE7660"/>
    <w:rsid w:val="00EF016B"/>
    <w:rsid w:val="00EF0DFE"/>
    <w:rsid w:val="00EF1C16"/>
    <w:rsid w:val="00EF2E8B"/>
    <w:rsid w:val="00EF353B"/>
    <w:rsid w:val="00EF41B5"/>
    <w:rsid w:val="00EF610A"/>
    <w:rsid w:val="00F006BE"/>
    <w:rsid w:val="00F02DBE"/>
    <w:rsid w:val="00F05801"/>
    <w:rsid w:val="00F0689B"/>
    <w:rsid w:val="00F1329B"/>
    <w:rsid w:val="00F16A45"/>
    <w:rsid w:val="00F20FA5"/>
    <w:rsid w:val="00F21E1D"/>
    <w:rsid w:val="00F26733"/>
    <w:rsid w:val="00F270CA"/>
    <w:rsid w:val="00F271AE"/>
    <w:rsid w:val="00F31CEC"/>
    <w:rsid w:val="00F31F96"/>
    <w:rsid w:val="00F36477"/>
    <w:rsid w:val="00F36F81"/>
    <w:rsid w:val="00F3717E"/>
    <w:rsid w:val="00F41324"/>
    <w:rsid w:val="00F44759"/>
    <w:rsid w:val="00F4613F"/>
    <w:rsid w:val="00F4638C"/>
    <w:rsid w:val="00F47232"/>
    <w:rsid w:val="00F5064F"/>
    <w:rsid w:val="00F53691"/>
    <w:rsid w:val="00F5385D"/>
    <w:rsid w:val="00F54EA3"/>
    <w:rsid w:val="00F54FF1"/>
    <w:rsid w:val="00F551C8"/>
    <w:rsid w:val="00F5537D"/>
    <w:rsid w:val="00F55684"/>
    <w:rsid w:val="00F55E4F"/>
    <w:rsid w:val="00F55EF4"/>
    <w:rsid w:val="00F566C7"/>
    <w:rsid w:val="00F57917"/>
    <w:rsid w:val="00F60895"/>
    <w:rsid w:val="00F63133"/>
    <w:rsid w:val="00F652CA"/>
    <w:rsid w:val="00F653A4"/>
    <w:rsid w:val="00F72271"/>
    <w:rsid w:val="00F737E8"/>
    <w:rsid w:val="00F73EB2"/>
    <w:rsid w:val="00F740CA"/>
    <w:rsid w:val="00F741E9"/>
    <w:rsid w:val="00F75CEA"/>
    <w:rsid w:val="00F810EB"/>
    <w:rsid w:val="00F83118"/>
    <w:rsid w:val="00F84512"/>
    <w:rsid w:val="00F857EE"/>
    <w:rsid w:val="00F85BEB"/>
    <w:rsid w:val="00F870D2"/>
    <w:rsid w:val="00F87C44"/>
    <w:rsid w:val="00F96106"/>
    <w:rsid w:val="00FA0E69"/>
    <w:rsid w:val="00FA2395"/>
    <w:rsid w:val="00FA2D79"/>
    <w:rsid w:val="00FA433F"/>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552E"/>
    <w:rsid w:val="00FD5678"/>
    <w:rsid w:val="00FD589B"/>
    <w:rsid w:val="00FD7A77"/>
    <w:rsid w:val="00FE050F"/>
    <w:rsid w:val="00FE1CD8"/>
    <w:rsid w:val="00FE5F08"/>
    <w:rsid w:val="00FE6F6E"/>
    <w:rsid w:val="00FE7EE7"/>
    <w:rsid w:val="00FF0A1E"/>
    <w:rsid w:val="00FF30C3"/>
    <w:rsid w:val="00FF40DE"/>
    <w:rsid w:val="00FF4F26"/>
    <w:rsid w:val="00FF53A9"/>
    <w:rsid w:val="0158550C"/>
    <w:rsid w:val="0337738D"/>
    <w:rsid w:val="04806B11"/>
    <w:rsid w:val="07091040"/>
    <w:rsid w:val="07C03DF5"/>
    <w:rsid w:val="08AD4E5F"/>
    <w:rsid w:val="08F8136C"/>
    <w:rsid w:val="098D5F59"/>
    <w:rsid w:val="09A736BE"/>
    <w:rsid w:val="0A7D6078"/>
    <w:rsid w:val="0B8B64C8"/>
    <w:rsid w:val="0E0D1416"/>
    <w:rsid w:val="0EBD108E"/>
    <w:rsid w:val="0F2F1860"/>
    <w:rsid w:val="113C5A2E"/>
    <w:rsid w:val="1178752C"/>
    <w:rsid w:val="12280F14"/>
    <w:rsid w:val="123707B0"/>
    <w:rsid w:val="1272218F"/>
    <w:rsid w:val="12A72B1B"/>
    <w:rsid w:val="13F74D95"/>
    <w:rsid w:val="149363ED"/>
    <w:rsid w:val="15565D98"/>
    <w:rsid w:val="15593193"/>
    <w:rsid w:val="158C5316"/>
    <w:rsid w:val="15951DCC"/>
    <w:rsid w:val="18D70F9E"/>
    <w:rsid w:val="19F9781D"/>
    <w:rsid w:val="1B862808"/>
    <w:rsid w:val="1EF117D0"/>
    <w:rsid w:val="1FBC7140"/>
    <w:rsid w:val="2039253E"/>
    <w:rsid w:val="20C54D60"/>
    <w:rsid w:val="243E0123"/>
    <w:rsid w:val="27A36740"/>
    <w:rsid w:val="28A075FF"/>
    <w:rsid w:val="295E6B72"/>
    <w:rsid w:val="2A804744"/>
    <w:rsid w:val="2ACD2201"/>
    <w:rsid w:val="2B876854"/>
    <w:rsid w:val="2B8B4429"/>
    <w:rsid w:val="2BE07D12"/>
    <w:rsid w:val="2D876921"/>
    <w:rsid w:val="2EFC7B9A"/>
    <w:rsid w:val="303B151F"/>
    <w:rsid w:val="30F027A5"/>
    <w:rsid w:val="34207846"/>
    <w:rsid w:val="34732160"/>
    <w:rsid w:val="34E04472"/>
    <w:rsid w:val="350C3926"/>
    <w:rsid w:val="363137AF"/>
    <w:rsid w:val="373D5B83"/>
    <w:rsid w:val="3A322081"/>
    <w:rsid w:val="3BFA4E20"/>
    <w:rsid w:val="3C2679C3"/>
    <w:rsid w:val="3F672DA5"/>
    <w:rsid w:val="40376B85"/>
    <w:rsid w:val="416C5E78"/>
    <w:rsid w:val="43AD0B79"/>
    <w:rsid w:val="4435227E"/>
    <w:rsid w:val="44580936"/>
    <w:rsid w:val="44636950"/>
    <w:rsid w:val="45800D0C"/>
    <w:rsid w:val="458964F4"/>
    <w:rsid w:val="45950A99"/>
    <w:rsid w:val="47370CD6"/>
    <w:rsid w:val="477737C9"/>
    <w:rsid w:val="4A5166FB"/>
    <w:rsid w:val="4B157580"/>
    <w:rsid w:val="4B852008"/>
    <w:rsid w:val="4DE37802"/>
    <w:rsid w:val="4DE65204"/>
    <w:rsid w:val="4EAC01FC"/>
    <w:rsid w:val="4EE55B46"/>
    <w:rsid w:val="4FE018A1"/>
    <w:rsid w:val="51AC22C1"/>
    <w:rsid w:val="527E341D"/>
    <w:rsid w:val="55515659"/>
    <w:rsid w:val="5F0E0091"/>
    <w:rsid w:val="5FEA2932"/>
    <w:rsid w:val="61C80A51"/>
    <w:rsid w:val="660E7717"/>
    <w:rsid w:val="69BC21A3"/>
    <w:rsid w:val="6A2D2A46"/>
    <w:rsid w:val="6AB55A49"/>
    <w:rsid w:val="6B2E19E5"/>
    <w:rsid w:val="6C5632D1"/>
    <w:rsid w:val="7314525B"/>
    <w:rsid w:val="736E51D0"/>
    <w:rsid w:val="74265B24"/>
    <w:rsid w:val="74DD2FD1"/>
    <w:rsid w:val="75125DF6"/>
    <w:rsid w:val="77613082"/>
    <w:rsid w:val="794F0F39"/>
    <w:rsid w:val="79F53F55"/>
    <w:rsid w:val="7A732ABE"/>
    <w:rsid w:val="7A861051"/>
    <w:rsid w:val="7A96669D"/>
    <w:rsid w:val="7ABE2599"/>
    <w:rsid w:val="7B4056A4"/>
    <w:rsid w:val="7B68469A"/>
    <w:rsid w:val="7BA31ED4"/>
    <w:rsid w:val="7CC27808"/>
    <w:rsid w:val="7DAC7021"/>
    <w:rsid w:val="7F533B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5CD6C2-E7F0-445B-B861-6497F4AF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locked/>
    <w:rsid w:val="00DD3E74"/>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locked/>
    <w:rsid w:val="007052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4"/>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7">
    <w:name w:val="Normal (Web)"/>
    <w:basedOn w:val="a"/>
    <w:uiPriority w:val="99"/>
    <w:qFormat/>
    <w:pPr>
      <w:widowControl/>
      <w:spacing w:before="100" w:beforeAutospacing="1" w:after="100" w:afterAutospacing="1"/>
      <w:jc w:val="left"/>
    </w:pPr>
    <w:rPr>
      <w:rFonts w:ascii="宋体" w:hAnsi="宋体"/>
      <w:color w:val="000000"/>
      <w:kern w:val="0"/>
      <w:sz w:val="24"/>
      <w:szCs w:val="24"/>
    </w:rPr>
  </w:style>
  <w:style w:type="character" w:styleId="a8">
    <w:name w:val="Strong"/>
    <w:basedOn w:val="a0"/>
    <w:qFormat/>
    <w:locked/>
    <w:rPr>
      <w:b/>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apple-style-span">
    <w:name w:val="apple-style-span"/>
    <w:basedOn w:val="a0"/>
    <w:uiPriority w:val="99"/>
    <w:qFormat/>
    <w:rPr>
      <w:rFonts w:cs="Times New Roman"/>
    </w:rPr>
  </w:style>
  <w:style w:type="character" w:customStyle="1" w:styleId="Char0">
    <w:name w:val="批注框文本 Char"/>
    <w:basedOn w:val="a0"/>
    <w:link w:val="a4"/>
    <w:uiPriority w:val="99"/>
    <w:semiHidden/>
    <w:qFormat/>
    <w:rPr>
      <w:sz w:val="0"/>
      <w:szCs w:val="0"/>
    </w:rPr>
  </w:style>
  <w:style w:type="paragraph" w:customStyle="1" w:styleId="10">
    <w:name w:val="列出段落1"/>
    <w:basedOn w:val="a"/>
    <w:qFormat/>
    <w:pPr>
      <w:ind w:firstLineChars="200" w:firstLine="420"/>
    </w:pPr>
  </w:style>
  <w:style w:type="paragraph" w:styleId="a9">
    <w:name w:val="List Paragraph"/>
    <w:basedOn w:val="a"/>
    <w:uiPriority w:val="34"/>
    <w:qFormat/>
    <w:pPr>
      <w:ind w:firstLineChars="200" w:firstLine="420"/>
    </w:pPr>
  </w:style>
  <w:style w:type="paragraph" w:customStyle="1" w:styleId="20">
    <w:name w:val="列出段落2"/>
    <w:basedOn w:val="a"/>
    <w:qFormat/>
    <w:pPr>
      <w:ind w:firstLineChars="200" w:firstLine="420"/>
    </w:pPr>
  </w:style>
  <w:style w:type="paragraph" w:customStyle="1" w:styleId="KH">
    <w:name w:val="KH 三级标题"/>
    <w:basedOn w:val="a"/>
    <w:qFormat/>
    <w:pPr>
      <w:spacing w:beforeLines="50" w:afterLines="50" w:line="360" w:lineRule="auto"/>
      <w:ind w:firstLineChars="200" w:firstLine="200"/>
      <w:outlineLvl w:val="2"/>
    </w:pPr>
    <w:rPr>
      <w:rFonts w:ascii="黑体" w:eastAsia="黑体" w:hAnsi="宋体"/>
      <w:sz w:val="30"/>
      <w:szCs w:val="30"/>
    </w:rPr>
  </w:style>
  <w:style w:type="character" w:customStyle="1" w:styleId="HTMLChar">
    <w:name w:val="HTML 预设格式 Char"/>
    <w:basedOn w:val="a0"/>
    <w:link w:val="HTML"/>
    <w:uiPriority w:val="99"/>
    <w:semiHidden/>
    <w:qFormat/>
    <w:rPr>
      <w:rFonts w:ascii="Courier New" w:hAnsi="Courier New" w:cs="Courier New"/>
      <w:kern w:val="2"/>
    </w:rPr>
  </w:style>
  <w:style w:type="character" w:customStyle="1" w:styleId="Char">
    <w:name w:val="纯文本 Char"/>
    <w:basedOn w:val="a0"/>
    <w:link w:val="a3"/>
    <w:qFormat/>
    <w:rPr>
      <w:rFonts w:ascii="宋体" w:hAnsi="Courier New"/>
      <w:kern w:val="2"/>
      <w:sz w:val="21"/>
      <w:szCs w:val="24"/>
    </w:rPr>
  </w:style>
  <w:style w:type="paragraph" w:customStyle="1" w:styleId="11">
    <w:name w:val="修订1"/>
    <w:hidden/>
    <w:uiPriority w:val="99"/>
    <w:semiHidden/>
    <w:qFormat/>
    <w:rPr>
      <w:rFonts w:ascii="Calibri" w:hAnsi="Calibri"/>
      <w:kern w:val="2"/>
      <w:sz w:val="21"/>
      <w:szCs w:val="22"/>
    </w:rPr>
  </w:style>
  <w:style w:type="character" w:customStyle="1" w:styleId="2Char">
    <w:name w:val="标题 2 Char"/>
    <w:basedOn w:val="a0"/>
    <w:link w:val="2"/>
    <w:uiPriority w:val="9"/>
    <w:rsid w:val="00705275"/>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rsid w:val="00DD3E74"/>
    <w:rPr>
      <w:rFonts w:asciiTheme="minorHAnsi" w:eastAsiaTheme="minorEastAsia" w:hAnsiTheme="minorHAnsi" w:cstheme="minorBidi"/>
      <w:b/>
      <w:bCs/>
      <w:kern w:val="44"/>
      <w:sz w:val="44"/>
      <w:szCs w:val="44"/>
    </w:rPr>
  </w:style>
  <w:style w:type="paragraph" w:customStyle="1" w:styleId="ds-markdown-paragraph">
    <w:name w:val="ds-markdown-paragraph"/>
    <w:basedOn w:val="a"/>
    <w:rsid w:val="00DD3E7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3</Pages>
  <Words>273</Words>
  <Characters>1559</Characters>
  <Application>Microsoft Office Word</Application>
  <DocSecurity>0</DocSecurity>
  <Lines>12</Lines>
  <Paragraphs>3</Paragraphs>
  <ScaleCrop>false</ScaleCrop>
  <Company>HP</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146</cp:revision>
  <cp:lastPrinted>2021-06-16T07:22:00Z</cp:lastPrinted>
  <dcterms:created xsi:type="dcterms:W3CDTF">2024-11-25T08:45:00Z</dcterms:created>
  <dcterms:modified xsi:type="dcterms:W3CDTF">2026-01-28T06:06:00Z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A2FA267CA7C0440AB6ED763FE057B8B6_13</vt:lpwstr>
  </property>
</Properties>
</file>