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38D9D">
      <w:pPr>
        <w:keepNext/>
        <w:keepLines/>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证券代码：688082                                 证券简称：盛美上海</w:t>
      </w:r>
    </w:p>
    <w:p w14:paraId="3ECCAF87">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盛美半导体设备（上海）股份有限公司</w:t>
      </w:r>
    </w:p>
    <w:p w14:paraId="4D76B2AC">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投资者关系活动记录表</w:t>
      </w:r>
    </w:p>
    <w:p w14:paraId="5DB14826">
      <w:pPr>
        <w:keepNext/>
        <w:keepLines/>
        <w:spacing w:before="260" w:after="260" w:line="360" w:lineRule="auto"/>
        <w:jc w:val="center"/>
        <w:outlineLvl w:val="1"/>
        <w:rPr>
          <w:rFonts w:ascii="宋体" w:hAnsi="宋体" w:eastAsia="宋体" w:cs="Times New Roman"/>
          <w:b/>
          <w:bCs/>
          <w:sz w:val="24"/>
          <w:szCs w:val="24"/>
        </w:rPr>
      </w:pPr>
      <w:r>
        <w:rPr>
          <w:rFonts w:hint="eastAsia" w:ascii="宋体" w:hAnsi="宋体" w:eastAsia="宋体" w:cs="Times New Roman"/>
          <w:b/>
          <w:bCs/>
          <w:sz w:val="24"/>
          <w:szCs w:val="24"/>
        </w:rPr>
        <w:t>编号：202</w:t>
      </w:r>
      <w:r>
        <w:rPr>
          <w:rFonts w:hint="eastAsia" w:ascii="宋体" w:hAnsi="宋体" w:eastAsia="宋体" w:cs="Times New Roman"/>
          <w:b/>
          <w:bCs/>
          <w:sz w:val="24"/>
          <w:szCs w:val="24"/>
          <w:lang w:val="en-US" w:eastAsia="zh-CN"/>
        </w:rPr>
        <w:t>6</w:t>
      </w:r>
      <w:r>
        <w:rPr>
          <w:rFonts w:hint="eastAsia" w:ascii="宋体" w:hAnsi="宋体" w:eastAsia="宋体" w:cs="Times New Roman"/>
          <w:b/>
          <w:bCs/>
          <w:sz w:val="24"/>
          <w:szCs w:val="24"/>
        </w:rPr>
        <w:t>-</w:t>
      </w:r>
      <w:r>
        <w:rPr>
          <w:rFonts w:ascii="宋体" w:hAnsi="宋体" w:eastAsia="宋体" w:cs="Times New Roman"/>
          <w:b/>
          <w:bCs/>
          <w:sz w:val="24"/>
          <w:szCs w:val="24"/>
        </w:rPr>
        <w:t>0</w:t>
      </w:r>
      <w:r>
        <w:rPr>
          <w:rFonts w:hint="eastAsia" w:ascii="宋体" w:hAnsi="宋体" w:eastAsia="宋体" w:cs="Times New Roman"/>
          <w:b/>
          <w:bCs/>
          <w:sz w:val="24"/>
          <w:szCs w:val="24"/>
          <w:lang w:val="en-US" w:eastAsia="zh-CN"/>
        </w:rPr>
        <w:t>1</w:t>
      </w:r>
    </w:p>
    <w:tbl>
      <w:tblPr>
        <w:tblStyle w:val="7"/>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6287"/>
      </w:tblGrid>
      <w:tr w14:paraId="0774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7529C792">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w:t>
            </w:r>
          </w:p>
          <w:p w14:paraId="5EDA3036">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活动类别</w:t>
            </w:r>
          </w:p>
          <w:p w14:paraId="73787157">
            <w:pPr>
              <w:spacing w:line="360" w:lineRule="auto"/>
              <w:rPr>
                <w:rFonts w:ascii="宋体" w:hAnsi="宋体" w:eastAsia="宋体" w:cs="Times New Roman"/>
                <w:b/>
                <w:bCs/>
                <w:iCs/>
                <w:sz w:val="24"/>
                <w:szCs w:val="24"/>
              </w:rPr>
            </w:pPr>
          </w:p>
        </w:tc>
        <w:tc>
          <w:tcPr>
            <w:tcW w:w="6287" w:type="dxa"/>
            <w:shd w:val="clear" w:color="auto" w:fill="auto"/>
          </w:tcPr>
          <w:p w14:paraId="6EA0FBC2">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14:paraId="30E723B5">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t>□</w:t>
            </w:r>
            <w:r>
              <w:rPr>
                <w:rFonts w:hint="eastAsia" w:ascii="宋体" w:hAnsi="宋体" w:eastAsia="宋体" w:cs="Times New Roman"/>
                <w:sz w:val="24"/>
                <w:szCs w:val="24"/>
              </w:rPr>
              <w:t>业绩说明会</w:t>
            </w:r>
          </w:p>
          <w:p w14:paraId="2E51B5B1">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0FB4001A">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现场参观            </w:t>
            </w:r>
            <w:r>
              <w:rPr>
                <w:rFonts w:hint="eastAsia" w:ascii="宋体" w:hAnsi="宋体" w:eastAsia="宋体" w:cs="Times New Roman"/>
                <w:bCs/>
                <w:iCs/>
                <w:sz w:val="24"/>
                <w:szCs w:val="24"/>
              </w:rPr>
              <w:t>□</w:t>
            </w:r>
            <w:r>
              <w:rPr>
                <w:rFonts w:hint="eastAsia" w:ascii="宋体" w:hAnsi="宋体" w:eastAsia="宋体" w:cs="Times New Roman"/>
                <w:sz w:val="24"/>
                <w:szCs w:val="24"/>
              </w:rPr>
              <w:t>其他</w:t>
            </w:r>
          </w:p>
        </w:tc>
      </w:tr>
      <w:tr w14:paraId="1725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1D49BC5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6287" w:type="dxa"/>
            <w:shd w:val="clear" w:color="auto" w:fill="auto"/>
          </w:tcPr>
          <w:p w14:paraId="30CBD7E2">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202</w:t>
            </w:r>
            <w:r>
              <w:rPr>
                <w:rFonts w:hint="eastAsia" w:ascii="宋体" w:hAnsi="宋体" w:eastAsia="宋体" w:cs="Times New Roman"/>
                <w:bCs/>
                <w:iCs/>
                <w:sz w:val="24"/>
                <w:szCs w:val="24"/>
                <w:lang w:val="en-US" w:eastAsia="zh-CN"/>
              </w:rPr>
              <w:t>6</w:t>
            </w:r>
            <w:r>
              <w:rPr>
                <w:rFonts w:hint="eastAsia" w:ascii="宋体" w:hAnsi="宋体" w:eastAsia="宋体" w:cs="Times New Roman"/>
                <w:bCs/>
                <w:iCs/>
                <w:sz w:val="24"/>
                <w:szCs w:val="24"/>
              </w:rPr>
              <w:t>年</w:t>
            </w:r>
            <w:r>
              <w:rPr>
                <w:rFonts w:hint="eastAsia" w:ascii="宋体" w:hAnsi="宋体" w:eastAsia="宋体" w:cs="Times New Roman"/>
                <w:bCs/>
                <w:iCs/>
                <w:sz w:val="24"/>
                <w:szCs w:val="24"/>
                <w:lang w:val="en-US" w:eastAsia="zh-CN"/>
              </w:rPr>
              <w:t>1</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27</w:t>
            </w:r>
            <w:r>
              <w:rPr>
                <w:rFonts w:hint="eastAsia" w:ascii="宋体" w:hAnsi="宋体" w:eastAsia="宋体" w:cs="Times New Roman"/>
                <w:bCs/>
                <w:iCs/>
                <w:sz w:val="24"/>
                <w:szCs w:val="24"/>
              </w:rPr>
              <w:t>日</w:t>
            </w:r>
          </w:p>
        </w:tc>
      </w:tr>
      <w:tr w14:paraId="41F0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21C3D198">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6287" w:type="dxa"/>
            <w:shd w:val="clear" w:color="auto" w:fill="auto"/>
          </w:tcPr>
          <w:p w14:paraId="704C80A5">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现场调研+</w:t>
            </w:r>
            <w:r>
              <w:rPr>
                <w:rFonts w:hint="eastAsia" w:ascii="宋体" w:hAnsi="宋体" w:eastAsia="宋体" w:cs="Times New Roman"/>
                <w:bCs/>
                <w:iCs/>
                <w:sz w:val="24"/>
                <w:szCs w:val="24"/>
              </w:rPr>
              <w:t>电话会议</w:t>
            </w:r>
          </w:p>
        </w:tc>
      </w:tr>
      <w:tr w14:paraId="4C63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33C61F4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w:t>
            </w:r>
          </w:p>
          <w:p w14:paraId="52AB8578">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接待人员姓名</w:t>
            </w:r>
          </w:p>
        </w:tc>
        <w:tc>
          <w:tcPr>
            <w:tcW w:w="6287" w:type="dxa"/>
            <w:shd w:val="clear" w:color="auto" w:fill="auto"/>
          </w:tcPr>
          <w:p w14:paraId="192C24C9">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董事长：HUI WANG</w:t>
            </w:r>
          </w:p>
          <w:p w14:paraId="0FA2936F">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财务负责人：</w:t>
            </w:r>
            <w:r>
              <w:rPr>
                <w:rFonts w:ascii="宋体" w:hAnsi="宋体" w:eastAsia="宋体" w:cs="Times New Roman"/>
                <w:bCs/>
                <w:iCs/>
                <w:sz w:val="24"/>
                <w:szCs w:val="24"/>
              </w:rPr>
              <w:t>LISA YI LU FENG</w:t>
            </w:r>
          </w:p>
          <w:p w14:paraId="6AFECF4E">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董事会秘书：罗明珠</w:t>
            </w:r>
          </w:p>
        </w:tc>
      </w:tr>
      <w:tr w14:paraId="6EDB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553" w:type="dxa"/>
            <w:shd w:val="clear" w:color="auto" w:fill="auto"/>
            <w:vAlign w:val="center"/>
          </w:tcPr>
          <w:p w14:paraId="2D1D4DE7">
            <w:pPr>
              <w:spacing w:line="360" w:lineRule="auto"/>
              <w:rPr>
                <w:rFonts w:ascii="宋体" w:hAnsi="宋体" w:eastAsia="宋体" w:cs="Times New Roman"/>
                <w:b/>
                <w:bCs/>
                <w:iCs/>
                <w:sz w:val="24"/>
                <w:szCs w:val="24"/>
              </w:rPr>
            </w:pPr>
            <w:bookmarkStart w:id="0" w:name="_Hlk143013646"/>
            <w:r>
              <w:rPr>
                <w:rFonts w:ascii="宋体" w:hAnsi="宋体" w:eastAsia="宋体" w:cs="Times New Roman"/>
                <w:b/>
                <w:bCs/>
                <w:iCs/>
                <w:sz w:val="24"/>
                <w:szCs w:val="24"/>
              </w:rPr>
              <w:t>投资者关系活动</w:t>
            </w:r>
          </w:p>
          <w:p w14:paraId="5842558F">
            <w:pPr>
              <w:spacing w:line="360" w:lineRule="auto"/>
              <w:rPr>
                <w:rFonts w:ascii="宋体" w:hAnsi="宋体" w:eastAsia="宋体" w:cs="Times New Roman"/>
                <w:b/>
                <w:bCs/>
                <w:iCs/>
                <w:sz w:val="24"/>
                <w:szCs w:val="24"/>
              </w:rPr>
            </w:pPr>
            <w:r>
              <w:rPr>
                <w:rFonts w:ascii="宋体" w:hAnsi="宋体" w:eastAsia="宋体" w:cs="Times New Roman"/>
                <w:b/>
                <w:bCs/>
                <w:iCs/>
                <w:sz w:val="24"/>
                <w:szCs w:val="24"/>
              </w:rPr>
              <w:t>主要内容介绍</w:t>
            </w:r>
          </w:p>
        </w:tc>
        <w:tc>
          <w:tcPr>
            <w:tcW w:w="6287" w:type="dxa"/>
            <w:shd w:val="clear" w:color="auto" w:fill="auto"/>
          </w:tcPr>
          <w:p w14:paraId="0E11EFE0">
            <w:pPr>
              <w:pStyle w:val="18"/>
              <w:numPr>
                <w:ilvl w:val="0"/>
                <w:numId w:val="1"/>
              </w:numPr>
              <w:spacing w:line="360" w:lineRule="auto"/>
              <w:ind w:firstLineChars="0"/>
              <w:rPr>
                <w:rFonts w:hint="eastAsia" w:asciiTheme="minorEastAsia" w:hAnsiTheme="minorEastAsia" w:eastAsiaTheme="minorEastAsia" w:cstheme="minorEastAsia"/>
                <w:b/>
                <w:bCs/>
                <w:color w:val="000000" w:themeColor="text1"/>
                <w:sz w:val="22"/>
                <w14:textFill>
                  <w14:solidFill>
                    <w14:schemeClr w14:val="tx1"/>
                  </w14:solidFill>
                </w14:textFill>
              </w:rPr>
            </w:pPr>
            <w:bookmarkStart w:id="1" w:name="_Hlk142567878"/>
            <w:r>
              <w:rPr>
                <w:rFonts w:ascii="宋体" w:hAnsi="宋体" w:eastAsia="宋体" w:cs="Times New Roman"/>
                <w:b/>
                <w:iCs/>
                <w:sz w:val="24"/>
                <w:szCs w:val="24"/>
              </w:rPr>
              <w:t>问答环节</w:t>
            </w:r>
          </w:p>
          <w:p w14:paraId="5B730B89">
            <w:pPr>
              <w:spacing w:line="360" w:lineRule="auto"/>
              <w:rPr>
                <w:rFonts w:hint="eastAsia" w:asciiTheme="minorEastAsia" w:hAnsiTheme="minorEastAsia" w:eastAsiaTheme="minorEastAsia" w:cstheme="minorEastAsia"/>
                <w:b/>
                <w:bCs/>
                <w:color w:val="000000" w:themeColor="text1"/>
                <w:sz w:val="22"/>
                <w14:textFill>
                  <w14:solidFill>
                    <w14:schemeClr w14:val="tx1"/>
                  </w14:solidFill>
                </w14:textFill>
              </w:rPr>
            </w:pPr>
            <w:r>
              <w:rPr>
                <w:rFonts w:hint="eastAsia" w:asciiTheme="minorEastAsia" w:hAnsiTheme="minorEastAsia" w:eastAsiaTheme="minorEastAsia" w:cstheme="minorEastAsia"/>
                <w:b/>
                <w:bCs/>
                <w:color w:val="000000" w:themeColor="text1"/>
                <w:sz w:val="22"/>
                <w14:textFill>
                  <w14:solidFill>
                    <w14:schemeClr w14:val="tx1"/>
                  </w14:solidFill>
                </w14:textFill>
              </w:rPr>
              <w:t>1、从公司1月23日披露的公告来看，2025年Q4营收环比Q3有所下滑，请问具体是什么原因？</w:t>
            </w:r>
          </w:p>
          <w:p w14:paraId="678E7AC2">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答：上述数据存在一定变动主要有以下两个原因：（1）原定于2025年Q4交货的设备或将延后至2026年Q1交货。（2）2025年部分销售将在2026年Q1确认。</w:t>
            </w:r>
          </w:p>
          <w:p w14:paraId="60084535">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p>
          <w:p w14:paraId="3853EF33">
            <w:pPr>
              <w:spacing w:line="360" w:lineRule="auto"/>
              <w:rPr>
                <w:rFonts w:hint="eastAsia" w:asciiTheme="minorEastAsia" w:hAnsiTheme="minorEastAsia" w:eastAsiaTheme="minorEastAsia" w:cstheme="minorEastAsia"/>
                <w:b/>
                <w:bCs/>
                <w:color w:val="000000" w:themeColor="text1"/>
                <w:sz w:val="22"/>
                <w14:textFill>
                  <w14:solidFill>
                    <w14:schemeClr w14:val="tx1"/>
                  </w14:solidFill>
                </w14:textFill>
              </w:rPr>
            </w:pPr>
            <w:r>
              <w:rPr>
                <w:rFonts w:hint="eastAsia" w:asciiTheme="minorEastAsia" w:hAnsiTheme="minorEastAsia" w:eastAsiaTheme="minorEastAsia" w:cstheme="minorEastAsia"/>
                <w:b/>
                <w:bCs/>
                <w:color w:val="000000" w:themeColor="text1"/>
                <w:sz w:val="22"/>
                <w14:textFill>
                  <w14:solidFill>
                    <w14:schemeClr w14:val="tx1"/>
                  </w14:solidFill>
                </w14:textFill>
              </w:rPr>
              <w:t>2、盛美上海和美国ACMR在2026年营收指引中数据有一定差异的原因是什么？</w:t>
            </w:r>
          </w:p>
          <w:p w14:paraId="7F358DD5">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答：盛美上海和美国ACMR财报数据出现差异的原因是会计准则不一样。对于盛美上海，公司的收入确认时点是在测试验收之后，通常是在设备发出并调试验收后才确认收入。对于控股股东美国ACMR，根据其适用的美国会计准则，对于首台设备订单，需要在设备测试验收以后才确认收入；对于此前已存在交易的重复设备订单，在发货后即可确认收入。</w:t>
            </w:r>
          </w:p>
          <w:p w14:paraId="4434AE62">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p>
          <w:p w14:paraId="61237937">
            <w:pPr>
              <w:numPr>
                <w:ilvl w:val="0"/>
                <w:numId w:val="0"/>
              </w:numPr>
              <w:spacing w:line="360" w:lineRule="auto"/>
              <w:rPr>
                <w:rFonts w:hint="eastAsia" w:asciiTheme="minorEastAsia" w:hAnsiTheme="minorEastAsia" w:eastAsiaTheme="minorEastAsia" w:cstheme="minorEastAsia"/>
                <w:b/>
                <w:bCs/>
                <w:color w:val="000000" w:themeColor="text1"/>
                <w:sz w:val="22"/>
                <w14:textFill>
                  <w14:solidFill>
                    <w14:schemeClr w14:val="tx1"/>
                  </w14:solidFill>
                </w14:textFill>
              </w:rPr>
            </w:pPr>
            <w:r>
              <w:rPr>
                <w:rFonts w:hint="eastAsia" w:asciiTheme="minorEastAsia" w:hAnsiTheme="minorEastAsia" w:eastAsiaTheme="minorEastAsia" w:cstheme="minorEastAsia"/>
                <w:b/>
                <w:bCs/>
                <w:color w:val="000000" w:themeColor="text1"/>
                <w:sz w:val="22"/>
                <w14:textFill>
                  <w14:solidFill>
                    <w14:schemeClr w14:val="tx1"/>
                  </w14:solidFill>
                </w14:textFill>
              </w:rPr>
              <w:t>3、可以简单介绍下逻辑客户和存储客户的情况</w:t>
            </w:r>
            <w:r>
              <w:rPr>
                <w:rFonts w:hint="eastAsia" w:asciiTheme="minorEastAsia" w:hAnsiTheme="minorEastAsia" w:cstheme="minorEastAsia"/>
                <w:b/>
                <w:bCs/>
                <w:color w:val="000000" w:themeColor="text1"/>
                <w:sz w:val="22"/>
                <w:lang w:val="en-US" w:eastAsia="zh-CN"/>
                <w14:textFill>
                  <w14:solidFill>
                    <w14:schemeClr w14:val="tx1"/>
                  </w14:solidFill>
                </w14:textFill>
              </w:rPr>
              <w:t>吗？</w:t>
            </w:r>
            <w:r>
              <w:rPr>
                <w:rFonts w:hint="eastAsia" w:asciiTheme="minorEastAsia" w:hAnsiTheme="minorEastAsia" w:eastAsiaTheme="minorEastAsia" w:cstheme="minorEastAsia"/>
                <w:b/>
                <w:bCs/>
                <w:color w:val="000000" w:themeColor="text1"/>
                <w:sz w:val="22"/>
                <w14:textFill>
                  <w14:solidFill>
                    <w14:schemeClr w14:val="tx1"/>
                  </w14:solidFill>
                </w14:textFill>
              </w:rPr>
              <w:t>哪部分客户比较多？客户的采购份额情况如何？</w:t>
            </w:r>
          </w:p>
          <w:p w14:paraId="66CFDC3C">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答：整体来看，存储客户占比略高于逻辑客户，整体差异不大，逻辑客户增长也很强劲。具体客户的采购份额会有所差异，部分客户采购公司产品的比例达到了50%以上。2026年，公司期待实现清洗设备的种类全覆盖、工艺全覆盖，积极推进成熟工艺继续扩大市场，在先进工艺上也将持续提升市场占有率。</w:t>
            </w:r>
          </w:p>
          <w:p w14:paraId="7F5F03D9">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p>
          <w:p w14:paraId="57052DB9">
            <w:pPr>
              <w:spacing w:line="360" w:lineRule="auto"/>
              <w:rPr>
                <w:rFonts w:hint="eastAsia" w:asciiTheme="minorEastAsia" w:hAnsiTheme="minorEastAsia" w:eastAsiaTheme="minorEastAsia" w:cstheme="minorEastAsia"/>
                <w:b/>
                <w:bCs/>
                <w:color w:val="000000" w:themeColor="text1"/>
                <w:sz w:val="22"/>
                <w14:textFill>
                  <w14:solidFill>
                    <w14:schemeClr w14:val="tx1"/>
                  </w14:solidFill>
                </w14:textFill>
              </w:rPr>
            </w:pPr>
            <w:r>
              <w:rPr>
                <w:rFonts w:hint="eastAsia" w:asciiTheme="minorEastAsia" w:hAnsiTheme="minorEastAsia" w:eastAsiaTheme="minorEastAsia" w:cstheme="minorEastAsia"/>
                <w:b/>
                <w:bCs/>
                <w:color w:val="000000" w:themeColor="text1"/>
                <w:sz w:val="22"/>
                <w14:textFill>
                  <w14:solidFill>
                    <w14:schemeClr w14:val="tx1"/>
                  </w14:solidFill>
                </w14:textFill>
              </w:rPr>
              <w:t>4、请问公司预计2026年的毛利率</w:t>
            </w:r>
            <w:r>
              <w:rPr>
                <w:rFonts w:hint="eastAsia" w:asciiTheme="minorEastAsia" w:hAnsiTheme="minorEastAsia" w:eastAsiaTheme="minorEastAsia" w:cstheme="minorEastAsia"/>
                <w:b/>
                <w:bCs/>
                <w:color w:val="000000" w:themeColor="text1"/>
                <w:sz w:val="22"/>
                <w:lang w:val="en-US" w:eastAsia="zh-CN"/>
                <w14:textFill>
                  <w14:solidFill>
                    <w14:schemeClr w14:val="tx1"/>
                  </w14:solidFill>
                </w14:textFill>
              </w:rPr>
              <w:t>水平</w:t>
            </w:r>
            <w:r>
              <w:rPr>
                <w:rFonts w:hint="eastAsia" w:asciiTheme="minorEastAsia" w:hAnsiTheme="minorEastAsia" w:eastAsiaTheme="minorEastAsia" w:cstheme="minorEastAsia"/>
                <w:b/>
                <w:bCs/>
                <w:color w:val="000000" w:themeColor="text1"/>
                <w:sz w:val="22"/>
                <w14:textFill>
                  <w14:solidFill>
                    <w14:schemeClr w14:val="tx1"/>
                  </w14:solidFill>
                </w14:textFill>
              </w:rPr>
              <w:t>和研发</w:t>
            </w:r>
            <w:r>
              <w:rPr>
                <w:rFonts w:hint="eastAsia" w:asciiTheme="minorEastAsia" w:hAnsiTheme="minorEastAsia" w:eastAsiaTheme="minorEastAsia" w:cstheme="minorEastAsia"/>
                <w:b/>
                <w:bCs/>
                <w:color w:val="000000" w:themeColor="text1"/>
                <w:sz w:val="22"/>
                <w:lang w:val="en-US" w:eastAsia="zh-CN"/>
                <w14:textFill>
                  <w14:solidFill>
                    <w14:schemeClr w14:val="tx1"/>
                  </w14:solidFill>
                </w14:textFill>
              </w:rPr>
              <w:t>投入占比</w:t>
            </w:r>
            <w:r>
              <w:rPr>
                <w:rFonts w:hint="eastAsia" w:asciiTheme="minorEastAsia" w:hAnsiTheme="minorEastAsia" w:eastAsiaTheme="minorEastAsia" w:cstheme="minorEastAsia"/>
                <w:b/>
                <w:bCs/>
                <w:color w:val="000000" w:themeColor="text1"/>
                <w:sz w:val="22"/>
                <w14:textFill>
                  <w14:solidFill>
                    <w14:schemeClr w14:val="tx1"/>
                  </w14:solidFill>
                </w14:textFill>
              </w:rPr>
              <w:t>如何，会有什么变动吗？</w:t>
            </w:r>
          </w:p>
          <w:p w14:paraId="5C84F784">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答：公司预计2026年的毛利率水平仍将保持在42%-48%之间，</w:t>
            </w:r>
            <w:r>
              <w:rPr>
                <w:rFonts w:hint="eastAsia"/>
              </w:rPr>
              <w:t>研发</w:t>
            </w:r>
            <w:r>
              <w:rPr>
                <w:rFonts w:hint="eastAsia"/>
                <w:lang w:val="en-US" w:eastAsia="zh-CN"/>
              </w:rPr>
              <w:t>投入占比</w:t>
            </w:r>
            <w:r>
              <w:rPr>
                <w:rFonts w:hint="eastAsia" w:asciiTheme="minorEastAsia" w:hAnsiTheme="minorEastAsia" w:eastAsiaTheme="minorEastAsia" w:cstheme="minorEastAsia"/>
                <w:color w:val="000000" w:themeColor="text1"/>
                <w:sz w:val="22"/>
                <w14:textFill>
                  <w14:solidFill>
                    <w14:schemeClr w14:val="tx1"/>
                  </w14:solidFill>
                </w14:textFill>
              </w:rPr>
              <w:t>预计将在1</w:t>
            </w:r>
            <w:r>
              <w:rPr>
                <w:rFonts w:hint="eastAsia" w:asciiTheme="minorEastAsia" w:hAnsiTheme="minorEastAsia" w:eastAsiaTheme="minorEastAsia" w:cstheme="minorEastAsia"/>
                <w:color w:val="000000" w:themeColor="text1"/>
                <w:sz w:val="22"/>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14:textFill>
                  <w14:solidFill>
                    <w14:schemeClr w14:val="tx1"/>
                  </w14:solidFill>
                </w14:textFill>
              </w:rPr>
              <w:t>%-1</w:t>
            </w:r>
            <w:r>
              <w:rPr>
                <w:rFonts w:hint="eastAsia" w:asciiTheme="minorEastAsia" w:hAnsiTheme="minorEastAsia" w:eastAsiaTheme="minorEastAsia" w:cstheme="minorEastAsia"/>
                <w:color w:val="000000" w:themeColor="text1"/>
                <w:sz w:val="22"/>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2"/>
                <w14:textFill>
                  <w14:solidFill>
                    <w14:schemeClr w14:val="tx1"/>
                  </w14:solidFill>
                </w14:textFill>
              </w:rPr>
              <w:t>%</w:t>
            </w:r>
            <w:r>
              <w:rPr>
                <w:rFonts w:hint="eastAsia" w:asciiTheme="minorEastAsia" w:hAnsiTheme="minorEastAsia" w:cstheme="minorEastAsia"/>
                <w:color w:val="000000" w:themeColor="text1"/>
                <w:sz w:val="22"/>
                <w:lang w:val="en-US" w:eastAsia="zh-CN"/>
                <w14:textFill>
                  <w14:solidFill>
                    <w14:schemeClr w14:val="tx1"/>
                  </w14:solidFill>
                </w14:textFill>
              </w:rPr>
              <w:t>之间</w:t>
            </w:r>
            <w:r>
              <w:rPr>
                <w:rFonts w:hint="eastAsia" w:asciiTheme="minorEastAsia" w:hAnsiTheme="minorEastAsia" w:eastAsiaTheme="minorEastAsia" w:cstheme="minorEastAsia"/>
                <w:color w:val="000000" w:themeColor="text1"/>
                <w:sz w:val="22"/>
                <w14:textFill>
                  <w14:solidFill>
                    <w14:schemeClr w14:val="tx1"/>
                  </w14:solidFill>
                </w14:textFill>
              </w:rPr>
              <w:t>。</w:t>
            </w:r>
          </w:p>
          <w:p w14:paraId="238100F5">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bookmarkStart w:id="2" w:name="_GoBack"/>
            <w:bookmarkEnd w:id="2"/>
          </w:p>
          <w:p w14:paraId="591DFC88">
            <w:pPr>
              <w:spacing w:line="360" w:lineRule="auto"/>
              <w:rPr>
                <w:rFonts w:hint="eastAsia" w:asciiTheme="minorEastAsia" w:hAnsiTheme="minorEastAsia" w:eastAsiaTheme="minorEastAsia" w:cstheme="minorEastAsia"/>
                <w:b/>
                <w:bCs/>
                <w:color w:val="000000" w:themeColor="text1"/>
                <w:sz w:val="22"/>
                <w14:textFill>
                  <w14:solidFill>
                    <w14:schemeClr w14:val="tx1"/>
                  </w14:solidFill>
                </w14:textFill>
              </w:rPr>
            </w:pPr>
            <w:r>
              <w:rPr>
                <w:rFonts w:hint="eastAsia" w:asciiTheme="minorEastAsia" w:hAnsiTheme="minorEastAsia" w:eastAsiaTheme="minorEastAsia" w:cstheme="minorEastAsia"/>
                <w:b/>
                <w:bCs/>
                <w:color w:val="000000" w:themeColor="text1"/>
                <w:sz w:val="22"/>
                <w14:textFill>
                  <w14:solidFill>
                    <w14:schemeClr w14:val="tx1"/>
                  </w14:solidFill>
                </w14:textFill>
              </w:rPr>
              <w:t>5、请问公司预计今年市场竞争是否会加剧？尤其是在清洗设备方面，对此公司有何应对？</w:t>
            </w:r>
          </w:p>
          <w:p w14:paraId="0333BB7C">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答：清洗设备的市场竞争一直存在，但公司高度重视技术差异化，持续推进产品创新与技术突破，相关创新技术也同步申请了专利保护，公司的核心技术本身是无法复制的。同时，公司坚持长期稳健的研发投入，为技术创新提供强劲支撑，有效巩固了公司的核心竞争力。</w:t>
            </w:r>
          </w:p>
          <w:p w14:paraId="03A157A6">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p>
          <w:p w14:paraId="3EE855AF">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cstheme="minorEastAsia"/>
                <w:b/>
                <w:bCs/>
                <w:color w:val="000000" w:themeColor="text1"/>
                <w:sz w:val="22"/>
                <w:lang w:val="en-US" w:eastAsia="zh-CN"/>
                <w14:textFill>
                  <w14:solidFill>
                    <w14:schemeClr w14:val="tx1"/>
                  </w14:solidFill>
                </w14:textFill>
              </w:rPr>
              <w:t>6、</w:t>
            </w:r>
            <w:r>
              <w:rPr>
                <w:rFonts w:hint="eastAsia" w:asciiTheme="minorEastAsia" w:hAnsiTheme="minorEastAsia" w:cstheme="minorEastAsia"/>
                <w:b/>
                <w:bCs/>
                <w:color w:val="000000" w:themeColor="text1"/>
                <w:sz w:val="22"/>
                <w14:textFill>
                  <w14:solidFill>
                    <w14:schemeClr w14:val="tx1"/>
                  </w14:solidFill>
                </w14:textFill>
              </w:rPr>
              <w:t>请问公司的海外客户及产品拓展情况如何？</w:t>
            </w:r>
          </w:p>
          <w:p w14:paraId="171F9A30">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答：公司高度重视海外市场的拓展，始终坚持“技术差异化、产品平台化、客户全球化”的发展战略，产品矩阵已覆盖清洗设备、电镀设备、先进封装湿法设备、立式炉管系列设备、涂胶显影设备、PECVD设备和面板级设备等，且所有设备均拥有全球自主知识产权、具备差异化的市场竞争优势，持续提升了国际市场的客户认可度。目前，公司自主研发的差异化核心设备已获得多家国际客户的关注与认可，今年公司已经有产品进入新加坡市场，去年也有四台设备进入美国市场，同时也在推进中国台湾、韩国等海外市场的扩张，预计2026年海外市场开拓速度相对2025年会加速。未来公司将持续推进客户全球化战略，积极推进产品出海，扩大海外市场销售份额，不断将具有差异化竞争优势的产品更多推向海外市场，为整体营收攀升提供支撑，更为全球半导体的工业发展贡献力量。</w:t>
            </w:r>
          </w:p>
          <w:p w14:paraId="54943E3A">
            <w:pPr>
              <w:numPr>
                <w:ilvl w:val="0"/>
                <w:numId w:val="0"/>
              </w:numPr>
              <w:spacing w:line="360" w:lineRule="auto"/>
              <w:rPr>
                <w:rFonts w:hint="eastAsia" w:asciiTheme="minorEastAsia" w:hAnsiTheme="minorEastAsia" w:eastAsiaTheme="minorEastAsia" w:cstheme="minorEastAsia"/>
                <w:b/>
                <w:bCs/>
                <w:sz w:val="22"/>
                <w:szCs w:val="22"/>
                <w:lang w:val="en-US" w:eastAsia="zh-CN"/>
              </w:rPr>
            </w:pPr>
          </w:p>
          <w:p w14:paraId="5FAC3CDE">
            <w:pPr>
              <w:spacing w:line="360" w:lineRule="auto"/>
              <w:rPr>
                <w:rFonts w:hint="eastAsia" w:asciiTheme="minorEastAsia" w:hAnsiTheme="minorEastAsia" w:eastAsiaTheme="minorEastAsia" w:cstheme="minorEastAsia"/>
                <w:b/>
                <w:bCs/>
                <w:color w:val="000000" w:themeColor="text1"/>
                <w:sz w:val="22"/>
                <w14:textFill>
                  <w14:solidFill>
                    <w14:schemeClr w14:val="tx1"/>
                  </w14:solidFill>
                </w14:textFill>
              </w:rPr>
            </w:pPr>
            <w:r>
              <w:rPr>
                <w:rFonts w:hint="eastAsia" w:asciiTheme="minorEastAsia" w:hAnsiTheme="minorEastAsia" w:eastAsiaTheme="minorEastAsia" w:cstheme="minorEastAsia"/>
                <w:b/>
                <w:bCs/>
                <w:color w:val="000000" w:themeColor="text1"/>
                <w:sz w:val="22"/>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2"/>
                <w14:textFill>
                  <w14:solidFill>
                    <w14:schemeClr w14:val="tx1"/>
                  </w14:solidFill>
                </w14:textFill>
              </w:rPr>
              <w:t>、公司的面板级封装设备今年是否会在中国台湾市场取得客户突破，目前推进进展如何？</w:t>
            </w:r>
          </w:p>
          <w:p w14:paraId="7AEDA7D6">
            <w:pPr>
              <w:spacing w:line="360" w:lineRule="auto"/>
              <w:rPr>
                <w:rFonts w:hint="eastAsia" w:asciiTheme="minorEastAsia" w:hAnsiTheme="minorEastAsia" w:cstheme="minorEastAsia"/>
                <w:sz w:val="22"/>
              </w:rPr>
            </w:pPr>
            <w:r>
              <w:rPr>
                <w:rFonts w:hint="eastAsia" w:asciiTheme="minorEastAsia" w:hAnsiTheme="minorEastAsia" w:eastAsiaTheme="minorEastAsia" w:cstheme="minorEastAsia"/>
                <w:color w:val="000000" w:themeColor="text1"/>
                <w:sz w:val="22"/>
                <w14:textFill>
                  <w14:solidFill>
                    <w14:schemeClr w14:val="tx1"/>
                  </w14:solidFill>
                </w14:textFill>
              </w:rPr>
              <w:t>答：</w:t>
            </w:r>
            <w:r>
              <w:rPr>
                <w:rFonts w:hint="eastAsia" w:asciiTheme="minorEastAsia" w:hAnsiTheme="minorEastAsia" w:cstheme="minorEastAsia"/>
                <w:sz w:val="22"/>
              </w:rPr>
              <w:t>目前，公司重点推出的面板级先进封装的新设备包括Ultra ECP ap-p面板级电镀设备、Ultra C vac-p面板级负压清洗设备和Ultra C bev-p面板级边缘刻蚀设备等三款新产品。其中，Ultra ECP ap-p面板级电镀设备创新性地采用了专利申请保护的水平（平面）电镀方式，让方形电场与面板实现同步旋转，能够更好地控制电镀均匀性；同时能够实现面板传输过程中引起的槽体间污染控制，大大降低了不同种金属电镀槽之间化学交叉污染的风险；Ultra C vac-p面板级负压清洗设备利用负压技术去除芯片结构中的助焊剂残留物，可使清洗液到达狭窄的缝隙，显著提高了清洗效率，目前该设备已经在客户端实现量产；Ultra C bev-p面板级边缘刻蚀设备采用专为边缘刻蚀和铜残留清除而设计的湿法刻蚀工艺，在扇出型面板级封装技术中起到至关重要的作用。</w:t>
            </w:r>
          </w:p>
          <w:p w14:paraId="6DA7E803">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cstheme="minorEastAsia"/>
                <w:sz w:val="22"/>
              </w:rPr>
              <w:t>公司将积极推进上述三类产品在中国台湾市场的应用及拓展，后续相关产品的具体动态信息敬请关注公司披露的公开信息。公司将积极把握面板级设备市场发展趋势，做全湿法工艺的面板设备类型。此外，晶圆级封装设备今年也有信心在中国台湾打开市场。</w:t>
            </w:r>
          </w:p>
          <w:p w14:paraId="5D7CB359">
            <w:pPr>
              <w:spacing w:line="360" w:lineRule="auto"/>
              <w:rPr>
                <w:rFonts w:hint="eastAsia" w:asciiTheme="minorEastAsia" w:hAnsiTheme="minorEastAsia" w:eastAsiaTheme="minorEastAsia" w:cstheme="minorEastAsia"/>
                <w:color w:val="000000" w:themeColor="text1"/>
                <w:sz w:val="22"/>
                <w14:textFill>
                  <w14:solidFill>
                    <w14:schemeClr w14:val="tx1"/>
                  </w14:solidFill>
                </w14:textFill>
              </w:rPr>
            </w:pPr>
          </w:p>
          <w:p w14:paraId="13F94BB4">
            <w:pPr>
              <w:spacing w:line="360" w:lineRule="auto"/>
              <w:rPr>
                <w:rFonts w:hint="eastAsia" w:asciiTheme="minorEastAsia" w:hAnsiTheme="minorEastAsia" w:eastAsiaTheme="minorEastAsia" w:cstheme="minorEastAsia"/>
                <w:b/>
                <w:bCs/>
                <w:color w:val="000000" w:themeColor="text1"/>
                <w:sz w:val="22"/>
                <w14:textFill>
                  <w14:solidFill>
                    <w14:schemeClr w14:val="tx1"/>
                  </w14:solidFill>
                </w14:textFill>
              </w:rPr>
            </w:pPr>
            <w:r>
              <w:rPr>
                <w:rFonts w:hint="eastAsia" w:asciiTheme="minorEastAsia" w:hAnsiTheme="minorEastAsia" w:eastAsiaTheme="minorEastAsia" w:cstheme="minorEastAsia"/>
                <w:b/>
                <w:bCs/>
                <w:color w:val="000000" w:themeColor="text1"/>
                <w:sz w:val="22"/>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2"/>
                <w14:textFill>
                  <w14:solidFill>
                    <w14:schemeClr w14:val="tx1"/>
                  </w14:solidFill>
                </w14:textFill>
              </w:rPr>
              <w:t>、</w:t>
            </w:r>
            <w:r>
              <w:rPr>
                <w:rFonts w:hint="eastAsia" w:asciiTheme="minorEastAsia" w:hAnsiTheme="minorEastAsia" w:cstheme="minorEastAsia"/>
                <w:b/>
                <w:bCs/>
                <w:sz w:val="22"/>
              </w:rPr>
              <w:t>出于地缘政治等外部环境不确定性因素考量，公司是否会进行海外生产布局？</w:t>
            </w:r>
          </w:p>
          <w:p w14:paraId="6DE23112">
            <w:pPr>
              <w:spacing w:line="360" w:lineRule="auto"/>
              <w:rPr>
                <w:rFonts w:hint="eastAsia" w:asciiTheme="minorEastAsia" w:hAnsiTheme="minorEastAsia" w:cstheme="minorEastAsia"/>
                <w:sz w:val="22"/>
              </w:rPr>
            </w:pPr>
            <w:r>
              <w:rPr>
                <w:rFonts w:hint="eastAsia" w:asciiTheme="minorEastAsia" w:hAnsiTheme="minorEastAsia" w:eastAsiaTheme="minorEastAsia" w:cstheme="minorEastAsia"/>
                <w:color w:val="000000" w:themeColor="text1"/>
                <w:sz w:val="22"/>
                <w14:textFill>
                  <w14:solidFill>
                    <w14:schemeClr w14:val="tx1"/>
                  </w14:solidFill>
                </w14:textFill>
              </w:rPr>
              <w:t>答：</w:t>
            </w:r>
            <w:bookmarkEnd w:id="1"/>
            <w:r>
              <w:rPr>
                <w:rFonts w:hint="eastAsia" w:asciiTheme="minorEastAsia" w:hAnsiTheme="minorEastAsia" w:cstheme="minorEastAsia"/>
                <w:sz w:val="22"/>
              </w:rPr>
              <w:t>公司从2017年就开始进行相关布局，在海外已设有韩国研发与生产基地，可实现多元化海外供货，更好满足客户的多样化需求。未来，公司将在海外市场持续推进本地化布局，降低关税等外部因素冲击，提升盈利能力。</w:t>
            </w:r>
          </w:p>
          <w:p w14:paraId="1DE43348">
            <w:pPr>
              <w:spacing w:line="360" w:lineRule="auto"/>
              <w:rPr>
                <w:rFonts w:hint="eastAsia" w:asciiTheme="minorEastAsia" w:hAnsiTheme="minorEastAsia" w:cstheme="minorEastAsia"/>
                <w:sz w:val="22"/>
              </w:rPr>
            </w:pPr>
          </w:p>
          <w:p w14:paraId="5DD182B6">
            <w:pPr>
              <w:spacing w:line="360" w:lineRule="auto"/>
              <w:rPr>
                <w:rFonts w:hint="eastAsia"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cstheme="minorEastAsia"/>
                <w:b/>
                <w:bCs/>
                <w:color w:val="000000" w:themeColor="text1"/>
                <w:sz w:val="22"/>
                <w:lang w:val="en-US" w:eastAsia="zh-CN"/>
                <w14:textFill>
                  <w14:solidFill>
                    <w14:schemeClr w14:val="tx1"/>
                  </w14:solidFill>
                </w14:textFill>
              </w:rPr>
              <w:t>9、</w:t>
            </w:r>
            <w:r>
              <w:rPr>
                <w:rFonts w:hint="eastAsia" w:asciiTheme="minorEastAsia" w:hAnsiTheme="minorEastAsia" w:cstheme="minorEastAsia"/>
                <w:b/>
                <w:bCs/>
                <w:color w:val="000000" w:themeColor="text1"/>
                <w:sz w:val="22"/>
                <w14:textFill>
                  <w14:solidFill>
                    <w14:schemeClr w14:val="tx1"/>
                  </w14:solidFill>
                </w14:textFill>
              </w:rPr>
              <w:t>2025年度，公司先进封装设备及电镀设备分别占总营收的比重如何？公司预计2026年先进封装设备的情况如何？</w:t>
            </w:r>
          </w:p>
          <w:p w14:paraId="0B0E2B6F">
            <w:pPr>
              <w:spacing w:line="360" w:lineRule="auto"/>
              <w:rPr>
                <w:rFonts w:hint="eastAsia" w:asciiTheme="minorEastAsia" w:hAnsiTheme="minorEastAsia" w:cstheme="minorEastAsia"/>
                <w:b w:val="0"/>
                <w:bCs w:val="0"/>
                <w:color w:val="000000" w:themeColor="text1"/>
                <w:sz w:val="22"/>
                <w14:textFill>
                  <w14:solidFill>
                    <w14:schemeClr w14:val="tx1"/>
                  </w14:solidFill>
                </w14:textFill>
              </w:rPr>
            </w:pPr>
            <w:r>
              <w:rPr>
                <w:rFonts w:hint="eastAsia" w:asciiTheme="minorEastAsia" w:hAnsiTheme="minorEastAsia" w:cstheme="minorEastAsia"/>
                <w:b w:val="0"/>
                <w:bCs w:val="0"/>
                <w:color w:val="000000" w:themeColor="text1"/>
                <w:sz w:val="22"/>
                <w14:textFill>
                  <w14:solidFill>
                    <w14:schemeClr w14:val="tx1"/>
                  </w14:solidFill>
                </w14:textFill>
              </w:rPr>
              <w:t>答：2025年度，粗略估计，公司先进封装（不含电镀）设备产品收入占总营收的比例接近10%，电镀设备约占总营收的比例超过20%。先进封装设备市场具有广阔市场发展前景，目前整体行业发展趋势向好，在中国市场的成长潜力较大，公司期待先进封装设备成为2026年业绩增长的一个关键业务板块。</w:t>
            </w:r>
          </w:p>
          <w:p w14:paraId="619D695C">
            <w:pPr>
              <w:spacing w:line="360" w:lineRule="auto"/>
              <w:rPr>
                <w:rFonts w:hint="eastAsia" w:asciiTheme="minorEastAsia" w:hAnsiTheme="minorEastAsia" w:eastAsiaTheme="minorEastAsia" w:cstheme="minorEastAsia"/>
                <w:sz w:val="22"/>
                <w:szCs w:val="22"/>
              </w:rPr>
            </w:pPr>
          </w:p>
          <w:p w14:paraId="7716F7DA">
            <w:pPr>
              <w:spacing w:line="360" w:lineRule="auto"/>
              <w:rPr>
                <w:rFonts w:hint="eastAsia"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cstheme="minorEastAsia"/>
                <w:b/>
                <w:bCs/>
                <w:color w:val="000000" w:themeColor="text1"/>
                <w:sz w:val="22"/>
                <w14:textFill>
                  <w14:solidFill>
                    <w14:schemeClr w14:val="tx1"/>
                  </w14:solidFill>
                </w14:textFill>
              </w:rPr>
              <w:t>10、请问公司如何展望Track、PECVD及LPCVD等产品设备未来的表现？</w:t>
            </w:r>
          </w:p>
          <w:p w14:paraId="7CC2C24F">
            <w:pPr>
              <w:spacing w:line="360" w:lineRule="auto"/>
              <w:rPr>
                <w:rFonts w:hint="eastAsia" w:asciiTheme="minorEastAsia" w:hAnsiTheme="minorEastAsia" w:cstheme="minorEastAsia"/>
                <w:b w:val="0"/>
                <w:bCs w:val="0"/>
                <w:color w:val="000000" w:themeColor="text1"/>
                <w:sz w:val="22"/>
                <w14:textFill>
                  <w14:solidFill>
                    <w14:schemeClr w14:val="tx1"/>
                  </w14:solidFill>
                </w14:textFill>
              </w:rPr>
            </w:pPr>
            <w:r>
              <w:rPr>
                <w:rFonts w:hint="eastAsia" w:asciiTheme="minorEastAsia" w:hAnsiTheme="minorEastAsia" w:cstheme="minorEastAsia"/>
                <w:b w:val="0"/>
                <w:bCs w:val="0"/>
                <w:color w:val="000000" w:themeColor="text1"/>
                <w:sz w:val="22"/>
                <w14:textFill>
                  <w14:solidFill>
                    <w14:schemeClr w14:val="tx1"/>
                  </w14:solidFill>
                </w14:textFill>
              </w:rPr>
              <w:t>答：2025年，公司立式炉管、Track以及PECVD设备等平台化产品已陆续投放市场，有望为2026年及今后的整体营收贡献力量，成为重要的业绩增长点。</w:t>
            </w:r>
          </w:p>
          <w:p w14:paraId="686D8A28">
            <w:pPr>
              <w:spacing w:line="360" w:lineRule="auto"/>
              <w:rPr>
                <w:rFonts w:hint="eastAsia" w:asciiTheme="minorEastAsia" w:hAnsiTheme="minorEastAsia" w:cstheme="minorEastAsia"/>
                <w:b w:val="0"/>
                <w:bCs w:val="0"/>
                <w:color w:val="000000" w:themeColor="text1"/>
                <w:sz w:val="22"/>
                <w14:textFill>
                  <w14:solidFill>
                    <w14:schemeClr w14:val="tx1"/>
                  </w14:solidFill>
                </w14:textFill>
              </w:rPr>
            </w:pPr>
            <w:r>
              <w:rPr>
                <w:rFonts w:hint="eastAsia" w:asciiTheme="minorEastAsia" w:hAnsiTheme="minorEastAsia" w:cstheme="minorEastAsia"/>
                <w:b w:val="0"/>
                <w:bCs w:val="0"/>
                <w:color w:val="000000" w:themeColor="text1"/>
                <w:sz w:val="22"/>
                <w14:textFill>
                  <w14:solidFill>
                    <w14:schemeClr w14:val="tx1"/>
                  </w14:solidFill>
                </w14:textFill>
              </w:rPr>
              <w:t>Track设备方面，2025年第三季度公司推出首款自主研发的高产出（300WPH）KrF工艺前道涂胶显影（Track）设备Ultra LITH KrF，并已顺利交付中国头部逻辑晶圆厂客户，该产品具有高产能、先进温控技术以及实时工艺控制和监测功能，进一步拓展了光刻相关的应用领域，展现了公司在新产品品类中的持续扩展能力。</w:t>
            </w:r>
          </w:p>
          <w:p w14:paraId="2D1E9036">
            <w:pPr>
              <w:spacing w:line="360" w:lineRule="auto"/>
              <w:rPr>
                <w:rFonts w:hint="eastAsia" w:asciiTheme="minorEastAsia" w:hAnsiTheme="minorEastAsia" w:cstheme="minorEastAsia"/>
                <w:b w:val="0"/>
                <w:bCs w:val="0"/>
                <w:color w:val="000000" w:themeColor="text1"/>
                <w:sz w:val="22"/>
                <w14:textFill>
                  <w14:solidFill>
                    <w14:schemeClr w14:val="tx1"/>
                  </w14:solidFill>
                </w14:textFill>
              </w:rPr>
            </w:pPr>
            <w:r>
              <w:rPr>
                <w:rFonts w:hint="eastAsia" w:asciiTheme="minorEastAsia" w:hAnsiTheme="minorEastAsia" w:cstheme="minorEastAsia"/>
                <w:b w:val="0"/>
                <w:bCs w:val="0"/>
                <w:color w:val="000000" w:themeColor="text1"/>
                <w:sz w:val="22"/>
                <w14:textFill>
                  <w14:solidFill>
                    <w14:schemeClr w14:val="tx1"/>
                  </w14:solidFill>
                </w14:textFill>
              </w:rPr>
              <w:t>在PECVD设备方面，公司对该类设备的差异化技术构架及未来市场前景非常有信心，后续也将持续加大研发投入，将PECVD设备推向更广阔的国内外市场。</w:t>
            </w:r>
          </w:p>
          <w:p w14:paraId="5C9D7DFF">
            <w:pPr>
              <w:spacing w:line="360" w:lineRule="auto"/>
              <w:rPr>
                <w:rFonts w:hint="eastAsia" w:asciiTheme="minorEastAsia" w:hAnsiTheme="minorEastAsia" w:cstheme="minorEastAsia"/>
                <w:b w:val="0"/>
                <w:bCs w:val="0"/>
                <w:color w:val="000000" w:themeColor="text1"/>
                <w:sz w:val="22"/>
                <w14:textFill>
                  <w14:solidFill>
                    <w14:schemeClr w14:val="tx1"/>
                  </w14:solidFill>
                </w14:textFill>
              </w:rPr>
            </w:pPr>
            <w:r>
              <w:rPr>
                <w:rFonts w:hint="eastAsia" w:asciiTheme="minorEastAsia" w:hAnsiTheme="minorEastAsia" w:cstheme="minorEastAsia"/>
                <w:b w:val="0"/>
                <w:bCs w:val="0"/>
                <w:color w:val="000000" w:themeColor="text1"/>
                <w:sz w:val="22"/>
                <w14:textFill>
                  <w14:solidFill>
                    <w14:schemeClr w14:val="tx1"/>
                  </w14:solidFill>
                </w14:textFill>
              </w:rPr>
              <w:t>LPCVD、ALD炉管系列设备持续推进技术研发，均取得了创新突破。公司自主研发的Ultra Fn立式炉管设备采用公司独有的立式炉管结构设计，具备最高1250°C的处理能力，能够聚焦高端IGBT应用，市场整体反响良好，下一代产品目标做到具备1350°C的处理能力，对IGBT是重大利好；在ALD设备方面，近年来公司持续强化对ALD设备的研发投入，积累了一系列自主研发的具有全球知识产权保护的专利技术，并期待未来能够在ALD设备均匀性、材质等方面持续做出更多贡献，取得更多技术突破，以差异化创新工艺持续满足客户多样化需求，将成为公司未来业绩增长的一大增长点。</w:t>
            </w:r>
          </w:p>
          <w:p w14:paraId="778E88E7">
            <w:pPr>
              <w:spacing w:line="360" w:lineRule="auto"/>
              <w:rPr>
                <w:rFonts w:hint="eastAsia" w:asciiTheme="minorEastAsia" w:hAnsiTheme="minorEastAsia" w:eastAsiaTheme="minorEastAsia" w:cstheme="minorEastAsia"/>
                <w:sz w:val="22"/>
                <w:szCs w:val="22"/>
              </w:rPr>
            </w:pPr>
          </w:p>
          <w:p w14:paraId="2005FC01">
            <w:pPr>
              <w:numPr>
                <w:ilvl w:val="-1"/>
                <w:numId w:val="0"/>
              </w:numPr>
              <w:spacing w:line="360" w:lineRule="auto"/>
              <w:rPr>
                <w:rFonts w:hint="eastAsia" w:asciiTheme="minorEastAsia" w:hAnsiTheme="minorEastAsia" w:cstheme="minorEastAsia"/>
                <w:b/>
                <w:bCs/>
                <w:color w:val="000000" w:themeColor="text1"/>
                <w:sz w:val="22"/>
                <w14:textFill>
                  <w14:solidFill>
                    <w14:schemeClr w14:val="tx1"/>
                  </w14:solidFill>
                </w14:textFill>
              </w:rPr>
            </w:pPr>
            <w:r>
              <w:rPr>
                <w:rFonts w:hint="eastAsia" w:asciiTheme="minorEastAsia" w:hAnsiTheme="minorEastAsia" w:cstheme="minorEastAsia"/>
                <w:b/>
                <w:bCs/>
                <w:color w:val="000000" w:themeColor="text1"/>
                <w:sz w:val="22"/>
                <w14:textFill>
                  <w14:solidFill>
                    <w14:schemeClr w14:val="tx1"/>
                  </w14:solidFill>
                </w14:textFill>
              </w:rPr>
              <w:t>11、去年第三季度公司毛利率有所承压，从去年第四季度至今年一季度的出货结构来看，请问公司毛利率是否存在改善趋势？</w:t>
            </w:r>
          </w:p>
          <w:p w14:paraId="45F54EC5">
            <w:pPr>
              <w:spacing w:line="360" w:lineRule="auto"/>
              <w:rPr>
                <w:rFonts w:hint="eastAsia" w:ascii="宋体" w:hAnsi="宋体" w:eastAsia="宋体" w:cs="Times New Roman"/>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答：去年第三季度盛美上海整体波动不大、ACMR毛利率有所降低，主要是受中国和美国会计准则差异化要求影响。公司将持续推动技术迭代与产品创新，不断解决客户端的工艺难题，巩固差异化竞争壁垒，从而促进毛利率保持稳健向好趋势。</w:t>
            </w:r>
          </w:p>
        </w:tc>
      </w:tr>
      <w:bookmarkEnd w:id="0"/>
    </w:tbl>
    <w:p w14:paraId="0C554609">
      <w:pPr>
        <w:widowControl/>
        <w:jc w:val="left"/>
        <w:rPr>
          <w:rFonts w:ascii="宋体" w:hAnsi="宋体" w:eastAsia="宋体" w:cs="Times New Roman"/>
          <w:iCs/>
          <w:sz w:val="24"/>
          <w:szCs w:val="24"/>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49BE670">
      <w:pPr>
        <w:widowControl/>
        <w:jc w:val="left"/>
        <w:rPr>
          <w:rFonts w:ascii="宋体" w:hAnsi="宋体" w:eastAsia="宋体" w:cs="Times New Roman"/>
          <w:b/>
          <w:bCs/>
          <w:iCs/>
          <w:sz w:val="24"/>
          <w:szCs w:val="24"/>
        </w:rPr>
      </w:pPr>
      <w:r>
        <w:rPr>
          <w:rFonts w:hint="eastAsia" w:ascii="宋体" w:hAnsi="宋体" w:eastAsia="宋体" w:cs="Times New Roman"/>
          <w:b/>
          <w:bCs/>
          <w:iCs/>
          <w:sz w:val="24"/>
          <w:szCs w:val="24"/>
        </w:rPr>
        <w:t>附：参与单位名称</w:t>
      </w:r>
    </w:p>
    <w:p w14:paraId="5E179868">
      <w:pPr>
        <w:widowControl/>
        <w:jc w:val="left"/>
        <w:rPr>
          <w:rFonts w:hint="eastAsia" w:ascii="宋体" w:hAnsi="宋体" w:eastAsia="宋体" w:cs="Times New Roman"/>
          <w:iCs/>
          <w:sz w:val="24"/>
          <w:szCs w:val="24"/>
        </w:rPr>
      </w:pPr>
    </w:p>
    <w:p w14:paraId="550F57F0">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Aberdeen Group</w:t>
      </w:r>
    </w:p>
    <w:p w14:paraId="5417DBC0">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Amber Capital</w:t>
      </w:r>
    </w:p>
    <w:p w14:paraId="2BF79C4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J.P.Morgan</w:t>
      </w:r>
    </w:p>
    <w:p w14:paraId="311ABD6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安捷资产管理有限公司</w:t>
      </w:r>
    </w:p>
    <w:p w14:paraId="5418194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博时基金管理有限公司</w:t>
      </w:r>
    </w:p>
    <w:p w14:paraId="0DECC08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富国基金管理有限公司</w:t>
      </w:r>
    </w:p>
    <w:p w14:paraId="1F73FE7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宏利基金管理有限公司</w:t>
      </w:r>
    </w:p>
    <w:p w14:paraId="7D708F4E">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华宝基金管理有限公司</w:t>
      </w:r>
    </w:p>
    <w:p w14:paraId="47B5187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华夏基金管理有限公司</w:t>
      </w:r>
    </w:p>
    <w:p w14:paraId="637C35A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嘉实基金管理有限公司</w:t>
      </w:r>
    </w:p>
    <w:p w14:paraId="79E9DAE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交银施罗德基金管理有限公司</w:t>
      </w:r>
    </w:p>
    <w:p w14:paraId="5882078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金鹰基金管理有限公司</w:t>
      </w:r>
    </w:p>
    <w:p w14:paraId="1513A5A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景顺长城基金管理有限公司</w:t>
      </w:r>
    </w:p>
    <w:p w14:paraId="1E538A5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民生加银基金管理有限公司</w:t>
      </w:r>
    </w:p>
    <w:p w14:paraId="74B839EE">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鹏华基金管理有限公司</w:t>
      </w:r>
    </w:p>
    <w:p w14:paraId="1AEAA41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深圳菁英时代基金管理股份有限公司</w:t>
      </w:r>
    </w:p>
    <w:p w14:paraId="05137B4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深圳景泰利丰投资发展有限公司</w:t>
      </w:r>
    </w:p>
    <w:p w14:paraId="638DE5D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深圳市裕晋私募证券投资基金管理有限公司</w:t>
      </w:r>
    </w:p>
    <w:p w14:paraId="2BE6DE6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武汉美阳投资管理有限公司</w:t>
      </w:r>
    </w:p>
    <w:p w14:paraId="2DD3B2D8">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兴证全球基金管理有限公司</w:t>
      </w:r>
    </w:p>
    <w:p w14:paraId="325E860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易方达基金管理有限公司</w:t>
      </w:r>
    </w:p>
    <w:p w14:paraId="5DB0775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招商基金管理有限公司</w:t>
      </w:r>
    </w:p>
    <w:p w14:paraId="6817EC8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中信证券股份有限公司</w:t>
      </w:r>
    </w:p>
    <w:p w14:paraId="63ACCB9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中银基金管理有限公司</w:t>
      </w:r>
    </w:p>
    <w:p w14:paraId="20F89B71">
      <w:pPr>
        <w:widowControl/>
        <w:jc w:val="left"/>
        <w:rPr>
          <w:rFonts w:ascii="宋体" w:hAnsi="宋体" w:eastAsia="宋体" w:cs="Times New Roman"/>
          <w:iCs/>
          <w:sz w:val="24"/>
          <w:szCs w:val="24"/>
        </w:rPr>
      </w:pPr>
      <w:r>
        <w:rPr>
          <w:rFonts w:hint="eastAsia" w:ascii="宋体" w:hAnsi="宋体" w:eastAsia="宋体" w:cs="Times New Roman"/>
          <w:iCs/>
          <w:sz w:val="24"/>
          <w:szCs w:val="24"/>
        </w:rPr>
        <w:t>中邮证券有限责任公司</w:t>
      </w:r>
    </w:p>
    <w:sectPr>
      <w:head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0D4CB">
    <w:pPr>
      <w:pStyle w:val="5"/>
    </w:pPr>
    <w:r>
      <w:drawing>
        <wp:anchor distT="0" distB="0" distL="114300" distR="114300" simplePos="0" relativeHeight="251659264" behindDoc="0" locked="0" layoutInCell="1" allowOverlap="1">
          <wp:simplePos x="0" y="0"/>
          <wp:positionH relativeFrom="column">
            <wp:posOffset>-29845</wp:posOffset>
          </wp:positionH>
          <wp:positionV relativeFrom="paragraph">
            <wp:posOffset>-133350</wp:posOffset>
          </wp:positionV>
          <wp:extent cx="396240" cy="255905"/>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9E5B">
    <w:pPr>
      <w:pStyle w:val="5"/>
    </w:pPr>
    <w:r>
      <w:drawing>
        <wp:anchor distT="0" distB="0" distL="114300" distR="114300" simplePos="0" relativeHeight="251660288" behindDoc="0" locked="0" layoutInCell="1" allowOverlap="1">
          <wp:simplePos x="0" y="0"/>
          <wp:positionH relativeFrom="column">
            <wp:posOffset>-29845</wp:posOffset>
          </wp:positionH>
          <wp:positionV relativeFrom="paragraph">
            <wp:posOffset>-133350</wp:posOffset>
          </wp:positionV>
          <wp:extent cx="396240" cy="255905"/>
          <wp:effectExtent l="0" t="0" r="3810" b="0"/>
          <wp:wrapNone/>
          <wp:docPr id="1772694622" name="图片 177269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94622" name="图片 17726946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C7A52"/>
    <w:multiLevelType w:val="multilevel"/>
    <w:tmpl w:val="3A6C7A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466C"/>
    <w:rsid w:val="00006EAB"/>
    <w:rsid w:val="00007952"/>
    <w:rsid w:val="00011BC7"/>
    <w:rsid w:val="00014EDC"/>
    <w:rsid w:val="00014F2A"/>
    <w:rsid w:val="00021F69"/>
    <w:rsid w:val="00023F7B"/>
    <w:rsid w:val="000241F0"/>
    <w:rsid w:val="00024642"/>
    <w:rsid w:val="000269F1"/>
    <w:rsid w:val="00026CD7"/>
    <w:rsid w:val="00026E2B"/>
    <w:rsid w:val="000270E5"/>
    <w:rsid w:val="00027D0A"/>
    <w:rsid w:val="000323F8"/>
    <w:rsid w:val="000333DF"/>
    <w:rsid w:val="00036EDB"/>
    <w:rsid w:val="00041E25"/>
    <w:rsid w:val="00042C46"/>
    <w:rsid w:val="00042EEA"/>
    <w:rsid w:val="000443F9"/>
    <w:rsid w:val="000444E5"/>
    <w:rsid w:val="00050011"/>
    <w:rsid w:val="00050BA7"/>
    <w:rsid w:val="000528A8"/>
    <w:rsid w:val="0005452E"/>
    <w:rsid w:val="00063DB5"/>
    <w:rsid w:val="0006434F"/>
    <w:rsid w:val="00070593"/>
    <w:rsid w:val="00070C3B"/>
    <w:rsid w:val="00070C8D"/>
    <w:rsid w:val="00071B11"/>
    <w:rsid w:val="000736E8"/>
    <w:rsid w:val="00073AFD"/>
    <w:rsid w:val="000760AD"/>
    <w:rsid w:val="00077A28"/>
    <w:rsid w:val="00081B36"/>
    <w:rsid w:val="000828F8"/>
    <w:rsid w:val="000844AF"/>
    <w:rsid w:val="00086C90"/>
    <w:rsid w:val="00095F45"/>
    <w:rsid w:val="000A1420"/>
    <w:rsid w:val="000A2025"/>
    <w:rsid w:val="000A64AC"/>
    <w:rsid w:val="000A65EF"/>
    <w:rsid w:val="000B45C6"/>
    <w:rsid w:val="000B462B"/>
    <w:rsid w:val="000B5299"/>
    <w:rsid w:val="000B6918"/>
    <w:rsid w:val="000B6FFD"/>
    <w:rsid w:val="000B7409"/>
    <w:rsid w:val="000C2F52"/>
    <w:rsid w:val="000C5707"/>
    <w:rsid w:val="000C6613"/>
    <w:rsid w:val="000D1A05"/>
    <w:rsid w:val="000F15EB"/>
    <w:rsid w:val="000F295B"/>
    <w:rsid w:val="000F6BEB"/>
    <w:rsid w:val="001004FC"/>
    <w:rsid w:val="00103C4E"/>
    <w:rsid w:val="00103E08"/>
    <w:rsid w:val="00105F14"/>
    <w:rsid w:val="00111EF4"/>
    <w:rsid w:val="00113C72"/>
    <w:rsid w:val="00114CEA"/>
    <w:rsid w:val="001221B8"/>
    <w:rsid w:val="00126191"/>
    <w:rsid w:val="001263C3"/>
    <w:rsid w:val="001304EB"/>
    <w:rsid w:val="001334C1"/>
    <w:rsid w:val="00136BC5"/>
    <w:rsid w:val="00137300"/>
    <w:rsid w:val="00142F11"/>
    <w:rsid w:val="001439E6"/>
    <w:rsid w:val="00143A57"/>
    <w:rsid w:val="00146172"/>
    <w:rsid w:val="00151B55"/>
    <w:rsid w:val="00154F64"/>
    <w:rsid w:val="001606F3"/>
    <w:rsid w:val="001672FF"/>
    <w:rsid w:val="001819EF"/>
    <w:rsid w:val="00184AC1"/>
    <w:rsid w:val="00186DBB"/>
    <w:rsid w:val="00187077"/>
    <w:rsid w:val="00191637"/>
    <w:rsid w:val="00194C3E"/>
    <w:rsid w:val="001965A6"/>
    <w:rsid w:val="001A125C"/>
    <w:rsid w:val="001A1337"/>
    <w:rsid w:val="001B00D8"/>
    <w:rsid w:val="001B011E"/>
    <w:rsid w:val="001B140B"/>
    <w:rsid w:val="001B508F"/>
    <w:rsid w:val="001B51B7"/>
    <w:rsid w:val="001B723E"/>
    <w:rsid w:val="001B7B58"/>
    <w:rsid w:val="001B7D68"/>
    <w:rsid w:val="001C07BF"/>
    <w:rsid w:val="001C40CA"/>
    <w:rsid w:val="001C49D9"/>
    <w:rsid w:val="001C6742"/>
    <w:rsid w:val="001C6F2F"/>
    <w:rsid w:val="001C7C07"/>
    <w:rsid w:val="001D5222"/>
    <w:rsid w:val="001D7715"/>
    <w:rsid w:val="001D7A5D"/>
    <w:rsid w:val="001E117B"/>
    <w:rsid w:val="001E2BC5"/>
    <w:rsid w:val="001E5E64"/>
    <w:rsid w:val="001E7F7C"/>
    <w:rsid w:val="001F0DCC"/>
    <w:rsid w:val="001F2572"/>
    <w:rsid w:val="001F327E"/>
    <w:rsid w:val="001F47A5"/>
    <w:rsid w:val="001F5B62"/>
    <w:rsid w:val="00201646"/>
    <w:rsid w:val="00201BF2"/>
    <w:rsid w:val="002043B7"/>
    <w:rsid w:val="0020724D"/>
    <w:rsid w:val="002118DC"/>
    <w:rsid w:val="00214C8F"/>
    <w:rsid w:val="00221E78"/>
    <w:rsid w:val="002239C5"/>
    <w:rsid w:val="002278FB"/>
    <w:rsid w:val="00230F6A"/>
    <w:rsid w:val="00232813"/>
    <w:rsid w:val="00234237"/>
    <w:rsid w:val="00234D03"/>
    <w:rsid w:val="00236082"/>
    <w:rsid w:val="00241B33"/>
    <w:rsid w:val="00243B13"/>
    <w:rsid w:val="002450D7"/>
    <w:rsid w:val="0024743C"/>
    <w:rsid w:val="00251EF8"/>
    <w:rsid w:val="002525E9"/>
    <w:rsid w:val="0025271B"/>
    <w:rsid w:val="00255B4A"/>
    <w:rsid w:val="00256250"/>
    <w:rsid w:val="0025686C"/>
    <w:rsid w:val="00262368"/>
    <w:rsid w:val="00263229"/>
    <w:rsid w:val="0026427F"/>
    <w:rsid w:val="002650F9"/>
    <w:rsid w:val="00266A22"/>
    <w:rsid w:val="00267056"/>
    <w:rsid w:val="0027034A"/>
    <w:rsid w:val="00271324"/>
    <w:rsid w:val="00271800"/>
    <w:rsid w:val="002722E0"/>
    <w:rsid w:val="002739C7"/>
    <w:rsid w:val="00273BE7"/>
    <w:rsid w:val="00273D9E"/>
    <w:rsid w:val="0028148B"/>
    <w:rsid w:val="002835F7"/>
    <w:rsid w:val="00286F7B"/>
    <w:rsid w:val="002879B6"/>
    <w:rsid w:val="002916F6"/>
    <w:rsid w:val="0029285E"/>
    <w:rsid w:val="00293FBB"/>
    <w:rsid w:val="00293FFD"/>
    <w:rsid w:val="00295236"/>
    <w:rsid w:val="0029536D"/>
    <w:rsid w:val="00297A54"/>
    <w:rsid w:val="002A15B6"/>
    <w:rsid w:val="002B0AD4"/>
    <w:rsid w:val="002B2AD7"/>
    <w:rsid w:val="002B75F5"/>
    <w:rsid w:val="002C1C3B"/>
    <w:rsid w:val="002C23DD"/>
    <w:rsid w:val="002C3AD1"/>
    <w:rsid w:val="002D15D1"/>
    <w:rsid w:val="002D23B6"/>
    <w:rsid w:val="002D3753"/>
    <w:rsid w:val="002D3890"/>
    <w:rsid w:val="002D543D"/>
    <w:rsid w:val="002E1CE3"/>
    <w:rsid w:val="002F1B04"/>
    <w:rsid w:val="002F3DFE"/>
    <w:rsid w:val="002F4C46"/>
    <w:rsid w:val="002F5458"/>
    <w:rsid w:val="002F6EAD"/>
    <w:rsid w:val="002F7A65"/>
    <w:rsid w:val="00306AE8"/>
    <w:rsid w:val="00306E75"/>
    <w:rsid w:val="00307607"/>
    <w:rsid w:val="00307EC1"/>
    <w:rsid w:val="0031032E"/>
    <w:rsid w:val="00311D65"/>
    <w:rsid w:val="003131C3"/>
    <w:rsid w:val="0031371B"/>
    <w:rsid w:val="00320D2C"/>
    <w:rsid w:val="00320D9D"/>
    <w:rsid w:val="00320EA7"/>
    <w:rsid w:val="00325F60"/>
    <w:rsid w:val="00327330"/>
    <w:rsid w:val="00327CE4"/>
    <w:rsid w:val="00330A90"/>
    <w:rsid w:val="00331AE4"/>
    <w:rsid w:val="00333A41"/>
    <w:rsid w:val="00336191"/>
    <w:rsid w:val="00337123"/>
    <w:rsid w:val="00340A0E"/>
    <w:rsid w:val="003413FD"/>
    <w:rsid w:val="00341FA4"/>
    <w:rsid w:val="0034208C"/>
    <w:rsid w:val="00346C02"/>
    <w:rsid w:val="0035053A"/>
    <w:rsid w:val="003508D5"/>
    <w:rsid w:val="003524BC"/>
    <w:rsid w:val="0035572A"/>
    <w:rsid w:val="0035672A"/>
    <w:rsid w:val="00357207"/>
    <w:rsid w:val="00362CD0"/>
    <w:rsid w:val="00363384"/>
    <w:rsid w:val="00366005"/>
    <w:rsid w:val="00367719"/>
    <w:rsid w:val="00367F59"/>
    <w:rsid w:val="0037038A"/>
    <w:rsid w:val="00370EA6"/>
    <w:rsid w:val="003722F1"/>
    <w:rsid w:val="0037245D"/>
    <w:rsid w:val="00374A09"/>
    <w:rsid w:val="00376EB2"/>
    <w:rsid w:val="0038034C"/>
    <w:rsid w:val="00381281"/>
    <w:rsid w:val="003826F3"/>
    <w:rsid w:val="0038311C"/>
    <w:rsid w:val="0038319A"/>
    <w:rsid w:val="00383FA5"/>
    <w:rsid w:val="00385068"/>
    <w:rsid w:val="00386F86"/>
    <w:rsid w:val="00387320"/>
    <w:rsid w:val="00397642"/>
    <w:rsid w:val="003A2EB2"/>
    <w:rsid w:val="003A6970"/>
    <w:rsid w:val="003A7179"/>
    <w:rsid w:val="003B12EA"/>
    <w:rsid w:val="003B13A4"/>
    <w:rsid w:val="003B49D2"/>
    <w:rsid w:val="003B7F90"/>
    <w:rsid w:val="003C0703"/>
    <w:rsid w:val="003C0892"/>
    <w:rsid w:val="003C1712"/>
    <w:rsid w:val="003C31F7"/>
    <w:rsid w:val="003C3FDF"/>
    <w:rsid w:val="003C5829"/>
    <w:rsid w:val="003C67F8"/>
    <w:rsid w:val="003C6A2B"/>
    <w:rsid w:val="003D1782"/>
    <w:rsid w:val="003D2A88"/>
    <w:rsid w:val="003D2F73"/>
    <w:rsid w:val="003D40E0"/>
    <w:rsid w:val="003D452A"/>
    <w:rsid w:val="003D6D81"/>
    <w:rsid w:val="003E2989"/>
    <w:rsid w:val="003E5D54"/>
    <w:rsid w:val="003F2A5A"/>
    <w:rsid w:val="003F6D0B"/>
    <w:rsid w:val="00400B90"/>
    <w:rsid w:val="0040142B"/>
    <w:rsid w:val="00401581"/>
    <w:rsid w:val="0040439F"/>
    <w:rsid w:val="00404723"/>
    <w:rsid w:val="004106EC"/>
    <w:rsid w:val="00411262"/>
    <w:rsid w:val="00414684"/>
    <w:rsid w:val="00415FC4"/>
    <w:rsid w:val="00417B0B"/>
    <w:rsid w:val="00420071"/>
    <w:rsid w:val="00421493"/>
    <w:rsid w:val="0042182D"/>
    <w:rsid w:val="00422C85"/>
    <w:rsid w:val="00424F55"/>
    <w:rsid w:val="00425BB1"/>
    <w:rsid w:val="004265AA"/>
    <w:rsid w:val="00432964"/>
    <w:rsid w:val="00432BE6"/>
    <w:rsid w:val="00433835"/>
    <w:rsid w:val="00435DFE"/>
    <w:rsid w:val="00442E50"/>
    <w:rsid w:val="004460A1"/>
    <w:rsid w:val="00450320"/>
    <w:rsid w:val="00450F55"/>
    <w:rsid w:val="00455457"/>
    <w:rsid w:val="00457FBC"/>
    <w:rsid w:val="00461E22"/>
    <w:rsid w:val="00462285"/>
    <w:rsid w:val="00462C70"/>
    <w:rsid w:val="0046519C"/>
    <w:rsid w:val="00467171"/>
    <w:rsid w:val="00467B9C"/>
    <w:rsid w:val="00470346"/>
    <w:rsid w:val="0047142B"/>
    <w:rsid w:val="00472F77"/>
    <w:rsid w:val="004736A2"/>
    <w:rsid w:val="00473CA1"/>
    <w:rsid w:val="00473F91"/>
    <w:rsid w:val="00482D5D"/>
    <w:rsid w:val="004831CD"/>
    <w:rsid w:val="004859A7"/>
    <w:rsid w:val="00487DC9"/>
    <w:rsid w:val="00495655"/>
    <w:rsid w:val="004A2A0A"/>
    <w:rsid w:val="004A54C9"/>
    <w:rsid w:val="004A58CB"/>
    <w:rsid w:val="004A7FDD"/>
    <w:rsid w:val="004B500C"/>
    <w:rsid w:val="004B5578"/>
    <w:rsid w:val="004B75FB"/>
    <w:rsid w:val="004C1168"/>
    <w:rsid w:val="004C3E41"/>
    <w:rsid w:val="004C4DA1"/>
    <w:rsid w:val="004C6956"/>
    <w:rsid w:val="004D05EA"/>
    <w:rsid w:val="004D0B86"/>
    <w:rsid w:val="004D0FFB"/>
    <w:rsid w:val="004D14EA"/>
    <w:rsid w:val="004D4156"/>
    <w:rsid w:val="004D614E"/>
    <w:rsid w:val="004E25DD"/>
    <w:rsid w:val="004E32B5"/>
    <w:rsid w:val="004E4CBB"/>
    <w:rsid w:val="004F1712"/>
    <w:rsid w:val="004F2B4E"/>
    <w:rsid w:val="004F5C3F"/>
    <w:rsid w:val="004F6A32"/>
    <w:rsid w:val="00502B91"/>
    <w:rsid w:val="00504DF9"/>
    <w:rsid w:val="00507071"/>
    <w:rsid w:val="00510286"/>
    <w:rsid w:val="0051329D"/>
    <w:rsid w:val="00515865"/>
    <w:rsid w:val="005162D4"/>
    <w:rsid w:val="0052170C"/>
    <w:rsid w:val="00524D04"/>
    <w:rsid w:val="00534D66"/>
    <w:rsid w:val="005359DD"/>
    <w:rsid w:val="00537A32"/>
    <w:rsid w:val="00540A4D"/>
    <w:rsid w:val="0054404C"/>
    <w:rsid w:val="00547346"/>
    <w:rsid w:val="00553B7A"/>
    <w:rsid w:val="00555CAF"/>
    <w:rsid w:val="00570E68"/>
    <w:rsid w:val="00572A6D"/>
    <w:rsid w:val="00581B43"/>
    <w:rsid w:val="00582D78"/>
    <w:rsid w:val="00583357"/>
    <w:rsid w:val="00584526"/>
    <w:rsid w:val="00584C0A"/>
    <w:rsid w:val="00584D8F"/>
    <w:rsid w:val="00587DAB"/>
    <w:rsid w:val="005902F1"/>
    <w:rsid w:val="00590DC4"/>
    <w:rsid w:val="00591336"/>
    <w:rsid w:val="005917EA"/>
    <w:rsid w:val="00594A86"/>
    <w:rsid w:val="00594B89"/>
    <w:rsid w:val="005953E9"/>
    <w:rsid w:val="00596F10"/>
    <w:rsid w:val="00597162"/>
    <w:rsid w:val="005A0CBE"/>
    <w:rsid w:val="005A17E4"/>
    <w:rsid w:val="005A1A37"/>
    <w:rsid w:val="005A3CFE"/>
    <w:rsid w:val="005A4D77"/>
    <w:rsid w:val="005A706A"/>
    <w:rsid w:val="005B17EF"/>
    <w:rsid w:val="005B3D04"/>
    <w:rsid w:val="005B527A"/>
    <w:rsid w:val="005B628F"/>
    <w:rsid w:val="005C0846"/>
    <w:rsid w:val="005C19C5"/>
    <w:rsid w:val="005C2899"/>
    <w:rsid w:val="005C5706"/>
    <w:rsid w:val="005C6678"/>
    <w:rsid w:val="005D087C"/>
    <w:rsid w:val="005D08DB"/>
    <w:rsid w:val="005D20DD"/>
    <w:rsid w:val="005D34BF"/>
    <w:rsid w:val="005D4CCA"/>
    <w:rsid w:val="005E0E40"/>
    <w:rsid w:val="005E3D89"/>
    <w:rsid w:val="005E4107"/>
    <w:rsid w:val="005E4F20"/>
    <w:rsid w:val="005E5F7A"/>
    <w:rsid w:val="005E6CC4"/>
    <w:rsid w:val="005E7539"/>
    <w:rsid w:val="005E76E6"/>
    <w:rsid w:val="005F2C62"/>
    <w:rsid w:val="005F3897"/>
    <w:rsid w:val="005F617B"/>
    <w:rsid w:val="005F6250"/>
    <w:rsid w:val="005F7318"/>
    <w:rsid w:val="006016A0"/>
    <w:rsid w:val="00604BB7"/>
    <w:rsid w:val="00605119"/>
    <w:rsid w:val="00605FD9"/>
    <w:rsid w:val="00606A42"/>
    <w:rsid w:val="006100F6"/>
    <w:rsid w:val="0061328E"/>
    <w:rsid w:val="00617CC4"/>
    <w:rsid w:val="00623855"/>
    <w:rsid w:val="00625477"/>
    <w:rsid w:val="00626FB3"/>
    <w:rsid w:val="0063129A"/>
    <w:rsid w:val="006323B5"/>
    <w:rsid w:val="00636C62"/>
    <w:rsid w:val="00641888"/>
    <w:rsid w:val="00642382"/>
    <w:rsid w:val="00643F90"/>
    <w:rsid w:val="0064637F"/>
    <w:rsid w:val="00646412"/>
    <w:rsid w:val="00650F6D"/>
    <w:rsid w:val="00651CD7"/>
    <w:rsid w:val="00653190"/>
    <w:rsid w:val="006535A0"/>
    <w:rsid w:val="00653A71"/>
    <w:rsid w:val="00655835"/>
    <w:rsid w:val="00656E6F"/>
    <w:rsid w:val="00656F4B"/>
    <w:rsid w:val="00660563"/>
    <w:rsid w:val="00661BAD"/>
    <w:rsid w:val="00663D01"/>
    <w:rsid w:val="00664034"/>
    <w:rsid w:val="00665ACA"/>
    <w:rsid w:val="00667252"/>
    <w:rsid w:val="00667FB5"/>
    <w:rsid w:val="00672C00"/>
    <w:rsid w:val="00686E4C"/>
    <w:rsid w:val="00687532"/>
    <w:rsid w:val="00690CCE"/>
    <w:rsid w:val="00692F04"/>
    <w:rsid w:val="006946CB"/>
    <w:rsid w:val="0069619A"/>
    <w:rsid w:val="006A2E11"/>
    <w:rsid w:val="006A3184"/>
    <w:rsid w:val="006A3925"/>
    <w:rsid w:val="006B169A"/>
    <w:rsid w:val="006B5BFE"/>
    <w:rsid w:val="006C10F7"/>
    <w:rsid w:val="006C63BE"/>
    <w:rsid w:val="006C6843"/>
    <w:rsid w:val="006C7C54"/>
    <w:rsid w:val="006D693E"/>
    <w:rsid w:val="006E3B82"/>
    <w:rsid w:val="006E59BD"/>
    <w:rsid w:val="006E7372"/>
    <w:rsid w:val="006F06CA"/>
    <w:rsid w:val="006F1C3C"/>
    <w:rsid w:val="006F32A2"/>
    <w:rsid w:val="006F438E"/>
    <w:rsid w:val="007000BC"/>
    <w:rsid w:val="0070024F"/>
    <w:rsid w:val="00701E34"/>
    <w:rsid w:val="007118F2"/>
    <w:rsid w:val="007130B8"/>
    <w:rsid w:val="00713A75"/>
    <w:rsid w:val="00716093"/>
    <w:rsid w:val="0072040F"/>
    <w:rsid w:val="007252C2"/>
    <w:rsid w:val="00725F85"/>
    <w:rsid w:val="00730963"/>
    <w:rsid w:val="00730B79"/>
    <w:rsid w:val="00733488"/>
    <w:rsid w:val="00735117"/>
    <w:rsid w:val="00735F4D"/>
    <w:rsid w:val="00741BD9"/>
    <w:rsid w:val="00743481"/>
    <w:rsid w:val="00743DE4"/>
    <w:rsid w:val="00746249"/>
    <w:rsid w:val="00751592"/>
    <w:rsid w:val="00756A97"/>
    <w:rsid w:val="00757362"/>
    <w:rsid w:val="0076183F"/>
    <w:rsid w:val="00770B3F"/>
    <w:rsid w:val="00771843"/>
    <w:rsid w:val="00771A91"/>
    <w:rsid w:val="00773213"/>
    <w:rsid w:val="0077702F"/>
    <w:rsid w:val="007777FD"/>
    <w:rsid w:val="00780105"/>
    <w:rsid w:val="00784770"/>
    <w:rsid w:val="00785284"/>
    <w:rsid w:val="0078597E"/>
    <w:rsid w:val="00787697"/>
    <w:rsid w:val="0079430A"/>
    <w:rsid w:val="00794C8B"/>
    <w:rsid w:val="00795940"/>
    <w:rsid w:val="00796BDE"/>
    <w:rsid w:val="007A31D3"/>
    <w:rsid w:val="007A414A"/>
    <w:rsid w:val="007A4905"/>
    <w:rsid w:val="007B196F"/>
    <w:rsid w:val="007B7F17"/>
    <w:rsid w:val="007C39F3"/>
    <w:rsid w:val="007C7447"/>
    <w:rsid w:val="007C7D09"/>
    <w:rsid w:val="007D18B8"/>
    <w:rsid w:val="007D2983"/>
    <w:rsid w:val="007D2FF9"/>
    <w:rsid w:val="007D44C7"/>
    <w:rsid w:val="007D6DE3"/>
    <w:rsid w:val="007E0ADA"/>
    <w:rsid w:val="007E135A"/>
    <w:rsid w:val="007E1E48"/>
    <w:rsid w:val="007E1F58"/>
    <w:rsid w:val="007E5B3A"/>
    <w:rsid w:val="007E7FC7"/>
    <w:rsid w:val="007F2176"/>
    <w:rsid w:val="007F4095"/>
    <w:rsid w:val="007F6A17"/>
    <w:rsid w:val="008053CD"/>
    <w:rsid w:val="00806573"/>
    <w:rsid w:val="00814484"/>
    <w:rsid w:val="00815105"/>
    <w:rsid w:val="008160A1"/>
    <w:rsid w:val="00816A5F"/>
    <w:rsid w:val="00816CED"/>
    <w:rsid w:val="008206BE"/>
    <w:rsid w:val="008210D5"/>
    <w:rsid w:val="00821685"/>
    <w:rsid w:val="00822672"/>
    <w:rsid w:val="0082770A"/>
    <w:rsid w:val="00827C6C"/>
    <w:rsid w:val="00830F92"/>
    <w:rsid w:val="008326C1"/>
    <w:rsid w:val="00832AAE"/>
    <w:rsid w:val="00834932"/>
    <w:rsid w:val="00835006"/>
    <w:rsid w:val="00836E8C"/>
    <w:rsid w:val="008453D5"/>
    <w:rsid w:val="008478C8"/>
    <w:rsid w:val="008545D7"/>
    <w:rsid w:val="00857E84"/>
    <w:rsid w:val="0086024E"/>
    <w:rsid w:val="00864031"/>
    <w:rsid w:val="00864B6A"/>
    <w:rsid w:val="00866C94"/>
    <w:rsid w:val="00866CC8"/>
    <w:rsid w:val="00873293"/>
    <w:rsid w:val="00875E95"/>
    <w:rsid w:val="008914C8"/>
    <w:rsid w:val="00894406"/>
    <w:rsid w:val="008965E9"/>
    <w:rsid w:val="008A120E"/>
    <w:rsid w:val="008A50B8"/>
    <w:rsid w:val="008B381C"/>
    <w:rsid w:val="008B4886"/>
    <w:rsid w:val="008C04C9"/>
    <w:rsid w:val="008C3760"/>
    <w:rsid w:val="008C4D32"/>
    <w:rsid w:val="008C6B72"/>
    <w:rsid w:val="008C6CE2"/>
    <w:rsid w:val="008C7588"/>
    <w:rsid w:val="008D1301"/>
    <w:rsid w:val="008D17A9"/>
    <w:rsid w:val="008D22FE"/>
    <w:rsid w:val="008D2B96"/>
    <w:rsid w:val="008D3726"/>
    <w:rsid w:val="008E119D"/>
    <w:rsid w:val="008E133A"/>
    <w:rsid w:val="008E1A28"/>
    <w:rsid w:val="008E245B"/>
    <w:rsid w:val="008E2B88"/>
    <w:rsid w:val="008E4910"/>
    <w:rsid w:val="008E5963"/>
    <w:rsid w:val="008E7C04"/>
    <w:rsid w:val="008F5F3A"/>
    <w:rsid w:val="008F6569"/>
    <w:rsid w:val="00900A1B"/>
    <w:rsid w:val="00900BAF"/>
    <w:rsid w:val="00901C99"/>
    <w:rsid w:val="00902361"/>
    <w:rsid w:val="009041D2"/>
    <w:rsid w:val="009046E2"/>
    <w:rsid w:val="00904731"/>
    <w:rsid w:val="009108F5"/>
    <w:rsid w:val="00911481"/>
    <w:rsid w:val="0091400E"/>
    <w:rsid w:val="009157EF"/>
    <w:rsid w:val="00917773"/>
    <w:rsid w:val="009224F5"/>
    <w:rsid w:val="009238DD"/>
    <w:rsid w:val="00924412"/>
    <w:rsid w:val="00924A53"/>
    <w:rsid w:val="0092574C"/>
    <w:rsid w:val="00927051"/>
    <w:rsid w:val="00931F79"/>
    <w:rsid w:val="0093238D"/>
    <w:rsid w:val="00935CDA"/>
    <w:rsid w:val="0094001E"/>
    <w:rsid w:val="00941808"/>
    <w:rsid w:val="00942951"/>
    <w:rsid w:val="009457DF"/>
    <w:rsid w:val="009501ED"/>
    <w:rsid w:val="0095035C"/>
    <w:rsid w:val="009553B1"/>
    <w:rsid w:val="00955917"/>
    <w:rsid w:val="00957693"/>
    <w:rsid w:val="0096018C"/>
    <w:rsid w:val="00963B84"/>
    <w:rsid w:val="00966B65"/>
    <w:rsid w:val="00966C22"/>
    <w:rsid w:val="009672ED"/>
    <w:rsid w:val="009676A1"/>
    <w:rsid w:val="009678BF"/>
    <w:rsid w:val="00976302"/>
    <w:rsid w:val="009776A7"/>
    <w:rsid w:val="00980694"/>
    <w:rsid w:val="009834DA"/>
    <w:rsid w:val="0098528D"/>
    <w:rsid w:val="009856EE"/>
    <w:rsid w:val="00985F3E"/>
    <w:rsid w:val="00985FF4"/>
    <w:rsid w:val="009863EA"/>
    <w:rsid w:val="009868C0"/>
    <w:rsid w:val="00991961"/>
    <w:rsid w:val="009B0057"/>
    <w:rsid w:val="009B4357"/>
    <w:rsid w:val="009C06A4"/>
    <w:rsid w:val="009C06DA"/>
    <w:rsid w:val="009C59AC"/>
    <w:rsid w:val="009C63B1"/>
    <w:rsid w:val="009D170D"/>
    <w:rsid w:val="009D665C"/>
    <w:rsid w:val="009D6867"/>
    <w:rsid w:val="009E0B46"/>
    <w:rsid w:val="009E3D68"/>
    <w:rsid w:val="009F31AF"/>
    <w:rsid w:val="00A007CE"/>
    <w:rsid w:val="00A01612"/>
    <w:rsid w:val="00A029FE"/>
    <w:rsid w:val="00A03AA1"/>
    <w:rsid w:val="00A04996"/>
    <w:rsid w:val="00A05042"/>
    <w:rsid w:val="00A064B4"/>
    <w:rsid w:val="00A10F5B"/>
    <w:rsid w:val="00A110CF"/>
    <w:rsid w:val="00A16F6F"/>
    <w:rsid w:val="00A23094"/>
    <w:rsid w:val="00A248A0"/>
    <w:rsid w:val="00A31B20"/>
    <w:rsid w:val="00A32B4E"/>
    <w:rsid w:val="00A32B73"/>
    <w:rsid w:val="00A32ED1"/>
    <w:rsid w:val="00A365EA"/>
    <w:rsid w:val="00A37775"/>
    <w:rsid w:val="00A37D70"/>
    <w:rsid w:val="00A40825"/>
    <w:rsid w:val="00A41A06"/>
    <w:rsid w:val="00A430BC"/>
    <w:rsid w:val="00A46A80"/>
    <w:rsid w:val="00A47EED"/>
    <w:rsid w:val="00A55CB1"/>
    <w:rsid w:val="00A56101"/>
    <w:rsid w:val="00A57863"/>
    <w:rsid w:val="00A6487E"/>
    <w:rsid w:val="00A70EC0"/>
    <w:rsid w:val="00A7148D"/>
    <w:rsid w:val="00A71BFD"/>
    <w:rsid w:val="00A76F0C"/>
    <w:rsid w:val="00A77B3C"/>
    <w:rsid w:val="00A84537"/>
    <w:rsid w:val="00A878CB"/>
    <w:rsid w:val="00A92A9C"/>
    <w:rsid w:val="00A93A2A"/>
    <w:rsid w:val="00A97143"/>
    <w:rsid w:val="00A97D76"/>
    <w:rsid w:val="00AA26E4"/>
    <w:rsid w:val="00AA2952"/>
    <w:rsid w:val="00AA3673"/>
    <w:rsid w:val="00AA5E76"/>
    <w:rsid w:val="00AA701C"/>
    <w:rsid w:val="00AA7480"/>
    <w:rsid w:val="00AB03BB"/>
    <w:rsid w:val="00AB2414"/>
    <w:rsid w:val="00AB45D6"/>
    <w:rsid w:val="00AC0B99"/>
    <w:rsid w:val="00AC366B"/>
    <w:rsid w:val="00AC765D"/>
    <w:rsid w:val="00AD08A0"/>
    <w:rsid w:val="00AD237A"/>
    <w:rsid w:val="00AD395A"/>
    <w:rsid w:val="00AD445E"/>
    <w:rsid w:val="00AD4B08"/>
    <w:rsid w:val="00AD73A5"/>
    <w:rsid w:val="00AD7842"/>
    <w:rsid w:val="00AE00B6"/>
    <w:rsid w:val="00AE0140"/>
    <w:rsid w:val="00AE3EE3"/>
    <w:rsid w:val="00AE43CC"/>
    <w:rsid w:val="00AE539B"/>
    <w:rsid w:val="00AE5789"/>
    <w:rsid w:val="00AF610B"/>
    <w:rsid w:val="00AF6EE4"/>
    <w:rsid w:val="00B012CC"/>
    <w:rsid w:val="00B01475"/>
    <w:rsid w:val="00B07508"/>
    <w:rsid w:val="00B1058F"/>
    <w:rsid w:val="00B12278"/>
    <w:rsid w:val="00B14663"/>
    <w:rsid w:val="00B166ED"/>
    <w:rsid w:val="00B21A7F"/>
    <w:rsid w:val="00B23C9F"/>
    <w:rsid w:val="00B25FC8"/>
    <w:rsid w:val="00B27BFA"/>
    <w:rsid w:val="00B27C19"/>
    <w:rsid w:val="00B33EDD"/>
    <w:rsid w:val="00B358A1"/>
    <w:rsid w:val="00B36A53"/>
    <w:rsid w:val="00B4298C"/>
    <w:rsid w:val="00B43B2C"/>
    <w:rsid w:val="00B446BA"/>
    <w:rsid w:val="00B470E6"/>
    <w:rsid w:val="00B47853"/>
    <w:rsid w:val="00B52130"/>
    <w:rsid w:val="00B54886"/>
    <w:rsid w:val="00B57667"/>
    <w:rsid w:val="00B577E9"/>
    <w:rsid w:val="00B61BCB"/>
    <w:rsid w:val="00B62214"/>
    <w:rsid w:val="00B66888"/>
    <w:rsid w:val="00B67838"/>
    <w:rsid w:val="00B67B65"/>
    <w:rsid w:val="00B70645"/>
    <w:rsid w:val="00B71078"/>
    <w:rsid w:val="00B73683"/>
    <w:rsid w:val="00B7382F"/>
    <w:rsid w:val="00B73AED"/>
    <w:rsid w:val="00B758BA"/>
    <w:rsid w:val="00B7635E"/>
    <w:rsid w:val="00B77CE1"/>
    <w:rsid w:val="00B80D88"/>
    <w:rsid w:val="00B82CFC"/>
    <w:rsid w:val="00B855F5"/>
    <w:rsid w:val="00B8596B"/>
    <w:rsid w:val="00B8618F"/>
    <w:rsid w:val="00B86DBF"/>
    <w:rsid w:val="00B87C18"/>
    <w:rsid w:val="00B922C8"/>
    <w:rsid w:val="00B948F2"/>
    <w:rsid w:val="00B94BDE"/>
    <w:rsid w:val="00B952B5"/>
    <w:rsid w:val="00B95F5D"/>
    <w:rsid w:val="00B97618"/>
    <w:rsid w:val="00BA11D5"/>
    <w:rsid w:val="00BA2D78"/>
    <w:rsid w:val="00BA2D89"/>
    <w:rsid w:val="00BA69B8"/>
    <w:rsid w:val="00BB10F3"/>
    <w:rsid w:val="00BB1DCE"/>
    <w:rsid w:val="00BB20B3"/>
    <w:rsid w:val="00BB479D"/>
    <w:rsid w:val="00BB4821"/>
    <w:rsid w:val="00BB62E1"/>
    <w:rsid w:val="00BC0D1C"/>
    <w:rsid w:val="00BC3137"/>
    <w:rsid w:val="00BC507D"/>
    <w:rsid w:val="00BC593A"/>
    <w:rsid w:val="00BE0789"/>
    <w:rsid w:val="00BE20BB"/>
    <w:rsid w:val="00BE277C"/>
    <w:rsid w:val="00BE3116"/>
    <w:rsid w:val="00BE366F"/>
    <w:rsid w:val="00BE4EA3"/>
    <w:rsid w:val="00BE54C4"/>
    <w:rsid w:val="00BE5D9C"/>
    <w:rsid w:val="00BE5FA8"/>
    <w:rsid w:val="00BE65C4"/>
    <w:rsid w:val="00BE73FB"/>
    <w:rsid w:val="00BF0B35"/>
    <w:rsid w:val="00BF1133"/>
    <w:rsid w:val="00BF37CD"/>
    <w:rsid w:val="00BF3BA0"/>
    <w:rsid w:val="00BF47C2"/>
    <w:rsid w:val="00BF5E02"/>
    <w:rsid w:val="00C001F3"/>
    <w:rsid w:val="00C02B5E"/>
    <w:rsid w:val="00C057FA"/>
    <w:rsid w:val="00C05F27"/>
    <w:rsid w:val="00C0613B"/>
    <w:rsid w:val="00C104B8"/>
    <w:rsid w:val="00C11FEE"/>
    <w:rsid w:val="00C13415"/>
    <w:rsid w:val="00C1636B"/>
    <w:rsid w:val="00C207C2"/>
    <w:rsid w:val="00C24A09"/>
    <w:rsid w:val="00C302DD"/>
    <w:rsid w:val="00C32714"/>
    <w:rsid w:val="00C3446D"/>
    <w:rsid w:val="00C3537C"/>
    <w:rsid w:val="00C35512"/>
    <w:rsid w:val="00C37AAB"/>
    <w:rsid w:val="00C40B1A"/>
    <w:rsid w:val="00C42788"/>
    <w:rsid w:val="00C46495"/>
    <w:rsid w:val="00C47614"/>
    <w:rsid w:val="00C50923"/>
    <w:rsid w:val="00C5254A"/>
    <w:rsid w:val="00C52CF5"/>
    <w:rsid w:val="00C52F40"/>
    <w:rsid w:val="00C531CC"/>
    <w:rsid w:val="00C55E93"/>
    <w:rsid w:val="00C56171"/>
    <w:rsid w:val="00C62E33"/>
    <w:rsid w:val="00C70DF2"/>
    <w:rsid w:val="00C7174C"/>
    <w:rsid w:val="00C71889"/>
    <w:rsid w:val="00C753B2"/>
    <w:rsid w:val="00C7576E"/>
    <w:rsid w:val="00C777AA"/>
    <w:rsid w:val="00C84CC9"/>
    <w:rsid w:val="00C860DF"/>
    <w:rsid w:val="00C91519"/>
    <w:rsid w:val="00C9168C"/>
    <w:rsid w:val="00C91FD9"/>
    <w:rsid w:val="00C934A1"/>
    <w:rsid w:val="00C951AA"/>
    <w:rsid w:val="00CA370C"/>
    <w:rsid w:val="00CA4978"/>
    <w:rsid w:val="00CB3FBF"/>
    <w:rsid w:val="00CB65E2"/>
    <w:rsid w:val="00CC092E"/>
    <w:rsid w:val="00CC4FD6"/>
    <w:rsid w:val="00CC6538"/>
    <w:rsid w:val="00CC6E14"/>
    <w:rsid w:val="00CC78CC"/>
    <w:rsid w:val="00CD0470"/>
    <w:rsid w:val="00CD419D"/>
    <w:rsid w:val="00CD5CAD"/>
    <w:rsid w:val="00CD65D6"/>
    <w:rsid w:val="00CD66E0"/>
    <w:rsid w:val="00CE13C9"/>
    <w:rsid w:val="00CE2FBE"/>
    <w:rsid w:val="00CE40BC"/>
    <w:rsid w:val="00CE5ABF"/>
    <w:rsid w:val="00CE6D72"/>
    <w:rsid w:val="00CF1410"/>
    <w:rsid w:val="00CF1697"/>
    <w:rsid w:val="00CF1A30"/>
    <w:rsid w:val="00CF6F6C"/>
    <w:rsid w:val="00D00565"/>
    <w:rsid w:val="00D04EB8"/>
    <w:rsid w:val="00D100A7"/>
    <w:rsid w:val="00D12BD7"/>
    <w:rsid w:val="00D13CFA"/>
    <w:rsid w:val="00D16AED"/>
    <w:rsid w:val="00D170E1"/>
    <w:rsid w:val="00D208A4"/>
    <w:rsid w:val="00D251F3"/>
    <w:rsid w:val="00D274B6"/>
    <w:rsid w:val="00D31DFE"/>
    <w:rsid w:val="00D327C1"/>
    <w:rsid w:val="00D35061"/>
    <w:rsid w:val="00D37CB6"/>
    <w:rsid w:val="00D37FC0"/>
    <w:rsid w:val="00D401FA"/>
    <w:rsid w:val="00D40382"/>
    <w:rsid w:val="00D40C13"/>
    <w:rsid w:val="00D41E36"/>
    <w:rsid w:val="00D43C6D"/>
    <w:rsid w:val="00D43D66"/>
    <w:rsid w:val="00D51BA4"/>
    <w:rsid w:val="00D53BFC"/>
    <w:rsid w:val="00D554DE"/>
    <w:rsid w:val="00D5622E"/>
    <w:rsid w:val="00D5762E"/>
    <w:rsid w:val="00D62CFE"/>
    <w:rsid w:val="00D63DEC"/>
    <w:rsid w:val="00D714BA"/>
    <w:rsid w:val="00D7402B"/>
    <w:rsid w:val="00D7427C"/>
    <w:rsid w:val="00D7687A"/>
    <w:rsid w:val="00D76F2A"/>
    <w:rsid w:val="00D80B2A"/>
    <w:rsid w:val="00D8348F"/>
    <w:rsid w:val="00D841AE"/>
    <w:rsid w:val="00D84613"/>
    <w:rsid w:val="00D84DF8"/>
    <w:rsid w:val="00D85C88"/>
    <w:rsid w:val="00D925CC"/>
    <w:rsid w:val="00D93D53"/>
    <w:rsid w:val="00D96FB9"/>
    <w:rsid w:val="00D9799B"/>
    <w:rsid w:val="00DA0C33"/>
    <w:rsid w:val="00DA4962"/>
    <w:rsid w:val="00DA54D1"/>
    <w:rsid w:val="00DA5894"/>
    <w:rsid w:val="00DA6AAD"/>
    <w:rsid w:val="00DB1B2A"/>
    <w:rsid w:val="00DB1D3C"/>
    <w:rsid w:val="00DB66A4"/>
    <w:rsid w:val="00DC1143"/>
    <w:rsid w:val="00DC1D52"/>
    <w:rsid w:val="00DC3C62"/>
    <w:rsid w:val="00DC44C6"/>
    <w:rsid w:val="00DC62FA"/>
    <w:rsid w:val="00DC79AF"/>
    <w:rsid w:val="00DD2242"/>
    <w:rsid w:val="00DD27C7"/>
    <w:rsid w:val="00DD2C5F"/>
    <w:rsid w:val="00DD399A"/>
    <w:rsid w:val="00DE10DE"/>
    <w:rsid w:val="00DE31A5"/>
    <w:rsid w:val="00DE744F"/>
    <w:rsid w:val="00DE7F6D"/>
    <w:rsid w:val="00DF2964"/>
    <w:rsid w:val="00DF780C"/>
    <w:rsid w:val="00E0172D"/>
    <w:rsid w:val="00E0304A"/>
    <w:rsid w:val="00E06B3E"/>
    <w:rsid w:val="00E07C47"/>
    <w:rsid w:val="00E20C2C"/>
    <w:rsid w:val="00E21A72"/>
    <w:rsid w:val="00E24E41"/>
    <w:rsid w:val="00E32A31"/>
    <w:rsid w:val="00E34472"/>
    <w:rsid w:val="00E420CD"/>
    <w:rsid w:val="00E46561"/>
    <w:rsid w:val="00E51205"/>
    <w:rsid w:val="00E53347"/>
    <w:rsid w:val="00E53783"/>
    <w:rsid w:val="00E54502"/>
    <w:rsid w:val="00E6180D"/>
    <w:rsid w:val="00E61A61"/>
    <w:rsid w:val="00E62EAD"/>
    <w:rsid w:val="00E64488"/>
    <w:rsid w:val="00E668C5"/>
    <w:rsid w:val="00E803AB"/>
    <w:rsid w:val="00E80B56"/>
    <w:rsid w:val="00E9011C"/>
    <w:rsid w:val="00E93DA5"/>
    <w:rsid w:val="00E946CB"/>
    <w:rsid w:val="00E96C1D"/>
    <w:rsid w:val="00EA0F4E"/>
    <w:rsid w:val="00EA24E5"/>
    <w:rsid w:val="00EA3651"/>
    <w:rsid w:val="00EA6288"/>
    <w:rsid w:val="00EA69E4"/>
    <w:rsid w:val="00EB45CE"/>
    <w:rsid w:val="00EC10E4"/>
    <w:rsid w:val="00EC1ED4"/>
    <w:rsid w:val="00EC28FD"/>
    <w:rsid w:val="00ED1EE9"/>
    <w:rsid w:val="00ED3AB2"/>
    <w:rsid w:val="00ED4B34"/>
    <w:rsid w:val="00ED4FF0"/>
    <w:rsid w:val="00ED53EA"/>
    <w:rsid w:val="00ED6D52"/>
    <w:rsid w:val="00EE01DE"/>
    <w:rsid w:val="00EE02A6"/>
    <w:rsid w:val="00EE0D10"/>
    <w:rsid w:val="00EE16DD"/>
    <w:rsid w:val="00EE26CD"/>
    <w:rsid w:val="00EE7AD2"/>
    <w:rsid w:val="00EE7C85"/>
    <w:rsid w:val="00EF0642"/>
    <w:rsid w:val="00F06B8F"/>
    <w:rsid w:val="00F113FB"/>
    <w:rsid w:val="00F1256C"/>
    <w:rsid w:val="00F142F3"/>
    <w:rsid w:val="00F14B22"/>
    <w:rsid w:val="00F25812"/>
    <w:rsid w:val="00F270FA"/>
    <w:rsid w:val="00F32FC6"/>
    <w:rsid w:val="00F3416C"/>
    <w:rsid w:val="00F401CA"/>
    <w:rsid w:val="00F4091F"/>
    <w:rsid w:val="00F42E00"/>
    <w:rsid w:val="00F50188"/>
    <w:rsid w:val="00F50567"/>
    <w:rsid w:val="00F50F83"/>
    <w:rsid w:val="00F51380"/>
    <w:rsid w:val="00F5385A"/>
    <w:rsid w:val="00F55EF7"/>
    <w:rsid w:val="00F57E43"/>
    <w:rsid w:val="00F60682"/>
    <w:rsid w:val="00F6394E"/>
    <w:rsid w:val="00F66E15"/>
    <w:rsid w:val="00F676CA"/>
    <w:rsid w:val="00F67EAF"/>
    <w:rsid w:val="00F73C74"/>
    <w:rsid w:val="00F743F0"/>
    <w:rsid w:val="00F744EC"/>
    <w:rsid w:val="00F74675"/>
    <w:rsid w:val="00F76634"/>
    <w:rsid w:val="00F842A3"/>
    <w:rsid w:val="00F86D5D"/>
    <w:rsid w:val="00F870FA"/>
    <w:rsid w:val="00F87C66"/>
    <w:rsid w:val="00F91550"/>
    <w:rsid w:val="00F91980"/>
    <w:rsid w:val="00F93AD8"/>
    <w:rsid w:val="00F9738B"/>
    <w:rsid w:val="00F976E7"/>
    <w:rsid w:val="00FA054B"/>
    <w:rsid w:val="00FA45D7"/>
    <w:rsid w:val="00FA56AE"/>
    <w:rsid w:val="00FA5B38"/>
    <w:rsid w:val="00FB28D9"/>
    <w:rsid w:val="00FB28F5"/>
    <w:rsid w:val="00FB4A0F"/>
    <w:rsid w:val="00FB4C30"/>
    <w:rsid w:val="00FB51AE"/>
    <w:rsid w:val="00FB605A"/>
    <w:rsid w:val="00FB723A"/>
    <w:rsid w:val="00FC12C0"/>
    <w:rsid w:val="00FC19DF"/>
    <w:rsid w:val="00FC2937"/>
    <w:rsid w:val="00FC358E"/>
    <w:rsid w:val="00FC4AB1"/>
    <w:rsid w:val="00FC55FE"/>
    <w:rsid w:val="00FC575E"/>
    <w:rsid w:val="00FD05FC"/>
    <w:rsid w:val="00FD225E"/>
    <w:rsid w:val="00FD5D3F"/>
    <w:rsid w:val="00FD657A"/>
    <w:rsid w:val="00FD67A9"/>
    <w:rsid w:val="00FD7094"/>
    <w:rsid w:val="00FD75A5"/>
    <w:rsid w:val="00FD7EF8"/>
    <w:rsid w:val="00FE33A1"/>
    <w:rsid w:val="00FE6D51"/>
    <w:rsid w:val="00FE6ED9"/>
    <w:rsid w:val="00FF05C2"/>
    <w:rsid w:val="00FF291F"/>
    <w:rsid w:val="00FF4F78"/>
    <w:rsid w:val="084E723D"/>
    <w:rsid w:val="0A9F10DF"/>
    <w:rsid w:val="15152076"/>
    <w:rsid w:val="15F5339A"/>
    <w:rsid w:val="1BBF7815"/>
    <w:rsid w:val="2F064DB0"/>
    <w:rsid w:val="32242D99"/>
    <w:rsid w:val="34650269"/>
    <w:rsid w:val="4088168E"/>
    <w:rsid w:val="467F0394"/>
    <w:rsid w:val="496D32ED"/>
    <w:rsid w:val="4CF7225E"/>
    <w:rsid w:val="4EDB6CAE"/>
    <w:rsid w:val="51CE0E52"/>
    <w:rsid w:val="5E151E13"/>
    <w:rsid w:val="685428D3"/>
    <w:rsid w:val="6B910CB2"/>
    <w:rsid w:val="71331857"/>
    <w:rsid w:val="71B2624C"/>
    <w:rsid w:val="76FF7FC5"/>
    <w:rsid w:val="7D9832A7"/>
    <w:rsid w:val="7DD54C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批注文字 字符"/>
    <w:basedOn w:val="9"/>
    <w:link w:val="2"/>
    <w:semiHidden/>
    <w:qFormat/>
    <w:uiPriority w:val="99"/>
    <w:rPr>
      <w:kern w:val="2"/>
      <w:sz w:val="21"/>
      <w:szCs w:val="22"/>
    </w:rPr>
  </w:style>
  <w:style w:type="character" w:customStyle="1" w:styleId="14">
    <w:name w:val="批注框文本 字符"/>
    <w:basedOn w:val="9"/>
    <w:link w:val="3"/>
    <w:semiHidden/>
    <w:qFormat/>
    <w:uiPriority w:val="99"/>
    <w:rPr>
      <w:kern w:val="2"/>
      <w:sz w:val="18"/>
      <w:szCs w:val="18"/>
    </w:rPr>
  </w:style>
  <w:style w:type="character" w:customStyle="1" w:styleId="15">
    <w:name w:val="页脚 字符"/>
    <w:basedOn w:val="9"/>
    <w:link w:val="4"/>
    <w:qFormat/>
    <w:uiPriority w:val="99"/>
    <w:rPr>
      <w:kern w:val="2"/>
      <w:sz w:val="18"/>
      <w:szCs w:val="18"/>
    </w:rPr>
  </w:style>
  <w:style w:type="character" w:customStyle="1" w:styleId="16">
    <w:name w:val="页眉 字符"/>
    <w:basedOn w:val="9"/>
    <w:link w:val="5"/>
    <w:qFormat/>
    <w:uiPriority w:val="99"/>
    <w:rPr>
      <w:kern w:val="2"/>
      <w:sz w:val="18"/>
      <w:szCs w:val="18"/>
    </w:rPr>
  </w:style>
  <w:style w:type="character" w:customStyle="1" w:styleId="17">
    <w:name w:val="批注主题 字符"/>
    <w:basedOn w:val="13"/>
    <w:link w:val="6"/>
    <w:semiHidden/>
    <w:qFormat/>
    <w:uiPriority w:val="99"/>
    <w:rPr>
      <w:b/>
      <w:bCs/>
      <w:kern w:val="2"/>
      <w:sz w:val="21"/>
      <w:szCs w:val="22"/>
    </w:rPr>
  </w:style>
  <w:style w:type="paragraph" w:styleId="18">
    <w:name w:val="List Paragraph"/>
    <w:basedOn w:val="1"/>
    <w:qFormat/>
    <w:uiPriority w:val="34"/>
    <w:pPr>
      <w:ind w:firstLine="420" w:firstLineChars="200"/>
    </w:pPr>
  </w:style>
  <w:style w:type="paragraph" w:customStyle="1" w:styleId="19">
    <w:name w:val="列出段落1"/>
    <w:basedOn w:val="1"/>
    <w:qFormat/>
    <w:uiPriority w:val="34"/>
    <w:pPr>
      <w:ind w:firstLine="420" w:firstLineChars="200"/>
    </w:pPr>
    <w:rPr>
      <w:sz w:val="24"/>
      <w:szCs w:val="24"/>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80186-49D7-4536-8CD6-A6A2EAF0914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2959</Words>
  <Characters>3247</Characters>
  <Lines>24</Lines>
  <Paragraphs>6</Paragraphs>
  <TotalTime>0</TotalTime>
  <ScaleCrop>false</ScaleCrop>
  <LinksUpToDate>false</LinksUpToDate>
  <CharactersWithSpaces>3343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2025-08-14T13:25:00Z</dcterms:created>
  <dc:creator>tianyu.chen</dc:creator>
  <cp:lastModifiedBy>dingyu.dang</cp:lastModifiedBy>
  <cp:lastPrinted>2023-11-13T04:32:00Z</cp:lastPrinted>
  <dcterms:modified xsi:type="dcterms:W3CDTF">2026-01-28T11:06:06Z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eyJoZGlkIjoiMWJiMGZlN2YzZDRhMzA2YzI0NDRkOTM5MGVkNGZmY2YiLCJ1c2VySWQiOiIyODkwMTkwMjcifQ==</vt:lpwstr>
  </property>
  <property fmtid="{D5CDD505-2E9C-101B-9397-08002B2CF9AE}" pid="4" name="ICV">
    <vt:lpwstr>4AE8A8EE59CB4ED18D66879891912304_13</vt:lpwstr>
  </property>
</Properties>
</file>