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53BD">
      <w:pPr>
        <w:rPr>
          <w:rFonts w:ascii="Times New Roman" w:hAnsi="Times New Roman" w:eastAsia="宋体" w:cs="Times New Roman"/>
          <w:b/>
          <w:iCs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iCs/>
          <w:color w:val="000000"/>
          <w:sz w:val="24"/>
          <w:szCs w:val="24"/>
        </w:rPr>
        <w:t>证券代码：688307                                   证券简称：中润光学</w:t>
      </w:r>
    </w:p>
    <w:p w14:paraId="764E2E1C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304BD55D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嘉兴中润光学科技股份有限公司</w:t>
      </w:r>
    </w:p>
    <w:p w14:paraId="6845157E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3D567244">
      <w:pPr>
        <w:spacing w:line="400" w:lineRule="exact"/>
        <w:rPr>
          <w:rFonts w:hint="default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theme="minorEastAsia"/>
          <w:bCs/>
          <w:iCs/>
          <w:color w:val="000000"/>
          <w:szCs w:val="21"/>
        </w:rPr>
        <w:t xml:space="preserve">                                                          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</w:rPr>
        <w:t>编号：202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</w:rPr>
        <w:t>-0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  <w:t>03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6565"/>
      </w:tblGrid>
      <w:tr w14:paraId="48E7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7F55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投资者关系</w:t>
            </w:r>
          </w:p>
          <w:p w14:paraId="68A3B78B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活动类别</w:t>
            </w:r>
          </w:p>
          <w:p w14:paraId="6BC53D44">
            <w:pPr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3784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特定对象调研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分析师会议</w:t>
            </w:r>
          </w:p>
          <w:p w14:paraId="1D7A8651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媒体采访    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业绩说明会</w:t>
            </w:r>
          </w:p>
          <w:p w14:paraId="007F9038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新闻发布会          </w:t>
            </w:r>
            <w:r>
              <w:rPr>
                <w:rFonts w:hint="eastAsia" w:ascii="Segoe UI Symbol" w:hAnsi="Segoe UI Symbol" w:eastAsia="宋体" w:cs="Segoe UI Symbol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路演活动</w:t>
            </w:r>
          </w:p>
          <w:p w14:paraId="38CC701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现场参观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ab/>
            </w:r>
          </w:p>
          <w:p w14:paraId="15F3E6BD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Segoe UI Symbol" w:hAnsi="Segoe UI Symbol" w:eastAsia="宋体" w:cs="Segoe UI Symbol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其他</w:t>
            </w:r>
          </w:p>
        </w:tc>
      </w:tr>
      <w:tr w14:paraId="6D4E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9537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参与单位</w:t>
            </w:r>
          </w:p>
          <w:p w14:paraId="116C6302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F94E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中邮证券；中邮基金；中银三星人寿；中信证券；正向投资；浙商证券；长信基金；远信投资；渊泓投资；煜德投资；银河基金；逸帆资本；兴业基金；西南证券；西部利得；泰康基金；太平资管；申万宏源；山西证券；鹏华基金；暖逸欣私募基金；龙航资产；巨子私募；江亿资本；华源证券；华泰证券；华金证券；华富基金；华福证券；华安证券；恒泽投资；翰聚资本；国泰海通；国海证券；富安达基金；沣谊投资；沣京资本；方正通信；东吴证券；东北证券；醇厚基金；淳厚基金；冲积资产；测度资产；财通证券；浦银安盛；上银基金；申万电子；华福自营；国联民生；国泰基金；望正资产；诺德基金；国寿安保。</w:t>
            </w:r>
          </w:p>
        </w:tc>
      </w:tr>
      <w:tr w14:paraId="2F2C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9DA5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755F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</w:t>
            </w:r>
          </w:p>
        </w:tc>
      </w:tr>
      <w:tr w14:paraId="131B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BB6A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C0DA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中润光学子公司中润光学科技(平湖)有限公司会议室</w:t>
            </w:r>
          </w:p>
        </w:tc>
      </w:tr>
      <w:tr w14:paraId="199A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8160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上市公司接待</w:t>
            </w:r>
          </w:p>
          <w:p w14:paraId="0F5F0689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人员姓名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DC8F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董事、董事会秘书、副总经理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张杰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  <w:t>；</w:t>
            </w:r>
          </w:p>
          <w:p w14:paraId="4F4278DA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证券事务代表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沈丽燕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  <w:t>；</w:t>
            </w:r>
          </w:p>
          <w:p w14:paraId="4B8A7442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投资者关系：王润芝</w:t>
            </w:r>
          </w:p>
        </w:tc>
      </w:tr>
      <w:tr w14:paraId="335E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8FA4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投资者关系活动主要内容介绍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0A6A">
            <w:pPr>
              <w:pStyle w:val="14"/>
              <w:widowControl/>
              <w:numPr>
                <w:ilvl w:val="0"/>
                <w:numId w:val="1"/>
              </w:numPr>
              <w:spacing w:before="156" w:beforeLines="50" w:after="156" w:afterLines="50"/>
              <w:ind w:firstLine="0" w:firstLineChars="0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公司基本情况介绍</w:t>
            </w:r>
          </w:p>
          <w:p w14:paraId="2A8DE45C">
            <w:pPr>
              <w:pStyle w:val="14"/>
              <w:widowControl/>
              <w:numPr>
                <w:ilvl w:val="0"/>
                <w:numId w:val="0"/>
              </w:numPr>
              <w:spacing w:before="156" w:beforeLines="50" w:after="156" w:afterLines="50"/>
              <w:rPr>
                <w:rFonts w:hint="default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介绍了公司</w:t>
            </w: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发展历程、</w:t>
            </w: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各子公司的基本情况、</w:t>
            </w:r>
            <w:r>
              <w:rPr>
                <w:rFonts w:hint="default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主要产品及应用领域、技术研发进展情况、产能规划布局情况、客户合作情况、未来市场机遇及发展等内容。</w:t>
            </w:r>
          </w:p>
          <w:p w14:paraId="7A683F5F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、投资者问答</w:t>
            </w:r>
          </w:p>
          <w:p w14:paraId="6245EB5C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1、2025年公司的业绩情况？</w:t>
            </w:r>
          </w:p>
          <w:p w14:paraId="6B5ECC83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hint="default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</w:t>
            </w: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</w:rPr>
              <w:t>：2025年度，公司实现营业收入65,812.35万元，同比增长44.75%；实现归属于上市公司股东的净利润6,304.62万元，同比增长18.00%；实现归属于上市公司股东的扣除非经常性损益后的净利润4,769.13万元，同比增长2.85%。扣除股份支付影响后的净利润7,609.64万元，同比增长30.64%。收入方面，2025年度公司各业务板块实现全面增长，特种安防与智慧监控领域收入同比增长22.02%，智能移动机器感知领域收入同比增长67.81%，高清拍摄及显示领域收入同比增长316.60%，同时公司2025年收购戴斯光电之后新增先进制造与检测领域收入板块。公司去年收入增长主要得益于公司产品线和客户群不断丰富、下游市场需求景气度提升，以及年内完成对戴斯光电51%股权收购后纳入合并报表。</w:t>
            </w: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谢谢！</w:t>
            </w:r>
          </w:p>
          <w:p w14:paraId="790AB06C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</w:p>
          <w:p w14:paraId="3E2515F8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2、公司2025年的利润增速低于收入增速的原因？</w:t>
            </w:r>
          </w:p>
          <w:p w14:paraId="14A6979A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2025年度公司营业收入同比增长44.75%，归属于上市公司股东的净利润同比增长18.00%，利润增速低于收入增速，主要原因包括：一是公司正处于业务拓展与战略布局的关键期费用有所增长，研发投入方面，2025年公司研发人员净增137人，研发费用同比增长48.81%；财务费用方面，去年汇率波动及新增借款导致财务费用增加；同时，公司实施股权激励计划，2025年内确认股份支付费用；二是戴斯光电纳入合并报表后，其收入按100%全额并表，但归属于上市公司股东的净利润仅体现公司持有的51%份额，剩余49%计入少数股东损益，这一并表结构差异也导致了收入增速与归母净利润增速之间的差距。上述因素主要系公司处于业务拓展与战略布局关键期的主动性投入。若扣除股份支付费用的影响，公司2025年度净利润为7,609.64万元，同比增长30.64%，与收入增速更为匹配，体现了公司经营质量的实质性提升。谢谢！</w:t>
            </w:r>
          </w:p>
          <w:p w14:paraId="08579902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hint="default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</w:p>
          <w:p w14:paraId="0C541394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hint="default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3、公司在泰国设立子公司的目的及未来战略规划？</w:t>
            </w:r>
          </w:p>
          <w:p w14:paraId="107FD62E">
            <w:pPr>
              <w:pStyle w:val="14"/>
              <w:ind w:firstLine="0" w:firstLineChars="0"/>
              <w:jc w:val="left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答：为进一步拓展海外市场，贴近产品目标客户市场，提升对海外客户的交付能力和服务响应能力，推进全球化市场战略，增强市场竞争力，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公司子公司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戴斯光电在泰国清迈设立了控股子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公司。目前泰国子公司尚处于筹备阶段，未来主要用于各类光学元件、光学镜头等光学产品的生产加工，实现对精密光学产品的产能扩充。谢谢！</w:t>
            </w:r>
          </w:p>
          <w:p w14:paraId="2F63DC0A">
            <w:pPr>
              <w:pStyle w:val="14"/>
              <w:ind w:firstLine="0" w:firstLineChars="0"/>
              <w:jc w:val="lef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</w:p>
          <w:p w14:paraId="11558416">
            <w:pPr>
              <w:pStyle w:val="14"/>
              <w:ind w:firstLine="0" w:firstLineChars="0"/>
              <w:jc w:val="left"/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Cs w:val="21"/>
                <w:lang w:val="en-US" w:eastAsia="zh-CN"/>
              </w:rPr>
              <w:t>4、对于戴斯光电剩余股权后面是否有收购的计划？</w:t>
            </w:r>
          </w:p>
          <w:p w14:paraId="1A60B123">
            <w:pPr>
              <w:pStyle w:val="14"/>
              <w:ind w:firstLine="0" w:firstLineChars="0"/>
              <w:jc w:val="left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答：2025年度，公司完成了对湖南戴斯光电有限公司51%股权的现金收购，收购价款为15,810万元。收购完成后，公司取得戴斯光电控制权，戴斯光电已纳入公司合并财务报表范围。关于剩余49%的股权，截至目前，公司尚无需要披露的进一步收购计划。公司将根据战略发展需要和业务整合情况进行综合评估。如后续有相关安排，公司将严格按照信息披露规则及时履行信息披露义务。谢谢！</w:t>
            </w:r>
          </w:p>
          <w:p w14:paraId="17E448CC">
            <w:pPr>
              <w:pStyle w:val="14"/>
              <w:ind w:firstLine="0" w:firstLineChars="0"/>
              <w:jc w:val="lef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</w:p>
          <w:p w14:paraId="4140B34E">
            <w:pPr>
              <w:pStyle w:val="14"/>
              <w:ind w:firstLine="0" w:firstLineChars="0"/>
              <w:jc w:val="left"/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Cs w:val="21"/>
                <w:lang w:val="en-US" w:eastAsia="zh-CN"/>
              </w:rPr>
              <w:t>5、公司通过润扬基金投资的三石园和蓝星光域的情况？</w:t>
            </w:r>
          </w:p>
          <w:p w14:paraId="3FB2CFFA">
            <w:pPr>
              <w:pStyle w:val="14"/>
              <w:ind w:firstLine="0" w:firstLineChars="0"/>
              <w:jc w:val="lef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答：公司通过参与设立的产业投资基金——嘉兴秀洲润扬光电创业投资合伙企业（有限合伙）（以下简称"润扬基金"），围绕精密光学产业链关键环节开展系统性战略布局。润扬基金总规模为10,000万元，公司作为有限合伙人认缴出资4,500万元，出资比例为45%。</w:t>
            </w:r>
          </w:p>
          <w:p w14:paraId="56E33C04">
            <w:pPr>
              <w:pStyle w:val="14"/>
              <w:ind w:firstLine="420" w:firstLineChars="200"/>
              <w:jc w:val="lef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在蓝星光域方面，2025年5月，润扬基金完成了对蓝星光域（上海）航天科技有限公司的投资，投资金额为800万元。蓝星光域是国内领先的空间光通信技术供应商，主要产品包括卫星激光通信载荷、无人机激光载荷、地面激光系统以及激光通信的光学子部件，产品已广泛配套国内卫星整星客户。</w:t>
            </w:r>
          </w:p>
          <w:p w14:paraId="0CB9A8B1">
            <w:pPr>
              <w:pStyle w:val="14"/>
              <w:ind w:firstLine="420" w:firstLineChars="200"/>
              <w:jc w:val="lef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在三石园方面，2025年11月，润扬基金完成了对广东三石园科技有限公司的投资，投资金额为594.79万元。三石园是国内光纤通信无源器件领域的标杆企业，专注于研发和生产集成度高、性能卓越的光纤无源器件，主要产品包括 OCS，SM/PM MEMS光开关&amp;矩阵光开关，环形器，高功率&amp;PM光器件，MCF FIFO，以及用于EDFA和PM放大器的集成器件与阵列器件等，产品广泛应用于AI智能、数据中心、车载雷达、工业激光、骨干网中继、相干传输、5G基站、光学医疗等多个领域。</w:t>
            </w:r>
          </w:p>
          <w:p w14:paraId="4CFA434F">
            <w:pPr>
              <w:pStyle w:val="14"/>
              <w:ind w:firstLine="420" w:firstLineChars="200"/>
              <w:jc w:val="left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上述投资旨在通过资本与产业的双重纽带，挖掘精密光学产业上下游的优质项目，实现技术孵化与储备，助力公司构建协同创新、开放共赢的产业生态。谢谢！</w:t>
            </w:r>
          </w:p>
          <w:p w14:paraId="46783490">
            <w:pPr>
              <w:pStyle w:val="14"/>
              <w:ind w:firstLine="420" w:firstLineChars="200"/>
              <w:jc w:val="lef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</w:p>
          <w:p w14:paraId="012E296D">
            <w:pPr>
              <w:pStyle w:val="14"/>
              <w:ind w:left="0" w:leftChars="0" w:firstLine="0" w:firstLineChars="0"/>
              <w:jc w:val="left"/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Cs w:val="21"/>
                <w:lang w:val="en-US" w:eastAsia="zh-CN"/>
              </w:rPr>
              <w:t>6、公司未来的发展战略？</w:t>
            </w:r>
          </w:p>
          <w:p w14:paraId="33072E51">
            <w:pPr>
              <w:pStyle w:val="14"/>
              <w:ind w:left="0" w:leftChars="0" w:firstLine="0" w:firstLineChars="0"/>
              <w:jc w:val="left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答：公司在精密光学镜头的研发设计、生产制造及精密检测方面积累了多项核心技术，研发设计和制造的精密光学镜头产品在实现高速精准变焦、超高清、超低照度、红外共焦、自动聚焦等性能的同时仍具有小型轻量化、高可靠性、抗振动等特点，受到了客户的广泛认可并有力推动了下游领域的技术变革。未来，公司将继续坚持“高附加值产品+头部客户切入”的发展策略，在进入每一个新的应用领域时，公司优先选择技术难度高、附加值高的产品方向，并以行业头部客户作为首要合作对象，并不断开发出具有较强市场竞争力的新兴产品。谢谢！</w:t>
            </w:r>
          </w:p>
          <w:p w14:paraId="2E2F2276">
            <w:pPr>
              <w:pStyle w:val="14"/>
              <w:ind w:firstLine="0" w:firstLineChars="0"/>
              <w:jc w:val="lef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</w:p>
          <w:p w14:paraId="23CF9A60">
            <w:pPr>
              <w:pStyle w:val="14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Cs w:val="21"/>
                <w:lang w:val="en-US" w:eastAsia="zh-CN"/>
              </w:rPr>
              <w:t>7、公司对于戴斯光电的赋能和帮助有哪些？</w:t>
            </w:r>
          </w:p>
          <w:p w14:paraId="3B260CC4">
            <w:pPr>
              <w:pStyle w:val="14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答：戴斯光电作为国内工业级光学元件国产替代的标杆企业，产品广泛应用于高精密光学加工与检测、生物医疗设备及仪器、光学及数据通信产品等领域，核心客户涵盖创鑫激光、锐科激光、ALTECHNA、长光华芯、nLIGHT、Thorlabs、Newport等国内外头部企业。本次收购戴斯光电51%股权，标志着公司成功切入精密光学元件领域，形成了“光学镜头+光学元件”双轮驱动的协同业务布局。公司与戴斯光电同属光学行业，在产品和技术上具备天然的衔接性与关联性，下游应用领域亦高度互补、彼此协同。此次整合不仅为双方开拓新业务、新客户、新领域带来了重要机遇，更在资源、技术与市场上形成了真正的互利共赢。谢谢！</w:t>
            </w:r>
          </w:p>
          <w:p w14:paraId="52A68A24">
            <w:pPr>
              <w:pStyle w:val="14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</w:p>
          <w:p w14:paraId="651C7DF5">
            <w:pPr>
              <w:pStyle w:val="14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Cs w:val="21"/>
                <w:lang w:val="en-US" w:eastAsia="zh-CN"/>
              </w:rPr>
              <w:t>8、戴斯光电是否有光通信相关产品？公司对光通信领域的战略布局如何？</w:t>
            </w:r>
          </w:p>
          <w:p w14:paraId="236F7F8A">
            <w:pPr>
              <w:pStyle w:val="14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Cs w:val="21"/>
                <w:lang w:val="en-US" w:eastAsia="zh-CN"/>
              </w:rPr>
              <w:t>答：在光通信产品方面，戴斯光电依托其在工业激光领域积累的精密光学元件技术能力，目前已具备光通信领域相关光学元件（如棱镜、透镜、波片、偏振分光棱镜等）的研发能力，多款产品已进入客户送样或小批试制阶段，并同步推进相应产能建设，目前尚未形成实质性收入贡献。在光学器件方面，戴斯光电在光通信领域暂不具备法拉第旋光片及隔离器的生产能力。公司高度重视光通信作为精密光学重要下游应用领域的发展机遇，将充分发挥戴斯光电在超精密光学元件方面的技术积累，结合公司自身成熟的规模化量产体系，积极推进光通信相关产品的研发与产业化。谢谢！</w:t>
            </w:r>
            <w:bookmarkStart w:id="0" w:name="_GoBack"/>
            <w:bookmarkEnd w:id="0"/>
          </w:p>
        </w:tc>
      </w:tr>
      <w:tr w14:paraId="1201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9084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附件清单（如有）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EE93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无</w:t>
            </w:r>
          </w:p>
        </w:tc>
      </w:tr>
      <w:tr w14:paraId="4C42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7AF6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13D9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</w:t>
            </w:r>
          </w:p>
        </w:tc>
      </w:tr>
    </w:tbl>
    <w:p w14:paraId="230DA4F7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E3E91"/>
    <w:multiLevelType w:val="singleLevel"/>
    <w:tmpl w:val="6D6E3E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N2U0NTE2ZWZjNGNkOGYwMTY5ODIwZjEyYjUxNGMifQ=="/>
  </w:docVars>
  <w:rsids>
    <w:rsidRoot w:val="006339EA"/>
    <w:rsid w:val="00003B81"/>
    <w:rsid w:val="000209A2"/>
    <w:rsid w:val="000264E4"/>
    <w:rsid w:val="0002789F"/>
    <w:rsid w:val="00083211"/>
    <w:rsid w:val="00121638"/>
    <w:rsid w:val="00145346"/>
    <w:rsid w:val="00145381"/>
    <w:rsid w:val="001A091F"/>
    <w:rsid w:val="001D5846"/>
    <w:rsid w:val="001D600F"/>
    <w:rsid w:val="00201726"/>
    <w:rsid w:val="0027534D"/>
    <w:rsid w:val="0029556D"/>
    <w:rsid w:val="002A2F0A"/>
    <w:rsid w:val="002B3E75"/>
    <w:rsid w:val="002B7649"/>
    <w:rsid w:val="003404A5"/>
    <w:rsid w:val="003742CE"/>
    <w:rsid w:val="003804ED"/>
    <w:rsid w:val="00394B23"/>
    <w:rsid w:val="003A2339"/>
    <w:rsid w:val="003E32C8"/>
    <w:rsid w:val="003E4EE0"/>
    <w:rsid w:val="00440A5E"/>
    <w:rsid w:val="004A06D7"/>
    <w:rsid w:val="004E04FB"/>
    <w:rsid w:val="004E2611"/>
    <w:rsid w:val="005171D8"/>
    <w:rsid w:val="00517560"/>
    <w:rsid w:val="00536D8F"/>
    <w:rsid w:val="00546AEF"/>
    <w:rsid w:val="00583667"/>
    <w:rsid w:val="006122F1"/>
    <w:rsid w:val="006339EA"/>
    <w:rsid w:val="006431E3"/>
    <w:rsid w:val="00647DE6"/>
    <w:rsid w:val="00691F8D"/>
    <w:rsid w:val="006C4B57"/>
    <w:rsid w:val="006F1B45"/>
    <w:rsid w:val="00711536"/>
    <w:rsid w:val="00711EFE"/>
    <w:rsid w:val="0072288E"/>
    <w:rsid w:val="00764D34"/>
    <w:rsid w:val="007940B7"/>
    <w:rsid w:val="007F6EB3"/>
    <w:rsid w:val="00837EBF"/>
    <w:rsid w:val="00852E88"/>
    <w:rsid w:val="00890A96"/>
    <w:rsid w:val="008A7491"/>
    <w:rsid w:val="008A7DDF"/>
    <w:rsid w:val="00902F1D"/>
    <w:rsid w:val="009168CA"/>
    <w:rsid w:val="00961130"/>
    <w:rsid w:val="00966EBC"/>
    <w:rsid w:val="0097551E"/>
    <w:rsid w:val="0098115F"/>
    <w:rsid w:val="009878F5"/>
    <w:rsid w:val="009A6A2C"/>
    <w:rsid w:val="009B6911"/>
    <w:rsid w:val="00A73CE5"/>
    <w:rsid w:val="00AD0BA1"/>
    <w:rsid w:val="00AF2B0E"/>
    <w:rsid w:val="00B01053"/>
    <w:rsid w:val="00B13553"/>
    <w:rsid w:val="00B15CFA"/>
    <w:rsid w:val="00B27E93"/>
    <w:rsid w:val="00B63BFE"/>
    <w:rsid w:val="00B76F3B"/>
    <w:rsid w:val="00B82C8A"/>
    <w:rsid w:val="00B8656F"/>
    <w:rsid w:val="00C32618"/>
    <w:rsid w:val="00C358D4"/>
    <w:rsid w:val="00C5573B"/>
    <w:rsid w:val="00C85FE9"/>
    <w:rsid w:val="00D335FB"/>
    <w:rsid w:val="00D45D5F"/>
    <w:rsid w:val="00D559E6"/>
    <w:rsid w:val="00D57928"/>
    <w:rsid w:val="00D62189"/>
    <w:rsid w:val="00D92521"/>
    <w:rsid w:val="00D92CDE"/>
    <w:rsid w:val="00DD0FA8"/>
    <w:rsid w:val="00DF6376"/>
    <w:rsid w:val="00E326C3"/>
    <w:rsid w:val="00E3441C"/>
    <w:rsid w:val="00E95430"/>
    <w:rsid w:val="00E968A5"/>
    <w:rsid w:val="00EA01C4"/>
    <w:rsid w:val="00EA759C"/>
    <w:rsid w:val="00EE5965"/>
    <w:rsid w:val="00EE64F5"/>
    <w:rsid w:val="00EF46A6"/>
    <w:rsid w:val="00F0120D"/>
    <w:rsid w:val="00F34976"/>
    <w:rsid w:val="00FB5ECF"/>
    <w:rsid w:val="00FC6913"/>
    <w:rsid w:val="030952DB"/>
    <w:rsid w:val="03C3303C"/>
    <w:rsid w:val="04660532"/>
    <w:rsid w:val="050D4BEE"/>
    <w:rsid w:val="051E25B2"/>
    <w:rsid w:val="05556D98"/>
    <w:rsid w:val="05FB7C02"/>
    <w:rsid w:val="065378F8"/>
    <w:rsid w:val="06E53B5E"/>
    <w:rsid w:val="0955056D"/>
    <w:rsid w:val="0B144023"/>
    <w:rsid w:val="0B1C3058"/>
    <w:rsid w:val="0B2D6095"/>
    <w:rsid w:val="0B991A59"/>
    <w:rsid w:val="0E2608EE"/>
    <w:rsid w:val="0E435925"/>
    <w:rsid w:val="117D11A6"/>
    <w:rsid w:val="118947D1"/>
    <w:rsid w:val="144F7A67"/>
    <w:rsid w:val="15A53339"/>
    <w:rsid w:val="165647D5"/>
    <w:rsid w:val="17745FF2"/>
    <w:rsid w:val="1F9B4988"/>
    <w:rsid w:val="1FA33EF0"/>
    <w:rsid w:val="206E5042"/>
    <w:rsid w:val="20F97955"/>
    <w:rsid w:val="21D108BB"/>
    <w:rsid w:val="252E398A"/>
    <w:rsid w:val="253C76A7"/>
    <w:rsid w:val="261E00D5"/>
    <w:rsid w:val="263B43B9"/>
    <w:rsid w:val="26834513"/>
    <w:rsid w:val="2D207178"/>
    <w:rsid w:val="2DC002EA"/>
    <w:rsid w:val="2E506FF7"/>
    <w:rsid w:val="2F2948B4"/>
    <w:rsid w:val="2F6556A4"/>
    <w:rsid w:val="31CA0785"/>
    <w:rsid w:val="325726FF"/>
    <w:rsid w:val="34360283"/>
    <w:rsid w:val="36C30A11"/>
    <w:rsid w:val="421F4E59"/>
    <w:rsid w:val="431552FD"/>
    <w:rsid w:val="432C15F2"/>
    <w:rsid w:val="43545F3B"/>
    <w:rsid w:val="4360375E"/>
    <w:rsid w:val="44EC5369"/>
    <w:rsid w:val="46AD4193"/>
    <w:rsid w:val="48DB2925"/>
    <w:rsid w:val="4B902710"/>
    <w:rsid w:val="4C3C7440"/>
    <w:rsid w:val="52B13DB7"/>
    <w:rsid w:val="557414EE"/>
    <w:rsid w:val="56084AA5"/>
    <w:rsid w:val="5A0472F0"/>
    <w:rsid w:val="5ACA2448"/>
    <w:rsid w:val="5FDD4344"/>
    <w:rsid w:val="61514881"/>
    <w:rsid w:val="61DC706D"/>
    <w:rsid w:val="62215623"/>
    <w:rsid w:val="62892229"/>
    <w:rsid w:val="643833E0"/>
    <w:rsid w:val="64A92310"/>
    <w:rsid w:val="67CC3237"/>
    <w:rsid w:val="689653A1"/>
    <w:rsid w:val="6AE73BD5"/>
    <w:rsid w:val="6AEE70A1"/>
    <w:rsid w:val="6DD33D6B"/>
    <w:rsid w:val="6E017336"/>
    <w:rsid w:val="6F3A473D"/>
    <w:rsid w:val="72444989"/>
    <w:rsid w:val="727B07B1"/>
    <w:rsid w:val="73BB62A0"/>
    <w:rsid w:val="745875E9"/>
    <w:rsid w:val="7530130A"/>
    <w:rsid w:val="75F008FD"/>
    <w:rsid w:val="771A26C7"/>
    <w:rsid w:val="77A95005"/>
    <w:rsid w:val="7AC703A8"/>
    <w:rsid w:val="7C9F403A"/>
    <w:rsid w:val="7F29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/>
      <w:outlineLvl w:val="1"/>
    </w:pPr>
    <w:rPr>
      <w:rFonts w:ascii="Cambria" w:hAnsi="Cambria"/>
      <w:b/>
      <w:bCs/>
      <w:kern w:val="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3176</Words>
  <Characters>3421</Characters>
  <Lines>10</Lines>
  <Paragraphs>2</Paragraphs>
  <TotalTime>30</TotalTime>
  <ScaleCrop>false</ScaleCrop>
  <LinksUpToDate>false</LinksUpToDate>
  <CharactersWithSpaces>3553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2025-09-29T09:24:00Z</dcterms:created>
  <dc:creator>yun</dc:creator>
  <cp:lastModifiedBy>sly</cp:lastModifiedBy>
  <cp:lastPrinted>2023-05-30T03:18:00Z</cp:lastPrinted>
  <dcterms:modified xsi:type="dcterms:W3CDTF">2026-04-10T08:29:38Z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337ED315B2B6486189A6004F3BAB9249_13</vt:lpwstr>
  </property>
  <property fmtid="{D5CDD505-2E9C-101B-9397-08002B2CF9AE}" pid="4" name="KSOTemplateDocerSaveRecord">
    <vt:lpwstr>eyJoZGlkIjoiN2ZkN2U0NTE2ZWZjNGNkOGYwMTY5ODIwZjEyYjUxNGMiLCJ1c2VySWQiOiIxMzE5MjAwNDY4In0=</vt:lpwstr>
  </property>
</Properties>
</file>