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F240" w14:textId="77777777" w:rsidR="008D3444" w:rsidRPr="004264DB" w:rsidRDefault="008D3444" w:rsidP="008D3444">
      <w:pPr>
        <w:spacing w:beforeLines="50" w:before="156" w:afterLines="150" w:after="468" w:line="400" w:lineRule="exact"/>
        <w:rPr>
          <w:rFonts w:ascii="宋体" w:hAnsi="宋体"/>
          <w:b/>
          <w:bCs/>
          <w:iCs/>
          <w:color w:val="000000"/>
          <w:sz w:val="24"/>
          <w:szCs w:val="21"/>
        </w:rPr>
      </w:pPr>
      <w:bookmarkStart w:id="0" w:name="_GoBack"/>
      <w:bookmarkEnd w:id="0"/>
      <w:r w:rsidRPr="004264DB">
        <w:rPr>
          <w:rFonts w:ascii="宋体" w:hAnsi="宋体" w:hint="eastAsia"/>
          <w:b/>
          <w:bCs/>
          <w:iCs/>
          <w:color w:val="000000"/>
          <w:sz w:val="24"/>
          <w:szCs w:val="21"/>
        </w:rPr>
        <w:t>证券代码：</w:t>
      </w:r>
      <w:r w:rsidR="0060127E">
        <w:rPr>
          <w:rFonts w:ascii="宋体" w:hAnsi="宋体" w:hint="eastAsia"/>
          <w:b/>
          <w:bCs/>
          <w:iCs/>
          <w:color w:val="000000"/>
          <w:sz w:val="24"/>
          <w:szCs w:val="21"/>
        </w:rPr>
        <w:t>6</w:t>
      </w:r>
      <w:r w:rsidR="0060127E">
        <w:rPr>
          <w:rFonts w:ascii="宋体" w:hAnsi="宋体"/>
          <w:b/>
          <w:bCs/>
          <w:iCs/>
          <w:color w:val="000000"/>
          <w:sz w:val="24"/>
          <w:szCs w:val="21"/>
        </w:rPr>
        <w:t>88475</w:t>
      </w:r>
      <w:r w:rsidRPr="004264DB">
        <w:rPr>
          <w:rFonts w:ascii="宋体" w:hAnsi="宋体" w:hint="eastAsia"/>
          <w:b/>
          <w:bCs/>
          <w:iCs/>
          <w:color w:val="000000"/>
          <w:sz w:val="24"/>
          <w:szCs w:val="21"/>
        </w:rPr>
        <w:t xml:space="preserve">  </w:t>
      </w:r>
      <w:r w:rsidRPr="00042DB7">
        <w:rPr>
          <w:rFonts w:ascii="宋体" w:hAnsi="宋体" w:hint="eastAsia"/>
          <w:b/>
          <w:bCs/>
          <w:iCs/>
          <w:color w:val="000000"/>
          <w:szCs w:val="21"/>
        </w:rPr>
        <w:t xml:space="preserve">          </w:t>
      </w:r>
      <w:r>
        <w:rPr>
          <w:rFonts w:ascii="宋体" w:hAnsi="宋体" w:hint="eastAsia"/>
          <w:b/>
          <w:bCs/>
          <w:iCs/>
          <w:color w:val="000000"/>
          <w:szCs w:val="21"/>
        </w:rPr>
        <w:t xml:space="preserve">                                         </w:t>
      </w:r>
      <w:r w:rsidR="0060127E">
        <w:rPr>
          <w:rFonts w:ascii="宋体" w:hAnsi="宋体" w:hint="eastAsia"/>
          <w:b/>
          <w:bCs/>
          <w:iCs/>
          <w:color w:val="000000"/>
          <w:sz w:val="24"/>
          <w:szCs w:val="21"/>
        </w:rPr>
        <w:t>证券简称：萤石网络</w:t>
      </w:r>
    </w:p>
    <w:p w14:paraId="7714667A" w14:textId="77777777" w:rsidR="008D3444" w:rsidRDefault="008D3444" w:rsidP="008D3444">
      <w:pPr>
        <w:spacing w:beforeLines="50" w:before="156" w:afterLines="150" w:after="468" w:line="400" w:lineRule="exact"/>
        <w:jc w:val="center"/>
        <w:rPr>
          <w:rFonts w:ascii="宋体" w:hAnsi="宋体"/>
          <w:b/>
          <w:bCs/>
          <w:iCs/>
          <w:color w:val="000000"/>
          <w:sz w:val="28"/>
          <w:szCs w:val="28"/>
        </w:rPr>
      </w:pPr>
      <w:r w:rsidRPr="00042DB7">
        <w:rPr>
          <w:rFonts w:ascii="宋体" w:hAnsi="宋体" w:hint="eastAsia"/>
          <w:b/>
          <w:bCs/>
          <w:iCs/>
          <w:color w:val="000000"/>
          <w:sz w:val="28"/>
          <w:szCs w:val="28"/>
        </w:rPr>
        <w:t>杭州</w:t>
      </w:r>
      <w:r w:rsidR="0060127E">
        <w:rPr>
          <w:rFonts w:ascii="宋体" w:hAnsi="宋体" w:hint="eastAsia"/>
          <w:b/>
          <w:bCs/>
          <w:iCs/>
          <w:color w:val="000000"/>
          <w:sz w:val="28"/>
          <w:szCs w:val="28"/>
        </w:rPr>
        <w:t>萤石网络</w:t>
      </w:r>
      <w:r w:rsidRPr="00042DB7">
        <w:rPr>
          <w:rFonts w:ascii="宋体" w:hAnsi="宋体" w:hint="eastAsia"/>
          <w:b/>
          <w:bCs/>
          <w:iCs/>
          <w:color w:val="000000"/>
          <w:sz w:val="28"/>
          <w:szCs w:val="28"/>
        </w:rPr>
        <w:t>股份有限公司投资者关系活动记录表</w:t>
      </w:r>
    </w:p>
    <w:p w14:paraId="64AC3F5E" w14:textId="01FD5E4C" w:rsidR="008D3444" w:rsidRPr="00A94694" w:rsidRDefault="008D3444" w:rsidP="008D3444">
      <w:pPr>
        <w:spacing w:line="400" w:lineRule="exact"/>
        <w:rPr>
          <w:rFonts w:ascii="宋体" w:hAnsi="宋体"/>
          <w:bCs/>
          <w:iCs/>
          <w:color w:val="000000"/>
          <w:sz w:val="24"/>
        </w:rPr>
      </w:pPr>
      <w:r>
        <w:rPr>
          <w:rFonts w:ascii="宋体" w:hAnsi="宋体" w:hint="eastAsia"/>
          <w:bCs/>
          <w:iCs/>
          <w:color w:val="000000"/>
          <w:sz w:val="24"/>
        </w:rPr>
        <w:t xml:space="preserve">         </w:t>
      </w:r>
      <w:r w:rsidRPr="00A94694">
        <w:rPr>
          <w:rFonts w:ascii="宋体" w:hAnsi="宋体" w:hint="eastAsia"/>
          <w:bCs/>
          <w:iCs/>
          <w:color w:val="000000"/>
          <w:sz w:val="24"/>
        </w:rPr>
        <w:t xml:space="preserve">             </w:t>
      </w:r>
      <w:r>
        <w:rPr>
          <w:rFonts w:ascii="宋体" w:hAnsi="宋体" w:hint="eastAsia"/>
          <w:bCs/>
          <w:iCs/>
          <w:color w:val="000000"/>
          <w:sz w:val="24"/>
        </w:rPr>
        <w:t xml:space="preserve">            </w:t>
      </w:r>
      <w:r w:rsidR="003D2125">
        <w:rPr>
          <w:rFonts w:ascii="宋体" w:hAnsi="宋体" w:hint="eastAsia"/>
          <w:bCs/>
          <w:iCs/>
          <w:color w:val="000000"/>
          <w:sz w:val="24"/>
        </w:rPr>
        <w:t xml:space="preserve">                               </w:t>
      </w:r>
      <w:r w:rsidR="00383EAB">
        <w:rPr>
          <w:rFonts w:ascii="宋体" w:hAnsi="宋体" w:hint="eastAsia"/>
          <w:bCs/>
          <w:iCs/>
          <w:color w:val="000000"/>
          <w:sz w:val="24"/>
        </w:rPr>
        <w:t xml:space="preserve"> </w:t>
      </w:r>
      <w:r w:rsidRPr="00A94694">
        <w:rPr>
          <w:rFonts w:ascii="宋体" w:hAnsi="宋体" w:hint="eastAsia"/>
          <w:bCs/>
          <w:iCs/>
          <w:color w:val="000000"/>
          <w:sz w:val="24"/>
        </w:rPr>
        <w:t>编号：</w:t>
      </w:r>
      <w:r w:rsidR="00406AF6">
        <w:rPr>
          <w:rFonts w:ascii="宋体" w:hAnsi="宋体" w:hint="eastAsia"/>
          <w:bCs/>
          <w:iCs/>
          <w:color w:val="000000"/>
          <w:sz w:val="24"/>
        </w:rPr>
        <w:t>20</w:t>
      </w:r>
      <w:r w:rsidR="0060127E">
        <w:rPr>
          <w:rFonts w:ascii="宋体" w:hAnsi="宋体"/>
          <w:bCs/>
          <w:iCs/>
          <w:color w:val="000000"/>
          <w:sz w:val="24"/>
        </w:rPr>
        <w:t>2</w:t>
      </w:r>
      <w:r w:rsidR="00FD1067">
        <w:rPr>
          <w:rFonts w:ascii="宋体" w:hAnsi="宋体"/>
          <w:bCs/>
          <w:iCs/>
          <w:color w:val="000000"/>
          <w:sz w:val="24"/>
        </w:rPr>
        <w:t>6</w:t>
      </w:r>
      <w:r>
        <w:rPr>
          <w:rFonts w:ascii="宋体" w:hAnsi="宋体" w:hint="eastAsia"/>
          <w:bCs/>
          <w:iCs/>
          <w:color w:val="000000"/>
          <w:sz w:val="24"/>
        </w:rPr>
        <w:t>-</w:t>
      </w:r>
      <w:r w:rsidR="00D27C7C">
        <w:rPr>
          <w:rFonts w:ascii="宋体" w:hAnsi="宋体"/>
          <w:bCs/>
          <w:iCs/>
          <w:color w:val="000000"/>
          <w:sz w:val="24"/>
        </w:rPr>
        <w:t>0</w:t>
      </w:r>
      <w:r w:rsidR="00E47BFD">
        <w:rPr>
          <w:rFonts w:ascii="宋体" w:hAnsi="宋体"/>
          <w:bCs/>
          <w:iCs/>
          <w:color w:val="000000"/>
          <w:sz w:val="24"/>
        </w:rPr>
        <w:t>4</w:t>
      </w:r>
      <w:r>
        <w:rPr>
          <w:rFonts w:ascii="宋体" w:hAnsi="宋体" w:hint="eastAsia"/>
          <w:bCs/>
          <w:iCs/>
          <w:color w:val="000000"/>
          <w:sz w:val="24"/>
        </w:rPr>
        <w:t>-</w:t>
      </w:r>
      <w:r w:rsidR="00BE1AED">
        <w:rPr>
          <w:rFonts w:ascii="宋体" w:hAnsi="宋体"/>
          <w:bCs/>
          <w:iCs/>
          <w:color w:val="000000"/>
          <w:sz w:val="24"/>
        </w:rPr>
        <w:t>11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8919"/>
      </w:tblGrid>
      <w:tr w:rsidR="008D3444" w:rsidRPr="00A94694" w14:paraId="4352F16B" w14:textId="77777777" w:rsidTr="007F76DB">
        <w:trPr>
          <w:trHeight w:val="1099"/>
          <w:jc w:val="center"/>
        </w:trPr>
        <w:tc>
          <w:tcPr>
            <w:tcW w:w="1566" w:type="dxa"/>
            <w:vAlign w:val="center"/>
          </w:tcPr>
          <w:p w14:paraId="3F07EC77" w14:textId="77777777" w:rsidR="008D3444" w:rsidRPr="00640CD3"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2E07599D" w14:textId="77777777" w:rsidR="008D3444" w:rsidRPr="004C2213" w:rsidRDefault="008D3444" w:rsidP="00876242">
            <w:pPr>
              <w:spacing w:line="480" w:lineRule="atLeast"/>
              <w:rPr>
                <w:rFonts w:ascii="宋体" w:hAnsi="宋体"/>
                <w:b/>
                <w:bCs/>
                <w:iCs/>
                <w:color w:val="000000"/>
                <w:kern w:val="0"/>
                <w:sz w:val="22"/>
                <w:szCs w:val="22"/>
              </w:rPr>
            </w:pPr>
            <w:r w:rsidRPr="00640CD3">
              <w:rPr>
                <w:rFonts w:ascii="宋体" w:hAnsi="宋体" w:hint="eastAsia"/>
                <w:b/>
                <w:bCs/>
                <w:iCs/>
                <w:color w:val="000000"/>
                <w:kern w:val="0"/>
                <w:sz w:val="22"/>
              </w:rPr>
              <w:t>活动类别</w:t>
            </w:r>
          </w:p>
        </w:tc>
        <w:tc>
          <w:tcPr>
            <w:tcW w:w="8919" w:type="dxa"/>
            <w:tcBorders>
              <w:bottom w:val="single" w:sz="4" w:space="0" w:color="auto"/>
            </w:tcBorders>
            <w:vAlign w:val="center"/>
          </w:tcPr>
          <w:p w14:paraId="6B05A157" w14:textId="752C6D73" w:rsidR="008D3444" w:rsidRPr="00AF2A9C" w:rsidRDefault="00E47BFD"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008D3444" w:rsidRPr="00AF2A9C">
              <w:rPr>
                <w:rFonts w:ascii="宋体" w:hAnsi="宋体" w:hint="eastAsia"/>
                <w:kern w:val="0"/>
                <w:szCs w:val="21"/>
              </w:rPr>
              <w:t xml:space="preserve">特定对象调研        </w:t>
            </w:r>
            <w:r w:rsidR="008D3444" w:rsidRPr="00AF2A9C">
              <w:rPr>
                <w:rFonts w:ascii="宋体" w:hAnsi="宋体" w:hint="eastAsia"/>
                <w:bCs/>
                <w:iCs/>
                <w:color w:val="000000"/>
                <w:kern w:val="0"/>
                <w:szCs w:val="21"/>
              </w:rPr>
              <w:t>□</w:t>
            </w:r>
            <w:r w:rsidR="008D3444" w:rsidRPr="00AF2A9C">
              <w:rPr>
                <w:rFonts w:ascii="宋体" w:hAnsi="宋体" w:hint="eastAsia"/>
                <w:kern w:val="0"/>
                <w:szCs w:val="21"/>
              </w:rPr>
              <w:t xml:space="preserve">分析师会议      </w:t>
            </w:r>
            <w:r w:rsidR="008D3444" w:rsidRPr="00AF2A9C">
              <w:rPr>
                <w:rFonts w:ascii="宋体" w:hAnsi="宋体" w:hint="eastAsia"/>
                <w:bCs/>
                <w:iCs/>
                <w:color w:val="000000"/>
                <w:kern w:val="0"/>
                <w:szCs w:val="21"/>
              </w:rPr>
              <w:t>□</w:t>
            </w:r>
            <w:r w:rsidR="008D3444" w:rsidRPr="00AF2A9C">
              <w:rPr>
                <w:rFonts w:ascii="宋体" w:hAnsi="宋体" w:hint="eastAsia"/>
                <w:kern w:val="0"/>
                <w:szCs w:val="21"/>
              </w:rPr>
              <w:t>现场参观</w:t>
            </w:r>
          </w:p>
          <w:p w14:paraId="520B877B" w14:textId="62A0F9CE"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 xml:space="preserve">媒体采访           </w:t>
            </w:r>
            <w:r>
              <w:rPr>
                <w:rFonts w:ascii="宋体" w:hAnsi="宋体" w:hint="eastAsia"/>
                <w:kern w:val="0"/>
                <w:szCs w:val="21"/>
              </w:rPr>
              <w:t xml:space="preserve"> </w:t>
            </w:r>
            <w:r w:rsidR="00E47BFD" w:rsidRPr="00AF2A9C">
              <w:rPr>
                <w:rFonts w:ascii="宋体" w:hAnsi="宋体" w:hint="eastAsia"/>
                <w:kern w:val="0"/>
                <w:szCs w:val="21"/>
              </w:rPr>
              <w:t>√</w:t>
            </w:r>
            <w:r w:rsidRPr="00AF2A9C">
              <w:rPr>
                <w:rFonts w:ascii="宋体" w:hAnsi="宋体" w:hint="eastAsia"/>
                <w:kern w:val="0"/>
                <w:szCs w:val="21"/>
              </w:rPr>
              <w:t xml:space="preserve">业绩说明会      </w:t>
            </w:r>
            <w:r w:rsidRPr="00AF2A9C">
              <w:rPr>
                <w:rFonts w:ascii="宋体" w:hAnsi="宋体" w:hint="eastAsia"/>
                <w:bCs/>
                <w:iCs/>
                <w:color w:val="000000"/>
                <w:kern w:val="0"/>
                <w:szCs w:val="21"/>
              </w:rPr>
              <w:t>□</w:t>
            </w:r>
            <w:r w:rsidRPr="00AF2A9C">
              <w:rPr>
                <w:rFonts w:ascii="宋体" w:hAnsi="宋体" w:hint="eastAsia"/>
                <w:kern w:val="0"/>
                <w:szCs w:val="21"/>
              </w:rPr>
              <w:t>新闻发布会</w:t>
            </w:r>
          </w:p>
          <w:p w14:paraId="1F5963B6" w14:textId="77777777"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路演活动</w:t>
            </w:r>
            <w:r w:rsidRPr="00AF2A9C">
              <w:rPr>
                <w:rFonts w:ascii="宋体" w:hAnsi="宋体"/>
                <w:bCs/>
                <w:iCs/>
                <w:color w:val="000000"/>
                <w:kern w:val="0"/>
                <w:szCs w:val="21"/>
              </w:rPr>
              <w:tab/>
            </w:r>
            <w:r w:rsidRPr="00AF2A9C">
              <w:rPr>
                <w:rFonts w:ascii="宋体" w:hAnsi="宋体" w:hint="eastAsia"/>
                <w:bCs/>
                <w:iCs/>
                <w:color w:val="000000"/>
                <w:kern w:val="0"/>
                <w:szCs w:val="21"/>
              </w:rPr>
              <w:t xml:space="preserve">          □</w:t>
            </w:r>
            <w:r w:rsidRPr="00AF2A9C">
              <w:rPr>
                <w:rFonts w:ascii="宋体" w:hAnsi="宋体" w:hint="eastAsia"/>
                <w:kern w:val="0"/>
                <w:szCs w:val="21"/>
              </w:rPr>
              <w:t>其他 （</w:t>
            </w:r>
            <w:r>
              <w:rPr>
                <w:rFonts w:ascii="宋体" w:hAnsi="宋体" w:hint="eastAsia"/>
                <w:kern w:val="0"/>
                <w:szCs w:val="21"/>
                <w:u w:val="single"/>
              </w:rPr>
              <w:t xml:space="preserve">                  </w:t>
            </w:r>
            <w:r w:rsidRPr="00517C4B">
              <w:rPr>
                <w:rFonts w:ascii="宋体" w:hAnsi="宋体" w:hint="eastAsia"/>
                <w:kern w:val="0"/>
                <w:szCs w:val="21"/>
              </w:rPr>
              <w:t>）</w:t>
            </w:r>
          </w:p>
        </w:tc>
      </w:tr>
      <w:tr w:rsidR="008D3444" w:rsidRPr="00A94694" w14:paraId="67603F7C" w14:textId="77777777" w:rsidTr="0038717C">
        <w:trPr>
          <w:trHeight w:val="737"/>
          <w:jc w:val="center"/>
        </w:trPr>
        <w:tc>
          <w:tcPr>
            <w:tcW w:w="1566" w:type="dxa"/>
            <w:tcBorders>
              <w:top w:val="single" w:sz="4" w:space="0" w:color="auto"/>
              <w:left w:val="single" w:sz="4" w:space="0" w:color="auto"/>
              <w:right w:val="single" w:sz="4" w:space="0" w:color="auto"/>
            </w:tcBorders>
            <w:shd w:val="clear" w:color="auto" w:fill="auto"/>
          </w:tcPr>
          <w:p w14:paraId="60046777" w14:textId="77777777" w:rsidR="008D3444" w:rsidRDefault="008D3444" w:rsidP="00876242">
            <w:pPr>
              <w:rPr>
                <w:rFonts w:ascii="宋体" w:hAnsi="宋体"/>
                <w:b/>
                <w:bCs/>
                <w:iCs/>
                <w:color w:val="000000"/>
                <w:kern w:val="0"/>
                <w:sz w:val="22"/>
                <w:szCs w:val="21"/>
              </w:rPr>
            </w:pPr>
          </w:p>
          <w:p w14:paraId="24023904" w14:textId="77777777" w:rsidR="008D3444" w:rsidRPr="00AF2A9C"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参与单位名称及人员姓名</w:t>
            </w:r>
          </w:p>
        </w:tc>
        <w:tc>
          <w:tcPr>
            <w:tcW w:w="8919" w:type="dxa"/>
            <w:tcBorders>
              <w:top w:val="single" w:sz="4" w:space="0" w:color="auto"/>
              <w:left w:val="single" w:sz="4" w:space="0" w:color="auto"/>
              <w:right w:val="single" w:sz="4" w:space="0" w:color="auto"/>
            </w:tcBorders>
            <w:shd w:val="clear" w:color="auto" w:fill="auto"/>
          </w:tcPr>
          <w:p w14:paraId="7179C3FA" w14:textId="1F32ED69" w:rsidR="00E33BC3" w:rsidRPr="00B66E38" w:rsidRDefault="00B66E38" w:rsidP="00B66E38">
            <w:pPr>
              <w:spacing w:line="360" w:lineRule="auto"/>
              <w:ind w:firstLineChars="200" w:firstLine="420"/>
              <w:rPr>
                <w:rFonts w:ascii="宋体" w:hAnsi="宋体"/>
              </w:rPr>
            </w:pPr>
            <w:r w:rsidRPr="008C0FED">
              <w:rPr>
                <w:rFonts w:ascii="宋体" w:hAnsi="宋体" w:hint="eastAsia"/>
              </w:rPr>
              <w:t>创金合信基金管理有限公司</w:t>
            </w:r>
            <w:r w:rsidRPr="008C0FED">
              <w:rPr>
                <w:rFonts w:ascii="宋体" w:hAnsi="宋体" w:hint="eastAsia"/>
                <w:szCs w:val="21"/>
              </w:rPr>
              <w:t>—周志敏；中国国际金融股份有限公司</w:t>
            </w:r>
            <w:r>
              <w:rPr>
                <w:rFonts w:ascii="宋体" w:hAnsi="宋体" w:hint="eastAsia"/>
                <w:szCs w:val="21"/>
              </w:rPr>
              <w:t>—</w:t>
            </w:r>
            <w:r w:rsidRPr="008C0FED">
              <w:rPr>
                <w:rFonts w:ascii="宋体" w:hAnsi="宋体" w:hint="eastAsia"/>
                <w:szCs w:val="21"/>
              </w:rPr>
              <w:t>刘玉雯</w:t>
            </w:r>
            <w:r>
              <w:rPr>
                <w:rFonts w:ascii="宋体" w:hAnsi="宋体" w:hint="eastAsia"/>
                <w:szCs w:val="21"/>
              </w:rPr>
              <w:t>、</w:t>
            </w:r>
            <w:r w:rsidRPr="008C0FED">
              <w:rPr>
                <w:rFonts w:ascii="宋体" w:hAnsi="宋体" w:hint="eastAsia"/>
              </w:rPr>
              <w:t>朱镜榆</w:t>
            </w:r>
            <w:r>
              <w:rPr>
                <w:rFonts w:ascii="宋体" w:hAnsi="宋体" w:hint="eastAsia"/>
                <w:szCs w:val="21"/>
              </w:rPr>
              <w:t>；</w:t>
            </w:r>
            <w:r w:rsidRPr="008C0FED">
              <w:rPr>
                <w:rFonts w:ascii="宋体" w:hAnsi="宋体" w:hint="eastAsia"/>
                <w:szCs w:val="21"/>
              </w:rPr>
              <w:t>华西证券股份有限公司</w:t>
            </w:r>
            <w:r>
              <w:rPr>
                <w:rFonts w:ascii="宋体" w:hAnsi="宋体" w:hint="eastAsia"/>
                <w:szCs w:val="21"/>
              </w:rPr>
              <w:t>—</w:t>
            </w:r>
            <w:r w:rsidRPr="008C0FED">
              <w:rPr>
                <w:rFonts w:ascii="宋体" w:hAnsi="宋体" w:hint="eastAsia"/>
              </w:rPr>
              <w:t>褚菁菁</w:t>
            </w:r>
            <w:r>
              <w:rPr>
                <w:rFonts w:ascii="宋体" w:hAnsi="宋体" w:hint="eastAsia"/>
              </w:rPr>
              <w:t>、</w:t>
            </w:r>
            <w:r w:rsidRPr="00E02902">
              <w:rPr>
                <w:rFonts w:ascii="宋体" w:hAnsi="宋体" w:hint="eastAsia"/>
              </w:rPr>
              <w:t>纪向阳</w:t>
            </w:r>
            <w:r>
              <w:rPr>
                <w:rFonts w:ascii="宋体" w:hAnsi="宋体" w:hint="eastAsia"/>
              </w:rPr>
              <w:t>、</w:t>
            </w:r>
            <w:r w:rsidRPr="00E02902">
              <w:rPr>
                <w:rFonts w:ascii="宋体" w:hAnsi="宋体" w:hint="eastAsia"/>
              </w:rPr>
              <w:t>吴菲菲</w:t>
            </w:r>
            <w:r>
              <w:rPr>
                <w:rFonts w:ascii="宋体" w:hAnsi="宋体" w:hint="eastAsia"/>
              </w:rPr>
              <w:t>、</w:t>
            </w:r>
            <w:r w:rsidRPr="00E02902">
              <w:rPr>
                <w:rFonts w:ascii="宋体" w:hAnsi="宋体" w:hint="eastAsia"/>
              </w:rPr>
              <w:t>徐康</w:t>
            </w:r>
            <w:r>
              <w:rPr>
                <w:rFonts w:ascii="宋体" w:hAnsi="宋体" w:hint="eastAsia"/>
              </w:rPr>
              <w:t>；</w:t>
            </w:r>
            <w:r w:rsidRPr="008C0FED">
              <w:rPr>
                <w:rFonts w:ascii="宋体" w:hAnsi="宋体" w:hint="eastAsia"/>
              </w:rPr>
              <w:t>山西证券股份有限公司</w:t>
            </w:r>
            <w:r>
              <w:rPr>
                <w:rFonts w:ascii="宋体" w:hAnsi="宋体" w:hint="eastAsia"/>
              </w:rPr>
              <w:t>—</w:t>
            </w:r>
            <w:r w:rsidRPr="008C0FED">
              <w:rPr>
                <w:rFonts w:ascii="宋体" w:hAnsi="宋体" w:hint="eastAsia"/>
              </w:rPr>
              <w:t>张天</w:t>
            </w:r>
            <w:r>
              <w:rPr>
                <w:rFonts w:ascii="宋体" w:hAnsi="宋体" w:hint="eastAsia"/>
              </w:rPr>
              <w:t>；</w:t>
            </w:r>
            <w:r w:rsidRPr="008C0FED">
              <w:rPr>
                <w:rFonts w:ascii="宋体" w:hAnsi="宋体" w:hint="eastAsia"/>
              </w:rPr>
              <w:t>国海证券股份有限公司</w:t>
            </w:r>
            <w:r>
              <w:rPr>
                <w:rFonts w:ascii="宋体" w:hAnsi="宋体" w:hint="eastAsia"/>
              </w:rPr>
              <w:t>—</w:t>
            </w:r>
            <w:r w:rsidRPr="008C0FED">
              <w:rPr>
                <w:rFonts w:ascii="宋体" w:hAnsi="宋体" w:hint="eastAsia"/>
              </w:rPr>
              <w:t>林昕宇</w:t>
            </w:r>
            <w:r>
              <w:rPr>
                <w:rFonts w:ascii="宋体" w:hAnsi="宋体" w:hint="eastAsia"/>
              </w:rPr>
              <w:t>、</w:t>
            </w:r>
            <w:r w:rsidRPr="008C0FED">
              <w:rPr>
                <w:rFonts w:ascii="宋体" w:hAnsi="宋体" w:hint="eastAsia"/>
              </w:rPr>
              <w:t>赵兰亭</w:t>
            </w:r>
            <w:r>
              <w:rPr>
                <w:rFonts w:ascii="宋体" w:hAnsi="宋体" w:hint="eastAsia"/>
              </w:rPr>
              <w:t>；</w:t>
            </w:r>
            <w:r w:rsidRPr="008C0FED">
              <w:rPr>
                <w:rFonts w:ascii="宋体" w:hAnsi="宋体" w:hint="eastAsia"/>
              </w:rPr>
              <w:t>长江证券股份有限公司</w:t>
            </w:r>
            <w:r>
              <w:rPr>
                <w:rFonts w:ascii="宋体" w:hAnsi="宋体" w:hint="eastAsia"/>
              </w:rPr>
              <w:t>—</w:t>
            </w:r>
            <w:r w:rsidRPr="008C0FED">
              <w:rPr>
                <w:rFonts w:ascii="宋体" w:hAnsi="宋体" w:hint="eastAsia"/>
              </w:rPr>
              <w:t>霍博</w:t>
            </w:r>
            <w:r>
              <w:rPr>
                <w:rFonts w:ascii="宋体" w:hAnsi="宋体" w:hint="eastAsia"/>
              </w:rPr>
              <w:t>、</w:t>
            </w:r>
            <w:r w:rsidRPr="008C0FED">
              <w:rPr>
                <w:rFonts w:ascii="宋体" w:hAnsi="宋体" w:hint="eastAsia"/>
              </w:rPr>
              <w:t>肖旭芳</w:t>
            </w:r>
            <w:r>
              <w:rPr>
                <w:rFonts w:ascii="宋体" w:hAnsi="宋体" w:hint="eastAsia"/>
              </w:rPr>
              <w:t>；</w:t>
            </w:r>
            <w:r w:rsidRPr="008C0FED">
              <w:rPr>
                <w:rFonts w:ascii="宋体" w:hAnsi="宋体" w:hint="eastAsia"/>
              </w:rPr>
              <w:t>中银基金管理有限公司</w:t>
            </w:r>
            <w:r>
              <w:rPr>
                <w:rFonts w:ascii="宋体" w:hAnsi="宋体" w:hint="eastAsia"/>
              </w:rPr>
              <w:t>—</w:t>
            </w:r>
            <w:r w:rsidRPr="008C0FED">
              <w:rPr>
                <w:rFonts w:ascii="宋体" w:hAnsi="宋体" w:hint="eastAsia"/>
              </w:rPr>
              <w:t>张令泓</w:t>
            </w:r>
            <w:r>
              <w:rPr>
                <w:rFonts w:ascii="宋体" w:hAnsi="宋体" w:hint="eastAsia"/>
              </w:rPr>
              <w:t>；</w:t>
            </w:r>
            <w:r w:rsidRPr="008C0FED">
              <w:rPr>
                <w:rFonts w:ascii="宋体" w:hAnsi="宋体" w:hint="eastAsia"/>
              </w:rPr>
              <w:t>江苏亚笔月置业集团有限公司</w:t>
            </w:r>
            <w:r>
              <w:rPr>
                <w:rFonts w:ascii="宋体" w:hAnsi="宋体" w:hint="eastAsia"/>
              </w:rPr>
              <w:t>—</w:t>
            </w:r>
            <w:r w:rsidRPr="008C0FED">
              <w:rPr>
                <w:rFonts w:ascii="宋体" w:hAnsi="宋体" w:hint="eastAsia"/>
              </w:rPr>
              <w:t>高铖</w:t>
            </w:r>
            <w:r>
              <w:rPr>
                <w:rFonts w:ascii="宋体" w:hAnsi="宋体" w:hint="eastAsia"/>
              </w:rPr>
              <w:t>；</w:t>
            </w:r>
            <w:r w:rsidRPr="008C0FED">
              <w:rPr>
                <w:rFonts w:ascii="宋体" w:hAnsi="宋体" w:hint="eastAsia"/>
              </w:rPr>
              <w:t>厦门鲸鸿私募基金管理有限公司</w:t>
            </w:r>
            <w:r>
              <w:rPr>
                <w:rFonts w:ascii="宋体" w:hAnsi="宋体" w:hint="eastAsia"/>
              </w:rPr>
              <w:t>—</w:t>
            </w:r>
            <w:r w:rsidRPr="008C0FED">
              <w:rPr>
                <w:rFonts w:ascii="宋体" w:hAnsi="宋体" w:hint="eastAsia"/>
              </w:rPr>
              <w:t>凡高兴</w:t>
            </w:r>
            <w:r>
              <w:rPr>
                <w:rFonts w:ascii="宋体" w:hAnsi="宋体" w:hint="eastAsia"/>
              </w:rPr>
              <w:t>、</w:t>
            </w:r>
            <w:r w:rsidRPr="00E02902">
              <w:rPr>
                <w:rFonts w:ascii="宋体" w:hAnsi="宋体" w:hint="eastAsia"/>
              </w:rPr>
              <w:t>姜玥如</w:t>
            </w:r>
            <w:r>
              <w:rPr>
                <w:rFonts w:ascii="宋体" w:hAnsi="宋体" w:hint="eastAsia"/>
              </w:rPr>
              <w:t>；</w:t>
            </w:r>
            <w:r w:rsidRPr="008C0FED">
              <w:rPr>
                <w:rFonts w:ascii="宋体" w:hAnsi="宋体" w:hint="eastAsia"/>
              </w:rPr>
              <w:t>深圳市前海诚域私募证券基金管理有限公司</w:t>
            </w:r>
            <w:r>
              <w:rPr>
                <w:rFonts w:ascii="宋体" w:hAnsi="宋体" w:hint="eastAsia"/>
              </w:rPr>
              <w:t>—</w:t>
            </w:r>
            <w:r w:rsidRPr="008C0FED">
              <w:rPr>
                <w:rFonts w:ascii="宋体" w:hAnsi="宋体" w:hint="eastAsia"/>
              </w:rPr>
              <w:t>傅晓阳</w:t>
            </w:r>
            <w:r>
              <w:rPr>
                <w:rFonts w:ascii="宋体" w:hAnsi="宋体" w:hint="eastAsia"/>
              </w:rPr>
              <w:t>；</w:t>
            </w:r>
            <w:r w:rsidRPr="008C0FED">
              <w:rPr>
                <w:rFonts w:ascii="宋体" w:hAnsi="宋体" w:hint="eastAsia"/>
              </w:rPr>
              <w:t>上海润桂投资管理有限公司</w:t>
            </w:r>
            <w:r>
              <w:rPr>
                <w:rFonts w:ascii="宋体" w:hAnsi="宋体" w:hint="eastAsia"/>
              </w:rPr>
              <w:t>—</w:t>
            </w:r>
            <w:r w:rsidRPr="008C0FED">
              <w:rPr>
                <w:rFonts w:ascii="宋体" w:hAnsi="宋体" w:hint="eastAsia"/>
              </w:rPr>
              <w:t>金勇</w:t>
            </w:r>
            <w:r>
              <w:rPr>
                <w:rFonts w:ascii="宋体" w:hAnsi="宋体" w:hint="eastAsia"/>
              </w:rPr>
              <w:t>；</w:t>
            </w:r>
            <w:r w:rsidRPr="008C0FED">
              <w:rPr>
                <w:rFonts w:ascii="宋体" w:hAnsi="宋体" w:hint="eastAsia"/>
              </w:rPr>
              <w:t>深圳市长青藤资产管理有限公司</w:t>
            </w:r>
            <w:r>
              <w:rPr>
                <w:rFonts w:ascii="宋体" w:hAnsi="宋体" w:hint="eastAsia"/>
              </w:rPr>
              <w:t>—</w:t>
            </w:r>
            <w:r w:rsidRPr="008C0FED">
              <w:rPr>
                <w:rFonts w:ascii="宋体" w:hAnsi="宋体" w:hint="eastAsia"/>
              </w:rPr>
              <w:t>谢轩</w:t>
            </w:r>
            <w:r>
              <w:rPr>
                <w:rFonts w:ascii="宋体" w:hAnsi="宋体" w:hint="eastAsia"/>
              </w:rPr>
              <w:t>；</w:t>
            </w:r>
            <w:r w:rsidRPr="008C0FED">
              <w:rPr>
                <w:rFonts w:ascii="宋体" w:hAnsi="宋体" w:hint="eastAsia"/>
              </w:rPr>
              <w:t>上海聆泽私募基金管理有限公司</w:t>
            </w:r>
            <w:r>
              <w:rPr>
                <w:rFonts w:ascii="宋体" w:hAnsi="宋体" w:hint="eastAsia"/>
              </w:rPr>
              <w:t>—</w:t>
            </w:r>
            <w:r w:rsidRPr="008C0FED">
              <w:rPr>
                <w:rFonts w:ascii="宋体" w:hAnsi="宋体" w:hint="eastAsia"/>
              </w:rPr>
              <w:t>翟云龙</w:t>
            </w:r>
            <w:r>
              <w:rPr>
                <w:rFonts w:ascii="宋体" w:hAnsi="宋体" w:hint="eastAsia"/>
              </w:rPr>
              <w:t>；</w:t>
            </w:r>
            <w:r w:rsidRPr="008C0FED">
              <w:rPr>
                <w:rFonts w:ascii="宋体" w:hAnsi="宋体" w:hint="eastAsia"/>
              </w:rPr>
              <w:t>中信证券股份有限公司</w:t>
            </w:r>
            <w:r>
              <w:rPr>
                <w:rFonts w:ascii="宋体" w:hAnsi="宋体" w:hint="eastAsia"/>
              </w:rPr>
              <w:t>—</w:t>
            </w:r>
            <w:r w:rsidRPr="008C0FED">
              <w:rPr>
                <w:rFonts w:ascii="宋体" w:hAnsi="宋体" w:hint="eastAsia"/>
              </w:rPr>
              <w:t>叶达</w:t>
            </w:r>
            <w:r>
              <w:rPr>
                <w:rFonts w:ascii="宋体" w:hAnsi="宋体" w:hint="eastAsia"/>
              </w:rPr>
              <w:t>；</w:t>
            </w:r>
            <w:r w:rsidRPr="008C0FED">
              <w:rPr>
                <w:rFonts w:ascii="宋体" w:hAnsi="宋体" w:hint="eastAsia"/>
              </w:rPr>
              <w:t>羿瞳（湖州）智能科技有限公司</w:t>
            </w:r>
            <w:r>
              <w:rPr>
                <w:rFonts w:ascii="宋体" w:hAnsi="宋体" w:hint="eastAsia"/>
              </w:rPr>
              <w:t>—</w:t>
            </w:r>
            <w:r w:rsidRPr="008C0FED">
              <w:rPr>
                <w:rFonts w:ascii="宋体" w:hAnsi="宋体" w:hint="eastAsia"/>
              </w:rPr>
              <w:t>王佳</w:t>
            </w:r>
            <w:r>
              <w:rPr>
                <w:rFonts w:ascii="宋体" w:hAnsi="宋体" w:hint="eastAsia"/>
              </w:rPr>
              <w:t>；</w:t>
            </w:r>
            <w:r w:rsidRPr="008C0FED">
              <w:rPr>
                <w:rFonts w:ascii="宋体" w:hAnsi="宋体" w:hint="eastAsia"/>
              </w:rPr>
              <w:t>鸿运私募基金管理</w:t>
            </w:r>
            <w:r w:rsidRPr="008C0FED">
              <w:rPr>
                <w:rFonts w:ascii="宋体" w:hAnsi="宋体"/>
              </w:rPr>
              <w:t>(海南)有限公司</w:t>
            </w:r>
            <w:r>
              <w:rPr>
                <w:rFonts w:ascii="宋体" w:hAnsi="宋体" w:hint="eastAsia"/>
              </w:rPr>
              <w:t>—</w:t>
            </w:r>
            <w:r w:rsidRPr="008C0FED">
              <w:rPr>
                <w:rFonts w:ascii="宋体" w:hAnsi="宋体" w:hint="eastAsia"/>
              </w:rPr>
              <w:t>舒殷</w:t>
            </w:r>
            <w:r>
              <w:rPr>
                <w:rFonts w:ascii="宋体" w:hAnsi="宋体" w:hint="eastAsia"/>
              </w:rPr>
              <w:t>；</w:t>
            </w:r>
            <w:r w:rsidRPr="008C0FED">
              <w:rPr>
                <w:rFonts w:ascii="宋体" w:hAnsi="宋体" w:hint="eastAsia"/>
              </w:rPr>
              <w:t>华泰证券股份有限公司</w:t>
            </w:r>
            <w:r>
              <w:rPr>
                <w:rFonts w:ascii="宋体" w:hAnsi="宋体" w:hint="eastAsia"/>
              </w:rPr>
              <w:t>—</w:t>
            </w:r>
            <w:r w:rsidRPr="008C0FED">
              <w:rPr>
                <w:rFonts w:ascii="宋体" w:hAnsi="宋体" w:hint="eastAsia"/>
              </w:rPr>
              <w:t>刘微</w:t>
            </w:r>
            <w:r>
              <w:rPr>
                <w:rFonts w:ascii="宋体" w:hAnsi="宋体" w:hint="eastAsia"/>
              </w:rPr>
              <w:t>、</w:t>
            </w:r>
            <w:r w:rsidRPr="00E02902">
              <w:rPr>
                <w:rFonts w:ascii="宋体" w:hAnsi="宋体" w:hint="eastAsia"/>
              </w:rPr>
              <w:t>袁泽世</w:t>
            </w:r>
            <w:r>
              <w:rPr>
                <w:rFonts w:ascii="宋体" w:hAnsi="宋体" w:hint="eastAsia"/>
              </w:rPr>
              <w:t>、</w:t>
            </w:r>
            <w:r w:rsidRPr="00E02902">
              <w:rPr>
                <w:rFonts w:ascii="宋体" w:hAnsi="宋体" w:hint="eastAsia"/>
              </w:rPr>
              <w:t>郭雅丽</w:t>
            </w:r>
            <w:r>
              <w:rPr>
                <w:rFonts w:ascii="宋体" w:hAnsi="宋体" w:hint="eastAsia"/>
              </w:rPr>
              <w:t>、</w:t>
            </w:r>
            <w:r w:rsidRPr="00E02902">
              <w:rPr>
                <w:rFonts w:ascii="宋体" w:hAnsi="宋体" w:hint="eastAsia"/>
              </w:rPr>
              <w:t>周衍峰</w:t>
            </w:r>
            <w:r>
              <w:rPr>
                <w:rFonts w:ascii="宋体" w:hAnsi="宋体" w:hint="eastAsia"/>
              </w:rPr>
              <w:t>；</w:t>
            </w:r>
            <w:r w:rsidRPr="008C0FED">
              <w:rPr>
                <w:rFonts w:ascii="宋体" w:hAnsi="宋体" w:hint="eastAsia"/>
              </w:rPr>
              <w:t>北京艾普优</w:t>
            </w:r>
            <w:r>
              <w:rPr>
                <w:rFonts w:ascii="宋体" w:hAnsi="宋体" w:hint="eastAsia"/>
              </w:rPr>
              <w:t>—</w:t>
            </w:r>
            <w:r w:rsidRPr="008C0FED">
              <w:rPr>
                <w:rFonts w:ascii="宋体" w:hAnsi="宋体" w:hint="eastAsia"/>
              </w:rPr>
              <w:t>钟立秋</w:t>
            </w:r>
            <w:r>
              <w:rPr>
                <w:rFonts w:ascii="宋体" w:hAnsi="宋体" w:hint="eastAsia"/>
              </w:rPr>
              <w:t>；</w:t>
            </w:r>
            <w:r w:rsidRPr="008C0FED">
              <w:rPr>
                <w:rFonts w:ascii="宋体" w:hAnsi="宋体" w:hint="eastAsia"/>
              </w:rPr>
              <w:t>海通国际研究有限公司</w:t>
            </w:r>
            <w:r>
              <w:rPr>
                <w:rFonts w:ascii="宋体" w:hAnsi="宋体" w:hint="eastAsia"/>
              </w:rPr>
              <w:t>—</w:t>
            </w:r>
            <w:r w:rsidRPr="008C0FED">
              <w:rPr>
                <w:rFonts w:ascii="宋体" w:hAnsi="宋体" w:hint="eastAsia"/>
              </w:rPr>
              <w:t>朱默辰</w:t>
            </w:r>
            <w:r>
              <w:rPr>
                <w:rFonts w:ascii="宋体" w:hAnsi="宋体" w:hint="eastAsia"/>
              </w:rPr>
              <w:t>；</w:t>
            </w:r>
            <w:r w:rsidRPr="008C0FED">
              <w:rPr>
                <w:rFonts w:ascii="宋体" w:hAnsi="宋体" w:hint="eastAsia"/>
              </w:rPr>
              <w:t>上海度势投资有限公司</w:t>
            </w:r>
            <w:r>
              <w:rPr>
                <w:rFonts w:ascii="宋体" w:hAnsi="宋体" w:hint="eastAsia"/>
              </w:rPr>
              <w:t>—</w:t>
            </w:r>
            <w:r w:rsidRPr="008C0FED">
              <w:rPr>
                <w:rFonts w:ascii="宋体" w:hAnsi="宋体" w:hint="eastAsia"/>
              </w:rPr>
              <w:t>顾宝成</w:t>
            </w:r>
            <w:r>
              <w:rPr>
                <w:rFonts w:ascii="宋体" w:hAnsi="宋体" w:hint="eastAsia"/>
              </w:rPr>
              <w:t>；</w:t>
            </w:r>
            <w:r w:rsidRPr="008C0FED">
              <w:rPr>
                <w:rFonts w:ascii="宋体" w:hAnsi="宋体" w:hint="eastAsia"/>
              </w:rPr>
              <w:t>深圳中天汇富基金管理有限公司</w:t>
            </w:r>
            <w:r>
              <w:rPr>
                <w:rFonts w:ascii="宋体" w:hAnsi="宋体" w:hint="eastAsia"/>
              </w:rPr>
              <w:t>—</w:t>
            </w:r>
            <w:r w:rsidRPr="008C0FED">
              <w:rPr>
                <w:rFonts w:ascii="宋体" w:hAnsi="宋体" w:hint="eastAsia"/>
              </w:rPr>
              <w:t>慕陶</w:t>
            </w:r>
            <w:r>
              <w:rPr>
                <w:rFonts w:ascii="宋体" w:hAnsi="宋体" w:hint="eastAsia"/>
              </w:rPr>
              <w:t>、</w:t>
            </w:r>
            <w:r w:rsidRPr="008C0FED">
              <w:rPr>
                <w:rFonts w:ascii="宋体" w:hAnsi="宋体" w:hint="eastAsia"/>
              </w:rPr>
              <w:t>古道和</w:t>
            </w:r>
            <w:r>
              <w:rPr>
                <w:rFonts w:ascii="宋体" w:hAnsi="宋体" w:hint="eastAsia"/>
              </w:rPr>
              <w:t>；</w:t>
            </w:r>
            <w:r w:rsidRPr="008C0FED">
              <w:rPr>
                <w:rFonts w:ascii="宋体" w:hAnsi="宋体" w:hint="eastAsia"/>
              </w:rPr>
              <w:t>浙江省发展资产经营有限公司</w:t>
            </w:r>
            <w:r>
              <w:rPr>
                <w:rFonts w:ascii="宋体" w:hAnsi="宋体" w:hint="eastAsia"/>
              </w:rPr>
              <w:t>—</w:t>
            </w:r>
            <w:r w:rsidRPr="008C0FED">
              <w:rPr>
                <w:rFonts w:ascii="宋体" w:hAnsi="宋体" w:hint="eastAsia"/>
              </w:rPr>
              <w:t>胡波</w:t>
            </w:r>
            <w:r>
              <w:rPr>
                <w:rFonts w:ascii="宋体" w:hAnsi="宋体" w:hint="eastAsia"/>
              </w:rPr>
              <w:t>；</w:t>
            </w:r>
            <w:r w:rsidRPr="008C0FED">
              <w:rPr>
                <w:rFonts w:ascii="宋体" w:hAnsi="宋体" w:hint="eastAsia"/>
              </w:rPr>
              <w:t>长安基金管理有限公司</w:t>
            </w:r>
            <w:r>
              <w:rPr>
                <w:rFonts w:ascii="宋体" w:hAnsi="宋体" w:hint="eastAsia"/>
              </w:rPr>
              <w:t>—</w:t>
            </w:r>
            <w:r w:rsidRPr="008C0FED">
              <w:rPr>
                <w:rFonts w:ascii="宋体" w:hAnsi="宋体" w:hint="eastAsia"/>
              </w:rPr>
              <w:t>徐小勇</w:t>
            </w:r>
            <w:r>
              <w:rPr>
                <w:rFonts w:ascii="宋体" w:hAnsi="宋体" w:hint="eastAsia"/>
              </w:rPr>
              <w:t>；</w:t>
            </w:r>
            <w:r w:rsidRPr="008C0FED">
              <w:rPr>
                <w:rFonts w:ascii="宋体" w:hAnsi="宋体" w:hint="eastAsia"/>
              </w:rPr>
              <w:t>鹏华基金管理有限公司</w:t>
            </w:r>
            <w:r>
              <w:rPr>
                <w:rFonts w:ascii="宋体" w:hAnsi="宋体" w:hint="eastAsia"/>
              </w:rPr>
              <w:t>—</w:t>
            </w:r>
            <w:r w:rsidRPr="008C0FED">
              <w:rPr>
                <w:rFonts w:ascii="宋体" w:hAnsi="宋体" w:hint="eastAsia"/>
              </w:rPr>
              <w:t>杨飞</w:t>
            </w:r>
            <w:r>
              <w:rPr>
                <w:rFonts w:ascii="宋体" w:hAnsi="宋体" w:hint="eastAsia"/>
              </w:rPr>
              <w:t>、</w:t>
            </w:r>
            <w:r w:rsidRPr="00E02902">
              <w:rPr>
                <w:rFonts w:ascii="宋体" w:hAnsi="宋体" w:hint="eastAsia"/>
              </w:rPr>
              <w:t>姚玮</w:t>
            </w:r>
            <w:r>
              <w:rPr>
                <w:rFonts w:ascii="宋体" w:hAnsi="宋体" w:hint="eastAsia"/>
              </w:rPr>
              <w:t>；</w:t>
            </w:r>
            <w:r w:rsidRPr="008C0FED">
              <w:rPr>
                <w:rFonts w:ascii="宋体" w:hAnsi="宋体" w:hint="eastAsia"/>
              </w:rPr>
              <w:t>国信证券股份有限公司</w:t>
            </w:r>
            <w:r>
              <w:rPr>
                <w:rFonts w:ascii="宋体" w:hAnsi="宋体" w:hint="eastAsia"/>
              </w:rPr>
              <w:t>—</w:t>
            </w:r>
            <w:r w:rsidRPr="008C0FED">
              <w:rPr>
                <w:rFonts w:ascii="宋体" w:hAnsi="宋体" w:hint="eastAsia"/>
              </w:rPr>
              <w:t>邹会阳</w:t>
            </w:r>
            <w:r>
              <w:rPr>
                <w:rFonts w:ascii="宋体" w:hAnsi="宋体" w:hint="eastAsia"/>
              </w:rPr>
              <w:t>、</w:t>
            </w:r>
            <w:r w:rsidRPr="00E02902">
              <w:rPr>
                <w:rFonts w:ascii="宋体" w:hAnsi="宋体" w:hint="eastAsia"/>
              </w:rPr>
              <w:t>王兆康</w:t>
            </w:r>
            <w:r>
              <w:rPr>
                <w:rFonts w:ascii="宋体" w:hAnsi="宋体" w:hint="eastAsia"/>
              </w:rPr>
              <w:t>、</w:t>
            </w:r>
            <w:r w:rsidRPr="00E02902">
              <w:rPr>
                <w:rFonts w:ascii="宋体" w:hAnsi="宋体" w:hint="eastAsia"/>
              </w:rPr>
              <w:t>库宏垚</w:t>
            </w:r>
            <w:r>
              <w:rPr>
                <w:rFonts w:ascii="宋体" w:hAnsi="宋体" w:hint="eastAsia"/>
              </w:rPr>
              <w:t>；</w:t>
            </w:r>
            <w:r w:rsidRPr="00E02902">
              <w:rPr>
                <w:rFonts w:ascii="宋体" w:hAnsi="宋体" w:hint="eastAsia"/>
              </w:rPr>
              <w:t>浙商证券股份有限公司</w:t>
            </w:r>
            <w:r>
              <w:rPr>
                <w:rFonts w:ascii="宋体" w:hAnsi="宋体" w:hint="eastAsia"/>
              </w:rPr>
              <w:t>—</w:t>
            </w:r>
            <w:r w:rsidRPr="00E02902">
              <w:rPr>
                <w:rFonts w:ascii="宋体" w:hAnsi="宋体" w:hint="eastAsia"/>
              </w:rPr>
              <w:t>傅嘉成</w:t>
            </w:r>
            <w:r>
              <w:rPr>
                <w:rFonts w:ascii="宋体" w:hAnsi="宋体" w:hint="eastAsia"/>
              </w:rPr>
              <w:t>、</w:t>
            </w:r>
            <w:r w:rsidRPr="00E02902">
              <w:rPr>
                <w:rFonts w:ascii="宋体" w:hAnsi="宋体" w:hint="eastAsia"/>
              </w:rPr>
              <w:t>刘雯蜀</w:t>
            </w:r>
            <w:r>
              <w:rPr>
                <w:rFonts w:ascii="宋体" w:hAnsi="宋体" w:hint="eastAsia"/>
              </w:rPr>
              <w:t>、</w:t>
            </w:r>
            <w:r w:rsidRPr="00132913">
              <w:rPr>
                <w:rFonts w:ascii="宋体" w:hAnsi="宋体" w:hint="eastAsia"/>
              </w:rPr>
              <w:t>史凡可</w:t>
            </w:r>
            <w:r>
              <w:rPr>
                <w:rFonts w:ascii="宋体" w:hAnsi="宋体" w:hint="eastAsia"/>
              </w:rPr>
              <w:t>、</w:t>
            </w:r>
            <w:r w:rsidRPr="00132913">
              <w:rPr>
                <w:rFonts w:ascii="宋体" w:hAnsi="宋体" w:hint="eastAsia"/>
              </w:rPr>
              <w:t>杨祎</w:t>
            </w:r>
            <w:r>
              <w:rPr>
                <w:rFonts w:ascii="宋体" w:hAnsi="宋体" w:hint="eastAsia"/>
              </w:rPr>
              <w:t>；</w:t>
            </w:r>
            <w:r w:rsidRPr="00E02902">
              <w:rPr>
                <w:rFonts w:ascii="宋体" w:hAnsi="宋体" w:hint="eastAsia"/>
              </w:rPr>
              <w:t>天风证券股份有限公司</w:t>
            </w:r>
            <w:r>
              <w:rPr>
                <w:rFonts w:ascii="宋体" w:hAnsi="宋体" w:hint="eastAsia"/>
              </w:rPr>
              <w:t>—</w:t>
            </w:r>
            <w:r w:rsidRPr="00E02902">
              <w:rPr>
                <w:rFonts w:ascii="宋体" w:hAnsi="宋体" w:hint="eastAsia"/>
              </w:rPr>
              <w:t>陈怡仲</w:t>
            </w:r>
            <w:r>
              <w:rPr>
                <w:rFonts w:ascii="宋体" w:hAnsi="宋体" w:hint="eastAsia"/>
              </w:rPr>
              <w:t>；</w:t>
            </w:r>
            <w:r w:rsidRPr="00E02902">
              <w:rPr>
                <w:rFonts w:ascii="宋体" w:hAnsi="宋体" w:hint="eastAsia"/>
              </w:rPr>
              <w:t>深圳拓森投资控股有限公司</w:t>
            </w:r>
            <w:r>
              <w:rPr>
                <w:rFonts w:ascii="宋体" w:hAnsi="宋体" w:hint="eastAsia"/>
              </w:rPr>
              <w:t>—</w:t>
            </w:r>
            <w:r w:rsidRPr="00E02902">
              <w:rPr>
                <w:rFonts w:ascii="宋体" w:hAnsi="宋体" w:hint="eastAsia"/>
              </w:rPr>
              <w:t>李博天</w:t>
            </w:r>
            <w:r>
              <w:rPr>
                <w:rFonts w:ascii="宋体" w:hAnsi="宋体" w:hint="eastAsia"/>
              </w:rPr>
              <w:t>；</w:t>
            </w:r>
            <w:r w:rsidRPr="00E02902">
              <w:rPr>
                <w:rFonts w:ascii="宋体" w:hAnsi="宋体" w:hint="eastAsia"/>
              </w:rPr>
              <w:t>上海合远私募基金管理有限公司</w:t>
            </w:r>
            <w:r>
              <w:rPr>
                <w:rFonts w:ascii="宋体" w:hAnsi="宋体" w:hint="eastAsia"/>
              </w:rPr>
              <w:t>—</w:t>
            </w:r>
            <w:r w:rsidRPr="00E02902">
              <w:rPr>
                <w:rFonts w:ascii="宋体" w:hAnsi="宋体" w:hint="eastAsia"/>
              </w:rPr>
              <w:t>庄琰</w:t>
            </w:r>
            <w:r>
              <w:rPr>
                <w:rFonts w:ascii="宋体" w:hAnsi="宋体" w:hint="eastAsia"/>
              </w:rPr>
              <w:t>；</w:t>
            </w:r>
            <w:r w:rsidRPr="00E02902">
              <w:rPr>
                <w:rFonts w:ascii="宋体" w:hAnsi="宋体" w:hint="eastAsia"/>
              </w:rPr>
              <w:t>上海成芳投资管理中心</w:t>
            </w:r>
            <w:r w:rsidRPr="00E02902">
              <w:rPr>
                <w:rFonts w:ascii="宋体" w:hAnsi="宋体"/>
              </w:rPr>
              <w:t>(有限合伙)</w:t>
            </w:r>
            <w:r>
              <w:rPr>
                <w:rFonts w:ascii="宋体" w:hAnsi="宋体" w:hint="eastAsia"/>
              </w:rPr>
              <w:t>—</w:t>
            </w:r>
            <w:r w:rsidRPr="00E02902">
              <w:rPr>
                <w:rFonts w:ascii="宋体" w:hAnsi="宋体" w:hint="eastAsia"/>
              </w:rPr>
              <w:t>郭敏芳</w:t>
            </w:r>
            <w:r>
              <w:rPr>
                <w:rFonts w:ascii="宋体" w:hAnsi="宋体" w:hint="eastAsia"/>
              </w:rPr>
              <w:t>；</w:t>
            </w:r>
            <w:r w:rsidRPr="00E02902">
              <w:rPr>
                <w:rFonts w:ascii="宋体" w:hAnsi="宋体" w:hint="eastAsia"/>
              </w:rPr>
              <w:t>杭州尚科投资管理有限公司</w:t>
            </w:r>
            <w:r>
              <w:rPr>
                <w:rFonts w:ascii="宋体" w:hAnsi="宋体" w:hint="eastAsia"/>
              </w:rPr>
              <w:t>—</w:t>
            </w:r>
            <w:r w:rsidRPr="00E02902">
              <w:rPr>
                <w:rFonts w:ascii="宋体" w:hAnsi="宋体" w:hint="eastAsia"/>
              </w:rPr>
              <w:t>江建军</w:t>
            </w:r>
            <w:r>
              <w:rPr>
                <w:rFonts w:ascii="宋体" w:hAnsi="宋体" w:hint="eastAsia"/>
              </w:rPr>
              <w:t>；</w:t>
            </w:r>
            <w:r w:rsidRPr="00E02902">
              <w:rPr>
                <w:rFonts w:ascii="宋体" w:hAnsi="宋体" w:hint="eastAsia"/>
              </w:rPr>
              <w:t>光大证券股份有限公司</w:t>
            </w:r>
            <w:r>
              <w:rPr>
                <w:rFonts w:ascii="宋体" w:hAnsi="宋体" w:hint="eastAsia"/>
              </w:rPr>
              <w:t>—</w:t>
            </w:r>
            <w:r w:rsidRPr="00E02902">
              <w:rPr>
                <w:rFonts w:ascii="宋体" w:hAnsi="宋体" w:hint="eastAsia"/>
              </w:rPr>
              <w:t>施鑫展</w:t>
            </w:r>
            <w:r>
              <w:rPr>
                <w:rFonts w:ascii="宋体" w:hAnsi="宋体" w:hint="eastAsia"/>
              </w:rPr>
              <w:t>、</w:t>
            </w:r>
            <w:r w:rsidRPr="00132913">
              <w:rPr>
                <w:rFonts w:ascii="宋体" w:hAnsi="宋体" w:hint="eastAsia"/>
              </w:rPr>
              <w:t>刘勇</w:t>
            </w:r>
            <w:r>
              <w:rPr>
                <w:rFonts w:ascii="宋体" w:hAnsi="宋体" w:hint="eastAsia"/>
              </w:rPr>
              <w:t>；</w:t>
            </w:r>
            <w:r w:rsidRPr="00E02902">
              <w:rPr>
                <w:rFonts w:ascii="宋体" w:hAnsi="宋体" w:hint="eastAsia"/>
              </w:rPr>
              <w:t>东海证券股份有限公司</w:t>
            </w:r>
            <w:r>
              <w:rPr>
                <w:rFonts w:ascii="宋体" w:hAnsi="宋体" w:hint="eastAsia"/>
              </w:rPr>
              <w:t>—</w:t>
            </w:r>
            <w:r w:rsidRPr="00E02902">
              <w:rPr>
                <w:rFonts w:ascii="宋体" w:hAnsi="宋体" w:hint="eastAsia"/>
              </w:rPr>
              <w:t>王敏君</w:t>
            </w:r>
            <w:r>
              <w:rPr>
                <w:rFonts w:ascii="宋体" w:hAnsi="宋体" w:hint="eastAsia"/>
              </w:rPr>
              <w:t>；</w:t>
            </w:r>
            <w:r w:rsidRPr="00E02902">
              <w:rPr>
                <w:rFonts w:ascii="宋体" w:hAnsi="宋体" w:hint="eastAsia"/>
              </w:rPr>
              <w:t>上海行知创业投资有限公司</w:t>
            </w:r>
            <w:r>
              <w:rPr>
                <w:rFonts w:ascii="宋体" w:hAnsi="宋体" w:hint="eastAsia"/>
              </w:rPr>
              <w:t>—</w:t>
            </w:r>
            <w:r w:rsidRPr="00E02902">
              <w:rPr>
                <w:rFonts w:ascii="宋体" w:hAnsi="宋体" w:hint="eastAsia"/>
              </w:rPr>
              <w:t>周峰</w:t>
            </w:r>
            <w:r>
              <w:rPr>
                <w:rFonts w:ascii="宋体" w:hAnsi="宋体" w:hint="eastAsia"/>
              </w:rPr>
              <w:t>；</w:t>
            </w:r>
            <w:r w:rsidRPr="00E02902">
              <w:rPr>
                <w:rFonts w:ascii="宋体" w:hAnsi="宋体" w:hint="eastAsia"/>
              </w:rPr>
              <w:t>东方证券股份有限公司</w:t>
            </w:r>
            <w:r>
              <w:rPr>
                <w:rFonts w:ascii="宋体" w:hAnsi="宋体" w:hint="eastAsia"/>
              </w:rPr>
              <w:t>—</w:t>
            </w:r>
            <w:r w:rsidRPr="00E02902">
              <w:rPr>
                <w:rFonts w:ascii="宋体" w:hAnsi="宋体" w:hint="eastAsia"/>
              </w:rPr>
              <w:t>李汉颖</w:t>
            </w:r>
            <w:r>
              <w:rPr>
                <w:rFonts w:ascii="宋体" w:hAnsi="宋体" w:hint="eastAsia"/>
              </w:rPr>
              <w:t>；</w:t>
            </w:r>
            <w:r w:rsidRPr="00E02902">
              <w:rPr>
                <w:rFonts w:ascii="宋体" w:hAnsi="宋体" w:hint="eastAsia"/>
              </w:rPr>
              <w:t>国盛证券有限责任公司</w:t>
            </w:r>
            <w:r>
              <w:rPr>
                <w:rFonts w:ascii="宋体" w:hAnsi="宋体" w:hint="eastAsia"/>
              </w:rPr>
              <w:t>—</w:t>
            </w:r>
            <w:r w:rsidRPr="00E02902">
              <w:rPr>
                <w:rFonts w:ascii="宋体" w:hAnsi="宋体" w:hint="eastAsia"/>
              </w:rPr>
              <w:t>陈泽青</w:t>
            </w:r>
            <w:r>
              <w:rPr>
                <w:rFonts w:ascii="宋体" w:hAnsi="宋体" w:hint="eastAsia"/>
              </w:rPr>
              <w:t>；</w:t>
            </w:r>
            <w:r w:rsidRPr="00E02902">
              <w:rPr>
                <w:rFonts w:ascii="宋体" w:hAnsi="宋体" w:hint="eastAsia"/>
              </w:rPr>
              <w:t>博时基金管理有限公司</w:t>
            </w:r>
            <w:r>
              <w:rPr>
                <w:rFonts w:ascii="宋体" w:hAnsi="宋体" w:hint="eastAsia"/>
              </w:rPr>
              <w:t>—</w:t>
            </w:r>
            <w:r w:rsidRPr="00E02902">
              <w:rPr>
                <w:rFonts w:ascii="宋体" w:hAnsi="宋体" w:hint="eastAsia"/>
              </w:rPr>
              <w:t>谢泽林</w:t>
            </w:r>
            <w:r>
              <w:rPr>
                <w:rFonts w:ascii="宋体" w:hAnsi="宋体" w:hint="eastAsia"/>
              </w:rPr>
              <w:t>；</w:t>
            </w:r>
            <w:r w:rsidRPr="00E02902">
              <w:rPr>
                <w:rFonts w:ascii="宋体" w:hAnsi="宋体" w:hint="eastAsia"/>
              </w:rPr>
              <w:t>兴业证券股份有限公司</w:t>
            </w:r>
            <w:r>
              <w:rPr>
                <w:rFonts w:ascii="宋体" w:hAnsi="宋体" w:hint="eastAsia"/>
              </w:rPr>
              <w:t>—</w:t>
            </w:r>
            <w:r w:rsidRPr="00E02902">
              <w:rPr>
                <w:rFonts w:ascii="宋体" w:hAnsi="宋体" w:hint="eastAsia"/>
              </w:rPr>
              <w:t>罗池婧</w:t>
            </w:r>
            <w:r>
              <w:rPr>
                <w:rFonts w:ascii="宋体" w:hAnsi="宋体" w:hint="eastAsia"/>
              </w:rPr>
              <w:t>、</w:t>
            </w:r>
            <w:r w:rsidRPr="00E02902">
              <w:rPr>
                <w:rFonts w:ascii="宋体" w:hAnsi="宋体" w:hint="eastAsia"/>
              </w:rPr>
              <w:t>杨本鸿</w:t>
            </w:r>
            <w:r>
              <w:rPr>
                <w:rFonts w:ascii="宋体" w:hAnsi="宋体" w:hint="eastAsia"/>
              </w:rPr>
              <w:t>；</w:t>
            </w:r>
            <w:r w:rsidRPr="00E02902">
              <w:rPr>
                <w:rFonts w:ascii="宋体" w:hAnsi="宋体"/>
              </w:rPr>
              <w:t>East Top Cap</w:t>
            </w:r>
            <w:r>
              <w:rPr>
                <w:rFonts w:ascii="宋体" w:hAnsi="宋体" w:hint="eastAsia"/>
              </w:rPr>
              <w:t>—</w:t>
            </w:r>
            <w:r w:rsidRPr="00E02902">
              <w:rPr>
                <w:rFonts w:ascii="宋体" w:hAnsi="宋体" w:hint="eastAsia"/>
              </w:rPr>
              <w:t>何嘉洁</w:t>
            </w:r>
            <w:r>
              <w:rPr>
                <w:rFonts w:ascii="宋体" w:hAnsi="宋体" w:hint="eastAsia"/>
              </w:rPr>
              <w:t>；</w:t>
            </w:r>
            <w:r w:rsidRPr="00E02902">
              <w:rPr>
                <w:rFonts w:ascii="宋体" w:hAnsi="宋体" w:hint="eastAsia"/>
              </w:rPr>
              <w:t>全天候私募证券基金投资管理</w:t>
            </w:r>
            <w:r w:rsidRPr="00E02902">
              <w:rPr>
                <w:rFonts w:ascii="宋体" w:hAnsi="宋体"/>
              </w:rPr>
              <w:t>(珠海)合伙企业(有限合伙)</w:t>
            </w:r>
            <w:r>
              <w:rPr>
                <w:rFonts w:ascii="宋体" w:hAnsi="宋体" w:hint="eastAsia"/>
              </w:rPr>
              <w:t>—</w:t>
            </w:r>
            <w:r w:rsidRPr="00E02902">
              <w:rPr>
                <w:rFonts w:ascii="宋体" w:hAnsi="宋体" w:hint="eastAsia"/>
              </w:rPr>
              <w:t>胡聪玲</w:t>
            </w:r>
            <w:r>
              <w:rPr>
                <w:rFonts w:ascii="宋体" w:hAnsi="宋体" w:hint="eastAsia"/>
              </w:rPr>
              <w:t>；</w:t>
            </w:r>
            <w:r w:rsidRPr="00E02902">
              <w:rPr>
                <w:rFonts w:ascii="宋体" w:hAnsi="宋体" w:hint="eastAsia"/>
              </w:rPr>
              <w:t>西安敦成私募基金管理有限公司</w:t>
            </w:r>
            <w:r>
              <w:rPr>
                <w:rFonts w:ascii="宋体" w:hAnsi="宋体" w:hint="eastAsia"/>
              </w:rPr>
              <w:t>—</w:t>
            </w:r>
            <w:r w:rsidRPr="00E02902">
              <w:rPr>
                <w:rFonts w:ascii="宋体" w:hAnsi="宋体" w:hint="eastAsia"/>
              </w:rPr>
              <w:t>张晓艳</w:t>
            </w:r>
            <w:r>
              <w:rPr>
                <w:rFonts w:ascii="宋体" w:hAnsi="宋体" w:hint="eastAsia"/>
              </w:rPr>
              <w:t>；</w:t>
            </w:r>
            <w:r w:rsidRPr="00E02902">
              <w:rPr>
                <w:rFonts w:ascii="宋体" w:hAnsi="宋体" w:hint="eastAsia"/>
              </w:rPr>
              <w:t>上海博笃投资管理有限公司</w:t>
            </w:r>
            <w:r>
              <w:rPr>
                <w:rFonts w:ascii="宋体" w:hAnsi="宋体" w:hint="eastAsia"/>
              </w:rPr>
              <w:t>—</w:t>
            </w:r>
            <w:r w:rsidRPr="00E02902">
              <w:rPr>
                <w:rFonts w:ascii="宋体" w:hAnsi="宋体" w:hint="eastAsia"/>
              </w:rPr>
              <w:t>叶秉喜</w:t>
            </w:r>
            <w:r>
              <w:rPr>
                <w:rFonts w:ascii="宋体" w:hAnsi="宋体" w:hint="eastAsia"/>
              </w:rPr>
              <w:t>；</w:t>
            </w:r>
            <w:r w:rsidRPr="00E02902">
              <w:rPr>
                <w:rFonts w:ascii="宋体" w:hAnsi="宋体" w:hint="eastAsia"/>
              </w:rPr>
              <w:t>复星保德信人寿保险有限公司</w:t>
            </w:r>
            <w:r>
              <w:rPr>
                <w:rFonts w:ascii="宋体" w:hAnsi="宋体" w:hint="eastAsia"/>
              </w:rPr>
              <w:t>—</w:t>
            </w:r>
            <w:r w:rsidRPr="00E02902">
              <w:rPr>
                <w:rFonts w:ascii="宋体" w:hAnsi="宋体" w:hint="eastAsia"/>
              </w:rPr>
              <w:t>杨婷</w:t>
            </w:r>
            <w:r>
              <w:rPr>
                <w:rFonts w:ascii="宋体" w:hAnsi="宋体" w:hint="eastAsia"/>
              </w:rPr>
              <w:t>；</w:t>
            </w:r>
            <w:r w:rsidRPr="00E02902">
              <w:rPr>
                <w:rFonts w:ascii="宋体" w:hAnsi="宋体" w:hint="eastAsia"/>
              </w:rPr>
              <w:t>富国基金管理有限公司</w:t>
            </w:r>
            <w:r>
              <w:rPr>
                <w:rFonts w:ascii="宋体" w:hAnsi="宋体" w:hint="eastAsia"/>
              </w:rPr>
              <w:t>—</w:t>
            </w:r>
            <w:r w:rsidRPr="00E02902">
              <w:rPr>
                <w:rFonts w:ascii="宋体" w:hAnsi="宋体" w:hint="eastAsia"/>
              </w:rPr>
              <w:t>蒲梦洁</w:t>
            </w:r>
            <w:r>
              <w:rPr>
                <w:rFonts w:ascii="宋体" w:hAnsi="宋体" w:hint="eastAsia"/>
              </w:rPr>
              <w:t>；</w:t>
            </w:r>
            <w:r w:rsidRPr="00E02902">
              <w:rPr>
                <w:rFonts w:ascii="宋体" w:hAnsi="宋体" w:hint="eastAsia"/>
              </w:rPr>
              <w:t>天津华来科技股份有限公司</w:t>
            </w:r>
            <w:r>
              <w:rPr>
                <w:rFonts w:ascii="宋体" w:hAnsi="宋体" w:hint="eastAsia"/>
              </w:rPr>
              <w:t>—</w:t>
            </w:r>
            <w:r w:rsidRPr="00E02902">
              <w:rPr>
                <w:rFonts w:ascii="宋体" w:hAnsi="宋体" w:hint="eastAsia"/>
              </w:rPr>
              <w:t>陈强</w:t>
            </w:r>
            <w:r>
              <w:rPr>
                <w:rFonts w:ascii="宋体" w:hAnsi="宋体" w:hint="eastAsia"/>
              </w:rPr>
              <w:t>；</w:t>
            </w:r>
            <w:r w:rsidRPr="00E02902">
              <w:rPr>
                <w:rFonts w:ascii="宋体" w:hAnsi="宋体" w:hint="eastAsia"/>
              </w:rPr>
              <w:t>华福证券股份有限公司</w:t>
            </w:r>
            <w:r>
              <w:rPr>
                <w:rFonts w:ascii="宋体" w:hAnsi="宋体" w:hint="eastAsia"/>
              </w:rPr>
              <w:t>—</w:t>
            </w:r>
            <w:r w:rsidRPr="00E02902">
              <w:rPr>
                <w:rFonts w:ascii="宋体" w:hAnsi="宋体" w:hint="eastAsia"/>
              </w:rPr>
              <w:t>谭志千</w:t>
            </w:r>
            <w:r>
              <w:rPr>
                <w:rFonts w:ascii="宋体" w:hAnsi="宋体" w:hint="eastAsia"/>
              </w:rPr>
              <w:t>、</w:t>
            </w:r>
            <w:r w:rsidRPr="00132913">
              <w:rPr>
                <w:rFonts w:ascii="宋体" w:hAnsi="宋体" w:hint="eastAsia"/>
              </w:rPr>
              <w:t>魏征宇</w:t>
            </w:r>
            <w:r>
              <w:rPr>
                <w:rFonts w:ascii="宋体" w:hAnsi="宋体" w:hint="eastAsia"/>
              </w:rPr>
              <w:t>；</w:t>
            </w:r>
            <w:r w:rsidRPr="00E02902">
              <w:rPr>
                <w:rFonts w:ascii="宋体" w:hAnsi="宋体" w:hint="eastAsia"/>
              </w:rPr>
              <w:t>北京久阳润泉资本管理中心</w:t>
            </w:r>
            <w:r w:rsidRPr="00E02902">
              <w:rPr>
                <w:rFonts w:ascii="宋体" w:hAnsi="宋体"/>
              </w:rPr>
              <w:t>(有限合伙)</w:t>
            </w:r>
            <w:r>
              <w:rPr>
                <w:rFonts w:ascii="宋体" w:hAnsi="宋体" w:hint="eastAsia"/>
              </w:rPr>
              <w:t>—</w:t>
            </w:r>
            <w:r w:rsidRPr="00E02902">
              <w:rPr>
                <w:rFonts w:ascii="宋体" w:hAnsi="宋体" w:hint="eastAsia"/>
              </w:rPr>
              <w:t>赵炜</w:t>
            </w:r>
            <w:r>
              <w:rPr>
                <w:rFonts w:ascii="宋体" w:hAnsi="宋体" w:hint="eastAsia"/>
              </w:rPr>
              <w:t>；</w:t>
            </w:r>
            <w:r w:rsidRPr="00E02902">
              <w:rPr>
                <w:rFonts w:ascii="宋体" w:hAnsi="宋体" w:hint="eastAsia"/>
              </w:rPr>
              <w:t>中泰证券股份有限公司</w:t>
            </w:r>
            <w:r>
              <w:rPr>
                <w:rFonts w:ascii="宋体" w:hAnsi="宋体" w:hint="eastAsia"/>
              </w:rPr>
              <w:t>—</w:t>
            </w:r>
            <w:r w:rsidRPr="00E02902">
              <w:rPr>
                <w:rFonts w:ascii="宋体" w:hAnsi="宋体" w:hint="eastAsia"/>
              </w:rPr>
              <w:t>刘一哲</w:t>
            </w:r>
            <w:r>
              <w:rPr>
                <w:rFonts w:ascii="宋体" w:hAnsi="宋体" w:hint="eastAsia"/>
              </w:rPr>
              <w:t>；</w:t>
            </w:r>
            <w:r w:rsidRPr="00E02902">
              <w:rPr>
                <w:rFonts w:ascii="宋体" w:hAnsi="宋体" w:hint="eastAsia"/>
              </w:rPr>
              <w:t>国投证券股份有限公司</w:t>
            </w:r>
            <w:r>
              <w:rPr>
                <w:rFonts w:ascii="宋体" w:hAnsi="宋体" w:hint="eastAsia"/>
              </w:rPr>
              <w:t>—</w:t>
            </w:r>
            <w:r w:rsidRPr="00E02902">
              <w:rPr>
                <w:rFonts w:ascii="宋体" w:hAnsi="宋体" w:hint="eastAsia"/>
              </w:rPr>
              <w:t>陈伟浩</w:t>
            </w:r>
            <w:r>
              <w:rPr>
                <w:rFonts w:ascii="宋体" w:hAnsi="宋体" w:hint="eastAsia"/>
              </w:rPr>
              <w:t>；</w:t>
            </w:r>
            <w:r w:rsidRPr="00E02902">
              <w:rPr>
                <w:rFonts w:ascii="宋体" w:hAnsi="宋体" w:hint="eastAsia"/>
              </w:rPr>
              <w:t>耕</w:t>
            </w:r>
            <w:r w:rsidRPr="00E02902">
              <w:rPr>
                <w:rFonts w:ascii="宋体" w:hAnsi="宋体" w:hint="eastAsia"/>
              </w:rPr>
              <w:lastRenderedPageBreak/>
              <w:t>霁</w:t>
            </w:r>
            <w:r w:rsidRPr="00E02902">
              <w:rPr>
                <w:rFonts w:ascii="宋体" w:hAnsi="宋体"/>
              </w:rPr>
              <w:t>(上海)投资管理有限公司</w:t>
            </w:r>
            <w:r>
              <w:rPr>
                <w:rFonts w:ascii="宋体" w:hAnsi="宋体" w:hint="eastAsia"/>
              </w:rPr>
              <w:t>—</w:t>
            </w:r>
            <w:r w:rsidRPr="00E02902">
              <w:rPr>
                <w:rFonts w:ascii="宋体" w:hAnsi="宋体" w:hint="eastAsia"/>
              </w:rPr>
              <w:t>王立</w:t>
            </w:r>
            <w:r>
              <w:rPr>
                <w:rFonts w:ascii="宋体" w:hAnsi="宋体" w:hint="eastAsia"/>
              </w:rPr>
              <w:t>；</w:t>
            </w:r>
            <w:r w:rsidRPr="00E02902">
              <w:rPr>
                <w:rFonts w:ascii="宋体" w:hAnsi="宋体" w:hint="eastAsia"/>
              </w:rPr>
              <w:t>北京中泽控股集团有限公司</w:t>
            </w:r>
            <w:r>
              <w:rPr>
                <w:rFonts w:ascii="宋体" w:hAnsi="宋体" w:hint="eastAsia"/>
              </w:rPr>
              <w:t>—</w:t>
            </w:r>
            <w:r w:rsidRPr="00E02902">
              <w:rPr>
                <w:rFonts w:ascii="宋体" w:hAnsi="宋体" w:hint="eastAsia"/>
              </w:rPr>
              <w:t>刘军洁</w:t>
            </w:r>
            <w:r>
              <w:rPr>
                <w:rFonts w:ascii="宋体" w:hAnsi="宋体" w:hint="eastAsia"/>
              </w:rPr>
              <w:t>；</w:t>
            </w:r>
            <w:r w:rsidRPr="00E02902">
              <w:rPr>
                <w:rFonts w:ascii="宋体" w:hAnsi="宋体" w:hint="eastAsia"/>
              </w:rPr>
              <w:t>杭州海康威视数字技术股份有限公司</w:t>
            </w:r>
            <w:r>
              <w:rPr>
                <w:rFonts w:ascii="宋体" w:hAnsi="宋体" w:hint="eastAsia"/>
              </w:rPr>
              <w:t>—</w:t>
            </w:r>
            <w:r w:rsidRPr="00E02902">
              <w:rPr>
                <w:rFonts w:ascii="宋体" w:hAnsi="宋体" w:hint="eastAsia"/>
              </w:rPr>
              <w:t>张骏驰</w:t>
            </w:r>
            <w:r>
              <w:rPr>
                <w:rFonts w:ascii="宋体" w:hAnsi="宋体" w:hint="eastAsia"/>
              </w:rPr>
              <w:t>；</w:t>
            </w:r>
            <w:r w:rsidRPr="00E02902">
              <w:rPr>
                <w:rFonts w:ascii="宋体" w:hAnsi="宋体" w:hint="eastAsia"/>
              </w:rPr>
              <w:t>北京羲和金泰资产管理有限公司</w:t>
            </w:r>
            <w:r>
              <w:rPr>
                <w:rFonts w:ascii="宋体" w:hAnsi="宋体" w:hint="eastAsia"/>
              </w:rPr>
              <w:t>—</w:t>
            </w:r>
            <w:r w:rsidRPr="00E02902">
              <w:rPr>
                <w:rFonts w:ascii="宋体" w:hAnsi="宋体" w:hint="eastAsia"/>
              </w:rPr>
              <w:t>张海岩</w:t>
            </w:r>
            <w:r>
              <w:rPr>
                <w:rFonts w:ascii="宋体" w:hAnsi="宋体" w:hint="eastAsia"/>
              </w:rPr>
              <w:t>；</w:t>
            </w:r>
            <w:r w:rsidRPr="00E02902">
              <w:rPr>
                <w:rFonts w:ascii="宋体" w:hAnsi="宋体" w:hint="eastAsia"/>
              </w:rPr>
              <w:t>玄卜投资</w:t>
            </w:r>
            <w:r w:rsidRPr="00E02902">
              <w:rPr>
                <w:rFonts w:ascii="宋体" w:hAnsi="宋体"/>
              </w:rPr>
              <w:t>(上海)有限公司</w:t>
            </w:r>
            <w:r>
              <w:rPr>
                <w:rFonts w:ascii="宋体" w:hAnsi="宋体" w:hint="eastAsia"/>
              </w:rPr>
              <w:t>—</w:t>
            </w:r>
            <w:r w:rsidRPr="00E02902">
              <w:rPr>
                <w:rFonts w:ascii="宋体" w:hAnsi="宋体" w:hint="eastAsia"/>
              </w:rPr>
              <w:t>夏一</w:t>
            </w:r>
            <w:r>
              <w:rPr>
                <w:rFonts w:ascii="宋体" w:hAnsi="宋体" w:hint="eastAsia"/>
              </w:rPr>
              <w:t>；</w:t>
            </w:r>
            <w:r w:rsidRPr="00E02902">
              <w:rPr>
                <w:rFonts w:ascii="宋体" w:hAnsi="宋体" w:hint="eastAsia"/>
              </w:rPr>
              <w:t>荷荷</w:t>
            </w:r>
            <w:r w:rsidRPr="00E02902">
              <w:rPr>
                <w:rFonts w:ascii="宋体" w:hAnsi="宋体"/>
              </w:rPr>
              <w:t>(北京)私募基金管理有限公司</w:t>
            </w:r>
            <w:r>
              <w:rPr>
                <w:rFonts w:ascii="宋体" w:hAnsi="宋体" w:hint="eastAsia"/>
              </w:rPr>
              <w:t>—</w:t>
            </w:r>
            <w:r w:rsidRPr="00E02902">
              <w:rPr>
                <w:rFonts w:ascii="宋体" w:hAnsi="宋体" w:hint="eastAsia"/>
              </w:rPr>
              <w:t>唐巍</w:t>
            </w:r>
            <w:r>
              <w:rPr>
                <w:rFonts w:ascii="宋体" w:hAnsi="宋体" w:hint="eastAsia"/>
              </w:rPr>
              <w:t>；</w:t>
            </w:r>
            <w:r w:rsidRPr="00E02902">
              <w:rPr>
                <w:rFonts w:ascii="宋体" w:hAnsi="宋体" w:hint="eastAsia"/>
              </w:rPr>
              <w:t>国元证券股份有限公司</w:t>
            </w:r>
            <w:r>
              <w:rPr>
                <w:rFonts w:ascii="宋体" w:hAnsi="宋体" w:hint="eastAsia"/>
              </w:rPr>
              <w:t>—</w:t>
            </w:r>
            <w:r w:rsidRPr="00E02902">
              <w:rPr>
                <w:rFonts w:ascii="宋体" w:hAnsi="宋体" w:hint="eastAsia"/>
              </w:rPr>
              <w:t>耿军军</w:t>
            </w:r>
            <w:r>
              <w:rPr>
                <w:rFonts w:ascii="宋体" w:hAnsi="宋体" w:hint="eastAsia"/>
              </w:rPr>
              <w:t>；</w:t>
            </w:r>
            <w:r w:rsidRPr="00E02902">
              <w:rPr>
                <w:rFonts w:ascii="宋体" w:hAnsi="宋体" w:hint="eastAsia"/>
              </w:rPr>
              <w:t>盈科证券有限公司</w:t>
            </w:r>
            <w:r>
              <w:rPr>
                <w:rFonts w:ascii="宋体" w:hAnsi="宋体" w:hint="eastAsia"/>
              </w:rPr>
              <w:t>—</w:t>
            </w:r>
            <w:r w:rsidRPr="00E02902">
              <w:rPr>
                <w:rFonts w:ascii="宋体" w:hAnsi="宋体" w:hint="eastAsia"/>
              </w:rPr>
              <w:t>陈斌</w:t>
            </w:r>
            <w:r>
              <w:rPr>
                <w:rFonts w:ascii="宋体" w:hAnsi="宋体" w:hint="eastAsia"/>
              </w:rPr>
              <w:t>；</w:t>
            </w:r>
            <w:r w:rsidRPr="00C35A3B">
              <w:rPr>
                <w:rFonts w:ascii="宋体" w:hAnsi="宋体" w:hint="eastAsia"/>
              </w:rPr>
              <w:t>深圳茂源财富管理有限公司—钟华；东吴证券股份有限公司—黄诗涛；北京国信中数私募基金管理有限公司—郑文婕；卧龙新能源—裘江；深圳达实智能股份有限公司—王紫璇；北京鑫翰资本管理有限公司—刘二杰；深圳市尚诚资产管理有限责任公司—黄向前；杭州吉川投资—陈吉；</w:t>
            </w:r>
            <w:r w:rsidRPr="00C35A3B">
              <w:rPr>
                <w:rFonts w:ascii="宋体" w:hAnsi="宋体"/>
              </w:rPr>
              <w:t>IGWT Investment 投资公司</w:t>
            </w:r>
            <w:r w:rsidRPr="00C35A3B">
              <w:rPr>
                <w:rFonts w:ascii="宋体" w:hAnsi="宋体" w:hint="eastAsia"/>
              </w:rPr>
              <w:t>—廖克銘；嘉实基</w:t>
            </w:r>
            <w:r w:rsidRPr="00E02902">
              <w:rPr>
                <w:rFonts w:ascii="宋体" w:hAnsi="宋体" w:hint="eastAsia"/>
              </w:rPr>
              <w:t>金管理有限公司</w:t>
            </w:r>
            <w:r>
              <w:rPr>
                <w:rFonts w:ascii="宋体" w:hAnsi="宋体" w:hint="eastAsia"/>
              </w:rPr>
              <w:t>—</w:t>
            </w:r>
            <w:r w:rsidRPr="00E02902">
              <w:rPr>
                <w:rFonts w:ascii="宋体" w:hAnsi="宋体" w:hint="eastAsia"/>
              </w:rPr>
              <w:t>李涛</w:t>
            </w:r>
            <w:r>
              <w:rPr>
                <w:rFonts w:ascii="宋体" w:hAnsi="宋体" w:hint="eastAsia"/>
              </w:rPr>
              <w:t>；</w:t>
            </w:r>
            <w:r w:rsidRPr="00E02902">
              <w:rPr>
                <w:rFonts w:ascii="宋体" w:hAnsi="宋体" w:hint="eastAsia"/>
              </w:rPr>
              <w:t>国投瑞银基金管理有限公司</w:t>
            </w:r>
            <w:r>
              <w:rPr>
                <w:rFonts w:ascii="宋体" w:hAnsi="宋体" w:hint="eastAsia"/>
              </w:rPr>
              <w:t>—</w:t>
            </w:r>
            <w:r w:rsidRPr="00E02902">
              <w:rPr>
                <w:rFonts w:ascii="宋体" w:hAnsi="宋体" w:hint="eastAsia"/>
              </w:rPr>
              <w:t>马柯</w:t>
            </w:r>
            <w:r>
              <w:rPr>
                <w:rFonts w:ascii="宋体" w:hAnsi="宋体" w:hint="eastAsia"/>
              </w:rPr>
              <w:t>；</w:t>
            </w:r>
            <w:r w:rsidRPr="00E02902">
              <w:rPr>
                <w:rFonts w:ascii="宋体" w:hAnsi="宋体" w:hint="eastAsia"/>
              </w:rPr>
              <w:t>永辉商社</w:t>
            </w:r>
            <w:r>
              <w:rPr>
                <w:rFonts w:ascii="宋体" w:hAnsi="宋体" w:hint="eastAsia"/>
              </w:rPr>
              <w:t>—</w:t>
            </w:r>
            <w:r w:rsidRPr="00E02902">
              <w:rPr>
                <w:rFonts w:ascii="宋体" w:hAnsi="宋体" w:hint="eastAsia"/>
              </w:rPr>
              <w:t>康迪波</w:t>
            </w:r>
            <w:r>
              <w:rPr>
                <w:rFonts w:ascii="宋体" w:hAnsi="宋体" w:hint="eastAsia"/>
              </w:rPr>
              <w:t>；</w:t>
            </w:r>
            <w:r w:rsidRPr="00E02902">
              <w:rPr>
                <w:rFonts w:ascii="宋体" w:hAnsi="宋体" w:hint="eastAsia"/>
              </w:rPr>
              <w:t>北京高信百诺投资管理有限公司</w:t>
            </w:r>
            <w:r>
              <w:rPr>
                <w:rFonts w:ascii="宋体" w:hAnsi="宋体" w:hint="eastAsia"/>
              </w:rPr>
              <w:t>—</w:t>
            </w:r>
            <w:r w:rsidRPr="00E02902">
              <w:rPr>
                <w:rFonts w:ascii="宋体" w:hAnsi="宋体" w:hint="eastAsia"/>
              </w:rPr>
              <w:t>王亮</w:t>
            </w:r>
            <w:r>
              <w:rPr>
                <w:rFonts w:ascii="宋体" w:hAnsi="宋体" w:hint="eastAsia"/>
              </w:rPr>
              <w:t>；</w:t>
            </w:r>
            <w:r w:rsidRPr="00E02902">
              <w:rPr>
                <w:rFonts w:ascii="宋体" w:hAnsi="宋体" w:hint="eastAsia"/>
              </w:rPr>
              <w:t>国金证券股份有限公司</w:t>
            </w:r>
            <w:r>
              <w:rPr>
                <w:rFonts w:ascii="宋体" w:hAnsi="宋体" w:hint="eastAsia"/>
              </w:rPr>
              <w:t>—</w:t>
            </w:r>
            <w:r w:rsidRPr="00E02902">
              <w:rPr>
                <w:rFonts w:ascii="宋体" w:hAnsi="宋体" w:hint="eastAsia"/>
              </w:rPr>
              <w:t>孟灿</w:t>
            </w:r>
            <w:r>
              <w:rPr>
                <w:rFonts w:ascii="宋体" w:hAnsi="宋体" w:hint="eastAsia"/>
              </w:rPr>
              <w:t>；</w:t>
            </w:r>
            <w:r w:rsidRPr="00E02902">
              <w:rPr>
                <w:rFonts w:ascii="宋体" w:hAnsi="宋体" w:hint="eastAsia"/>
              </w:rPr>
              <w:t>上海玖歌投资管理有限公司</w:t>
            </w:r>
            <w:r>
              <w:rPr>
                <w:rFonts w:ascii="宋体" w:hAnsi="宋体" w:hint="eastAsia"/>
              </w:rPr>
              <w:t>—</w:t>
            </w:r>
            <w:r w:rsidRPr="00E02902">
              <w:rPr>
                <w:rFonts w:ascii="宋体" w:hAnsi="宋体" w:hint="eastAsia"/>
              </w:rPr>
              <w:t>孙健</w:t>
            </w:r>
            <w:r>
              <w:rPr>
                <w:rFonts w:ascii="宋体" w:hAnsi="宋体" w:hint="eastAsia"/>
              </w:rPr>
              <w:t>；</w:t>
            </w:r>
            <w:r w:rsidRPr="00E02902">
              <w:rPr>
                <w:rFonts w:ascii="宋体" w:hAnsi="宋体" w:hint="eastAsia"/>
              </w:rPr>
              <w:t>平安证券股份有限公司</w:t>
            </w:r>
            <w:r>
              <w:rPr>
                <w:rFonts w:ascii="宋体" w:hAnsi="宋体" w:hint="eastAsia"/>
              </w:rPr>
              <w:t>—</w:t>
            </w:r>
            <w:r w:rsidRPr="00E02902">
              <w:rPr>
                <w:rFonts w:ascii="宋体" w:hAnsi="宋体" w:hint="eastAsia"/>
              </w:rPr>
              <w:t>刘云坤</w:t>
            </w:r>
            <w:r>
              <w:rPr>
                <w:rFonts w:ascii="宋体" w:hAnsi="宋体" w:hint="eastAsia"/>
              </w:rPr>
              <w:t>；</w:t>
            </w:r>
            <w:r w:rsidRPr="00E02902">
              <w:rPr>
                <w:rFonts w:ascii="宋体" w:hAnsi="宋体" w:hint="eastAsia"/>
              </w:rPr>
              <w:t>广东正圆私募基金管理有限公司</w:t>
            </w:r>
            <w:r>
              <w:rPr>
                <w:rFonts w:ascii="宋体" w:hAnsi="宋体" w:hint="eastAsia"/>
              </w:rPr>
              <w:t>—</w:t>
            </w:r>
            <w:r w:rsidRPr="00E02902">
              <w:rPr>
                <w:rFonts w:ascii="宋体" w:hAnsi="宋体" w:hint="eastAsia"/>
              </w:rPr>
              <w:t>吴晓思</w:t>
            </w:r>
            <w:r>
              <w:rPr>
                <w:rFonts w:ascii="宋体" w:hAnsi="宋体" w:hint="eastAsia"/>
              </w:rPr>
              <w:t>；</w:t>
            </w:r>
            <w:r w:rsidRPr="00E02902">
              <w:rPr>
                <w:rFonts w:ascii="宋体" w:hAnsi="宋体" w:hint="eastAsia"/>
              </w:rPr>
              <w:t>深圳市麻王投资集团有限公司</w:t>
            </w:r>
            <w:r>
              <w:rPr>
                <w:rFonts w:ascii="宋体" w:hAnsi="宋体" w:hint="eastAsia"/>
              </w:rPr>
              <w:t>—</w:t>
            </w:r>
            <w:r w:rsidRPr="00E02902">
              <w:rPr>
                <w:rFonts w:ascii="宋体" w:hAnsi="宋体" w:hint="eastAsia"/>
              </w:rPr>
              <w:t>冯健饶</w:t>
            </w:r>
            <w:r>
              <w:rPr>
                <w:rFonts w:ascii="宋体" w:hAnsi="宋体" w:hint="eastAsia"/>
              </w:rPr>
              <w:t>；</w:t>
            </w:r>
            <w:r w:rsidRPr="00E02902">
              <w:rPr>
                <w:rFonts w:ascii="宋体" w:hAnsi="宋体" w:hint="eastAsia"/>
              </w:rPr>
              <w:t>野村东方国际证券有限公司</w:t>
            </w:r>
            <w:r>
              <w:rPr>
                <w:rFonts w:ascii="宋体" w:hAnsi="宋体" w:hint="eastAsia"/>
              </w:rPr>
              <w:t>—</w:t>
            </w:r>
            <w:r w:rsidRPr="00E02902">
              <w:rPr>
                <w:rFonts w:ascii="宋体" w:hAnsi="宋体" w:hint="eastAsia"/>
              </w:rPr>
              <w:t>章鹏</w:t>
            </w:r>
            <w:r>
              <w:rPr>
                <w:rFonts w:ascii="宋体" w:hAnsi="宋体" w:hint="eastAsia"/>
              </w:rPr>
              <w:t>；</w:t>
            </w:r>
            <w:r w:rsidRPr="00E02902">
              <w:rPr>
                <w:rFonts w:ascii="宋体" w:hAnsi="宋体" w:hint="eastAsia"/>
              </w:rPr>
              <w:t>财达证券股份有限公司</w:t>
            </w:r>
            <w:r>
              <w:rPr>
                <w:rFonts w:ascii="宋体" w:hAnsi="宋体" w:hint="eastAsia"/>
              </w:rPr>
              <w:t>—</w:t>
            </w:r>
            <w:r w:rsidRPr="00E02902">
              <w:rPr>
                <w:rFonts w:ascii="宋体" w:hAnsi="宋体" w:hint="eastAsia"/>
              </w:rPr>
              <w:t>向正富</w:t>
            </w:r>
            <w:r>
              <w:rPr>
                <w:rFonts w:ascii="宋体" w:hAnsi="宋体" w:hint="eastAsia"/>
              </w:rPr>
              <w:t>；</w:t>
            </w:r>
            <w:r w:rsidRPr="00E02902">
              <w:rPr>
                <w:rFonts w:ascii="宋体" w:hAnsi="宋体" w:hint="eastAsia"/>
              </w:rPr>
              <w:t>浙江誉文投资管理有限公司</w:t>
            </w:r>
            <w:r>
              <w:rPr>
                <w:rFonts w:ascii="宋体" w:hAnsi="宋体" w:hint="eastAsia"/>
              </w:rPr>
              <w:t>—</w:t>
            </w:r>
            <w:r w:rsidRPr="00E02902">
              <w:rPr>
                <w:rFonts w:ascii="宋体" w:hAnsi="宋体" w:hint="eastAsia"/>
              </w:rPr>
              <w:t>刘春茂</w:t>
            </w:r>
            <w:r>
              <w:rPr>
                <w:rFonts w:ascii="宋体" w:hAnsi="宋体" w:hint="eastAsia"/>
              </w:rPr>
              <w:t>；</w:t>
            </w:r>
            <w:r w:rsidRPr="00E02902">
              <w:rPr>
                <w:rFonts w:ascii="宋体" w:hAnsi="宋体" w:hint="eastAsia"/>
              </w:rPr>
              <w:t>广东温氏投资有限公司</w:t>
            </w:r>
            <w:r>
              <w:rPr>
                <w:rFonts w:ascii="宋体" w:hAnsi="宋体" w:hint="eastAsia"/>
              </w:rPr>
              <w:t>—</w:t>
            </w:r>
            <w:r w:rsidRPr="00E02902">
              <w:rPr>
                <w:rFonts w:ascii="宋体" w:hAnsi="宋体" w:hint="eastAsia"/>
              </w:rPr>
              <w:t>何予原</w:t>
            </w:r>
            <w:r>
              <w:rPr>
                <w:rFonts w:ascii="宋体" w:hAnsi="宋体" w:hint="eastAsia"/>
              </w:rPr>
              <w:t>；</w:t>
            </w:r>
            <w:r w:rsidRPr="00E02902">
              <w:rPr>
                <w:rFonts w:ascii="宋体" w:hAnsi="宋体" w:hint="eastAsia"/>
              </w:rPr>
              <w:t>昆仑健康保险股份有限公司</w:t>
            </w:r>
            <w:r>
              <w:rPr>
                <w:rFonts w:ascii="宋体" w:hAnsi="宋体" w:hint="eastAsia"/>
              </w:rPr>
              <w:t>—</w:t>
            </w:r>
            <w:r w:rsidRPr="00E02902">
              <w:rPr>
                <w:rFonts w:ascii="宋体" w:hAnsi="宋体" w:hint="eastAsia"/>
              </w:rPr>
              <w:t>周志鹏</w:t>
            </w:r>
            <w:r>
              <w:rPr>
                <w:rFonts w:ascii="宋体" w:hAnsi="宋体" w:hint="eastAsia"/>
              </w:rPr>
              <w:t>；</w:t>
            </w:r>
            <w:r w:rsidRPr="00E02902">
              <w:rPr>
                <w:rFonts w:ascii="宋体" w:hAnsi="宋体" w:hint="eastAsia"/>
              </w:rPr>
              <w:t>上海嘉世私募基金管理有限公司</w:t>
            </w:r>
            <w:r>
              <w:rPr>
                <w:rFonts w:ascii="宋体" w:hAnsi="宋体" w:hint="eastAsia"/>
              </w:rPr>
              <w:t>—</w:t>
            </w:r>
            <w:r w:rsidRPr="00E02902">
              <w:rPr>
                <w:rFonts w:ascii="宋体" w:hAnsi="宋体" w:hint="eastAsia"/>
              </w:rPr>
              <w:t>李其东</w:t>
            </w:r>
            <w:r>
              <w:rPr>
                <w:rFonts w:ascii="宋体" w:hAnsi="宋体" w:hint="eastAsia"/>
              </w:rPr>
              <w:t>；</w:t>
            </w:r>
            <w:r w:rsidRPr="00E02902">
              <w:rPr>
                <w:rFonts w:ascii="宋体" w:hAnsi="宋体" w:hint="eastAsia"/>
              </w:rPr>
              <w:t>中邮证券有限责任公司</w:t>
            </w:r>
            <w:r>
              <w:rPr>
                <w:rFonts w:ascii="宋体" w:hAnsi="宋体" w:hint="eastAsia"/>
              </w:rPr>
              <w:t>—</w:t>
            </w:r>
            <w:r w:rsidRPr="00E02902">
              <w:rPr>
                <w:rFonts w:ascii="宋体" w:hAnsi="宋体" w:hint="eastAsia"/>
              </w:rPr>
              <w:t>陈天瑜</w:t>
            </w:r>
            <w:r>
              <w:rPr>
                <w:rFonts w:ascii="宋体" w:hAnsi="宋体" w:hint="eastAsia"/>
              </w:rPr>
              <w:t>；</w:t>
            </w:r>
            <w:r w:rsidRPr="00E02902">
              <w:rPr>
                <w:rFonts w:ascii="宋体" w:hAnsi="宋体" w:hint="eastAsia"/>
              </w:rPr>
              <w:t>浙江杭联钢铁有限公司</w:t>
            </w:r>
            <w:r>
              <w:rPr>
                <w:rFonts w:ascii="宋体" w:hAnsi="宋体" w:hint="eastAsia"/>
              </w:rPr>
              <w:t>—</w:t>
            </w:r>
            <w:r w:rsidRPr="00E02902">
              <w:rPr>
                <w:rFonts w:ascii="宋体" w:hAnsi="宋体" w:hint="eastAsia"/>
              </w:rPr>
              <w:t>路遥</w:t>
            </w:r>
            <w:r>
              <w:rPr>
                <w:rFonts w:ascii="宋体" w:hAnsi="宋体" w:hint="eastAsia"/>
              </w:rPr>
              <w:t>；</w:t>
            </w:r>
            <w:r w:rsidRPr="00E02902">
              <w:rPr>
                <w:rFonts w:ascii="宋体" w:hAnsi="宋体" w:hint="eastAsia"/>
              </w:rPr>
              <w:t>平安银行股份有限公司</w:t>
            </w:r>
            <w:r>
              <w:rPr>
                <w:rFonts w:ascii="宋体" w:hAnsi="宋体" w:hint="eastAsia"/>
              </w:rPr>
              <w:t>—</w:t>
            </w:r>
            <w:r w:rsidRPr="00E02902">
              <w:rPr>
                <w:rFonts w:ascii="宋体" w:hAnsi="宋体" w:hint="eastAsia"/>
              </w:rPr>
              <w:t>刘颖飞</w:t>
            </w:r>
            <w:r>
              <w:rPr>
                <w:rFonts w:ascii="宋体" w:hAnsi="宋体" w:hint="eastAsia"/>
              </w:rPr>
              <w:t>；</w:t>
            </w:r>
            <w:r w:rsidRPr="00E02902">
              <w:rPr>
                <w:rFonts w:ascii="宋体" w:hAnsi="宋体" w:hint="eastAsia"/>
              </w:rPr>
              <w:t>东方财富证券股份有限公司</w:t>
            </w:r>
            <w:r>
              <w:rPr>
                <w:rFonts w:ascii="宋体" w:hAnsi="宋体" w:hint="eastAsia"/>
              </w:rPr>
              <w:t>—</w:t>
            </w:r>
            <w:r w:rsidRPr="00E02902">
              <w:rPr>
                <w:rFonts w:ascii="宋体" w:hAnsi="宋体" w:hint="eastAsia"/>
              </w:rPr>
              <w:t>方科</w:t>
            </w:r>
            <w:r>
              <w:rPr>
                <w:rFonts w:ascii="宋体" w:hAnsi="宋体" w:hint="eastAsia"/>
              </w:rPr>
              <w:t>；</w:t>
            </w:r>
            <w:r w:rsidRPr="00E02902">
              <w:rPr>
                <w:rFonts w:ascii="宋体" w:hAnsi="宋体" w:hint="eastAsia"/>
              </w:rPr>
              <w:t>东兴基金管理有限公司</w:t>
            </w:r>
            <w:r>
              <w:rPr>
                <w:rFonts w:ascii="宋体" w:hAnsi="宋体" w:hint="eastAsia"/>
              </w:rPr>
              <w:t>—</w:t>
            </w:r>
            <w:r w:rsidRPr="00E02902">
              <w:rPr>
                <w:rFonts w:ascii="宋体" w:hAnsi="宋体" w:hint="eastAsia"/>
              </w:rPr>
              <w:t>周昊</w:t>
            </w:r>
            <w:r>
              <w:rPr>
                <w:rFonts w:ascii="宋体" w:hAnsi="宋体" w:hint="eastAsia"/>
              </w:rPr>
              <w:t>；</w:t>
            </w:r>
            <w:r w:rsidRPr="00E02902">
              <w:rPr>
                <w:rFonts w:ascii="宋体" w:hAnsi="宋体" w:hint="eastAsia"/>
              </w:rPr>
              <w:t>上海思晔投资管理有限公司</w:t>
            </w:r>
            <w:r>
              <w:rPr>
                <w:rFonts w:ascii="宋体" w:hAnsi="宋体" w:hint="eastAsia"/>
              </w:rPr>
              <w:t>—</w:t>
            </w:r>
            <w:r w:rsidRPr="00E02902">
              <w:rPr>
                <w:rFonts w:ascii="宋体" w:hAnsi="宋体" w:hint="eastAsia"/>
              </w:rPr>
              <w:t>尹一</w:t>
            </w:r>
            <w:r>
              <w:rPr>
                <w:rFonts w:ascii="宋体" w:hAnsi="宋体" w:hint="eastAsia"/>
              </w:rPr>
              <w:t>；</w:t>
            </w:r>
            <w:r w:rsidRPr="00E02902">
              <w:rPr>
                <w:rFonts w:ascii="宋体" w:hAnsi="宋体" w:hint="eastAsia"/>
              </w:rPr>
              <w:t>凯联</w:t>
            </w:r>
            <w:r w:rsidRPr="00E02902">
              <w:rPr>
                <w:rFonts w:ascii="宋体" w:hAnsi="宋体"/>
              </w:rPr>
              <w:t>(北京)投资基金管理有限公司</w:t>
            </w:r>
            <w:r>
              <w:rPr>
                <w:rFonts w:ascii="宋体" w:hAnsi="宋体" w:hint="eastAsia"/>
              </w:rPr>
              <w:t>—</w:t>
            </w:r>
            <w:r w:rsidRPr="00E02902">
              <w:rPr>
                <w:rFonts w:ascii="宋体" w:hAnsi="宋体" w:hint="eastAsia"/>
              </w:rPr>
              <w:t>李肇齐</w:t>
            </w:r>
            <w:r>
              <w:rPr>
                <w:rFonts w:ascii="宋体" w:hAnsi="宋体" w:hint="eastAsia"/>
              </w:rPr>
              <w:t>；</w:t>
            </w:r>
            <w:r w:rsidRPr="00E02902">
              <w:rPr>
                <w:rFonts w:ascii="宋体" w:hAnsi="宋体" w:hint="eastAsia"/>
              </w:rPr>
              <w:t>安和</w:t>
            </w:r>
            <w:r w:rsidRPr="00E02902">
              <w:rPr>
                <w:rFonts w:ascii="宋体" w:hAnsi="宋体"/>
              </w:rPr>
              <w:t>(广州)私募证券投资基金管理有限公司</w:t>
            </w:r>
            <w:r>
              <w:rPr>
                <w:rFonts w:ascii="宋体" w:hAnsi="宋体" w:hint="eastAsia"/>
              </w:rPr>
              <w:t>—</w:t>
            </w:r>
            <w:r w:rsidRPr="00E02902">
              <w:rPr>
                <w:rFonts w:ascii="宋体" w:hAnsi="宋体" w:hint="eastAsia"/>
              </w:rPr>
              <w:t>王珏</w:t>
            </w:r>
            <w:r>
              <w:rPr>
                <w:rFonts w:ascii="宋体" w:hAnsi="宋体" w:hint="eastAsia"/>
              </w:rPr>
              <w:t>；</w:t>
            </w:r>
            <w:r w:rsidRPr="00132913">
              <w:rPr>
                <w:rFonts w:ascii="宋体" w:hAnsi="宋体" w:hint="eastAsia"/>
              </w:rPr>
              <w:t>广州市航长投资管理有限公司</w:t>
            </w:r>
            <w:r>
              <w:rPr>
                <w:rFonts w:ascii="宋体" w:hAnsi="宋体" w:hint="eastAsia"/>
              </w:rPr>
              <w:t>—</w:t>
            </w:r>
            <w:r w:rsidRPr="00132913">
              <w:rPr>
                <w:rFonts w:ascii="宋体" w:hAnsi="宋体" w:hint="eastAsia"/>
              </w:rPr>
              <w:t>麦浩明</w:t>
            </w:r>
            <w:r>
              <w:rPr>
                <w:rFonts w:ascii="宋体" w:hAnsi="宋体" w:hint="eastAsia"/>
              </w:rPr>
              <w:t>；</w:t>
            </w:r>
            <w:r w:rsidRPr="00132913">
              <w:rPr>
                <w:rFonts w:ascii="宋体" w:hAnsi="宋体" w:hint="eastAsia"/>
              </w:rPr>
              <w:t>上海尚颀投资管理合伙企业</w:t>
            </w:r>
            <w:r w:rsidRPr="00132913">
              <w:rPr>
                <w:rFonts w:ascii="宋体" w:hAnsi="宋体"/>
              </w:rPr>
              <w:t>(有限合伙)</w:t>
            </w:r>
            <w:r>
              <w:rPr>
                <w:rFonts w:ascii="宋体" w:hAnsi="宋体" w:hint="eastAsia"/>
              </w:rPr>
              <w:t>—</w:t>
            </w:r>
            <w:r w:rsidRPr="00132913">
              <w:rPr>
                <w:rFonts w:ascii="宋体" w:hAnsi="宋体" w:hint="eastAsia"/>
              </w:rPr>
              <w:t>宋明</w:t>
            </w:r>
            <w:r>
              <w:rPr>
                <w:rFonts w:ascii="宋体" w:hAnsi="宋体" w:hint="eastAsia"/>
              </w:rPr>
              <w:t>；</w:t>
            </w:r>
            <w:r w:rsidRPr="00132913">
              <w:rPr>
                <w:rFonts w:ascii="宋体" w:hAnsi="宋体" w:hint="eastAsia"/>
              </w:rPr>
              <w:t>景合投资</w:t>
            </w:r>
            <w:r>
              <w:rPr>
                <w:rFonts w:ascii="宋体" w:hAnsi="宋体" w:hint="eastAsia"/>
              </w:rPr>
              <w:t>—</w:t>
            </w:r>
            <w:r w:rsidRPr="00132913">
              <w:rPr>
                <w:rFonts w:ascii="宋体" w:hAnsi="宋体" w:hint="eastAsia"/>
              </w:rPr>
              <w:t>陈洪</w:t>
            </w:r>
            <w:r>
              <w:rPr>
                <w:rFonts w:ascii="宋体" w:hAnsi="宋体" w:hint="eastAsia"/>
              </w:rPr>
              <w:t>；</w:t>
            </w:r>
            <w:r w:rsidRPr="00132913">
              <w:rPr>
                <w:rFonts w:ascii="宋体" w:hAnsi="宋体" w:hint="eastAsia"/>
              </w:rPr>
              <w:t>英大证券有限责任公司</w:t>
            </w:r>
            <w:r>
              <w:rPr>
                <w:rFonts w:ascii="宋体" w:hAnsi="宋体" w:hint="eastAsia"/>
              </w:rPr>
              <w:t>—</w:t>
            </w:r>
            <w:r w:rsidRPr="00132913">
              <w:rPr>
                <w:rFonts w:ascii="宋体" w:hAnsi="宋体" w:hint="eastAsia"/>
              </w:rPr>
              <w:t>胡鑫</w:t>
            </w:r>
            <w:r>
              <w:rPr>
                <w:rFonts w:ascii="宋体" w:hAnsi="宋体" w:hint="eastAsia"/>
              </w:rPr>
              <w:t>；</w:t>
            </w:r>
            <w:r w:rsidRPr="00132913">
              <w:rPr>
                <w:rFonts w:ascii="宋体" w:hAnsi="宋体" w:hint="eastAsia"/>
              </w:rPr>
              <w:t>合众资产管理股份有限公司</w:t>
            </w:r>
            <w:r>
              <w:rPr>
                <w:rFonts w:ascii="宋体" w:hAnsi="宋体" w:hint="eastAsia"/>
              </w:rPr>
              <w:t>—</w:t>
            </w:r>
            <w:r w:rsidRPr="00132913">
              <w:rPr>
                <w:rFonts w:ascii="宋体" w:hAnsi="宋体" w:hint="eastAsia"/>
              </w:rPr>
              <w:t>胡纪元</w:t>
            </w:r>
            <w:r>
              <w:rPr>
                <w:rFonts w:ascii="宋体" w:hAnsi="宋体" w:hint="eastAsia"/>
              </w:rPr>
              <w:t>；</w:t>
            </w:r>
            <w:r w:rsidRPr="00132913">
              <w:rPr>
                <w:rFonts w:ascii="宋体" w:hAnsi="宋体" w:hint="eastAsia"/>
              </w:rPr>
              <w:t>佛山市智玮产业投资有限责任公司</w:t>
            </w:r>
            <w:r>
              <w:rPr>
                <w:rFonts w:ascii="宋体" w:hAnsi="宋体" w:hint="eastAsia"/>
              </w:rPr>
              <w:t>—</w:t>
            </w:r>
            <w:r w:rsidRPr="00132913">
              <w:rPr>
                <w:rFonts w:ascii="宋体" w:hAnsi="宋体" w:hint="eastAsia"/>
              </w:rPr>
              <w:t>黄键武</w:t>
            </w:r>
            <w:r>
              <w:rPr>
                <w:rFonts w:ascii="宋体" w:hAnsi="宋体" w:hint="eastAsia"/>
              </w:rPr>
              <w:t>；</w:t>
            </w:r>
            <w:r w:rsidRPr="00132913">
              <w:rPr>
                <w:rFonts w:ascii="宋体" w:hAnsi="宋体" w:hint="eastAsia"/>
              </w:rPr>
              <w:t>申万宏源证券有限公司</w:t>
            </w:r>
            <w:r>
              <w:rPr>
                <w:rFonts w:ascii="宋体" w:hAnsi="宋体" w:hint="eastAsia"/>
              </w:rPr>
              <w:t>—</w:t>
            </w:r>
            <w:r w:rsidRPr="00132913">
              <w:rPr>
                <w:rFonts w:ascii="宋体" w:hAnsi="宋体" w:hint="eastAsia"/>
              </w:rPr>
              <w:t>刘正</w:t>
            </w:r>
            <w:r>
              <w:rPr>
                <w:rFonts w:ascii="宋体" w:hAnsi="宋体" w:hint="eastAsia"/>
              </w:rPr>
              <w:t>；</w:t>
            </w:r>
            <w:r w:rsidRPr="00132913">
              <w:rPr>
                <w:rFonts w:ascii="宋体" w:hAnsi="宋体" w:hint="eastAsia"/>
              </w:rPr>
              <w:t>山东金仕达投资管理有限公司</w:t>
            </w:r>
            <w:r>
              <w:rPr>
                <w:rFonts w:ascii="宋体" w:hAnsi="宋体" w:hint="eastAsia"/>
              </w:rPr>
              <w:t>—</w:t>
            </w:r>
            <w:r w:rsidRPr="00132913">
              <w:rPr>
                <w:rFonts w:ascii="宋体" w:hAnsi="宋体" w:hint="eastAsia"/>
              </w:rPr>
              <w:t>宁帅</w:t>
            </w:r>
            <w:r>
              <w:rPr>
                <w:rFonts w:ascii="宋体" w:hAnsi="宋体" w:hint="eastAsia"/>
              </w:rPr>
              <w:t>；</w:t>
            </w:r>
            <w:r w:rsidRPr="00132913">
              <w:rPr>
                <w:rFonts w:ascii="宋体" w:hAnsi="宋体" w:hint="eastAsia"/>
              </w:rPr>
              <w:t>上海中域资产管理中心</w:t>
            </w:r>
            <w:r w:rsidRPr="00132913">
              <w:rPr>
                <w:rFonts w:ascii="宋体" w:hAnsi="宋体"/>
              </w:rPr>
              <w:t>(有限合伙)</w:t>
            </w:r>
            <w:r>
              <w:rPr>
                <w:rFonts w:ascii="宋体" w:hAnsi="宋体" w:hint="eastAsia"/>
              </w:rPr>
              <w:t>—</w:t>
            </w:r>
            <w:r w:rsidRPr="00132913">
              <w:rPr>
                <w:rFonts w:ascii="宋体" w:hAnsi="宋体" w:hint="eastAsia"/>
              </w:rPr>
              <w:t>袁鹏涛</w:t>
            </w:r>
            <w:r>
              <w:rPr>
                <w:rFonts w:ascii="宋体" w:hAnsi="宋体" w:hint="eastAsia"/>
              </w:rPr>
              <w:t>；</w:t>
            </w:r>
            <w:r w:rsidRPr="00C35A3B">
              <w:rPr>
                <w:rFonts w:ascii="宋体" w:hAnsi="宋体" w:hint="eastAsia"/>
              </w:rPr>
              <w:t>天演</w:t>
            </w:r>
            <w:r w:rsidRPr="00132913">
              <w:rPr>
                <w:rFonts w:ascii="宋体" w:hAnsi="宋体" w:hint="eastAsia"/>
              </w:rPr>
              <w:t>晟泽</w:t>
            </w:r>
            <w:r w:rsidRPr="00132913">
              <w:rPr>
                <w:rFonts w:ascii="宋体" w:hAnsi="宋体"/>
              </w:rPr>
              <w:t>(上海)资产管理有限公司</w:t>
            </w:r>
            <w:r>
              <w:rPr>
                <w:rFonts w:ascii="宋体" w:hAnsi="宋体" w:hint="eastAsia"/>
              </w:rPr>
              <w:t>—</w:t>
            </w:r>
            <w:r w:rsidRPr="00132913">
              <w:rPr>
                <w:rFonts w:ascii="宋体" w:hAnsi="宋体" w:hint="eastAsia"/>
              </w:rPr>
              <w:t>郭国强</w:t>
            </w:r>
            <w:r>
              <w:rPr>
                <w:rFonts w:ascii="宋体" w:hAnsi="宋体" w:hint="eastAsia"/>
              </w:rPr>
              <w:t>；</w:t>
            </w:r>
            <w:r w:rsidRPr="00132913">
              <w:rPr>
                <w:rFonts w:ascii="宋体" w:hAnsi="宋体" w:hint="eastAsia"/>
              </w:rPr>
              <w:t>上海康橙投资管理股份有限公司</w:t>
            </w:r>
            <w:r>
              <w:rPr>
                <w:rFonts w:ascii="宋体" w:hAnsi="宋体" w:hint="eastAsia"/>
              </w:rPr>
              <w:t>—</w:t>
            </w:r>
            <w:r w:rsidRPr="00132913">
              <w:rPr>
                <w:rFonts w:ascii="宋体" w:hAnsi="宋体" w:hint="eastAsia"/>
              </w:rPr>
              <w:t>谭飞</w:t>
            </w:r>
            <w:r>
              <w:rPr>
                <w:rFonts w:ascii="宋体" w:hAnsi="宋体" w:hint="eastAsia"/>
              </w:rPr>
              <w:t>；</w:t>
            </w:r>
            <w:r w:rsidRPr="00132913">
              <w:rPr>
                <w:rFonts w:ascii="宋体" w:hAnsi="宋体" w:hint="eastAsia"/>
              </w:rPr>
              <w:t>国联民生证券股份有限公司</w:t>
            </w:r>
            <w:r>
              <w:rPr>
                <w:rFonts w:ascii="宋体" w:hAnsi="宋体" w:hint="eastAsia"/>
              </w:rPr>
              <w:t>—</w:t>
            </w:r>
            <w:r w:rsidRPr="00132913">
              <w:rPr>
                <w:rFonts w:ascii="宋体" w:hAnsi="宋体" w:hint="eastAsia"/>
              </w:rPr>
              <w:t>杨立天</w:t>
            </w:r>
            <w:r>
              <w:rPr>
                <w:rFonts w:ascii="宋体" w:hAnsi="宋体" w:hint="eastAsia"/>
              </w:rPr>
              <w:t>；</w:t>
            </w:r>
            <w:r w:rsidRPr="00132913">
              <w:rPr>
                <w:rFonts w:ascii="宋体" w:hAnsi="宋体" w:hint="eastAsia"/>
              </w:rPr>
              <w:t>浙江秘银投资管理有限公司</w:t>
            </w:r>
            <w:r>
              <w:rPr>
                <w:rFonts w:ascii="宋体" w:hAnsi="宋体" w:hint="eastAsia"/>
              </w:rPr>
              <w:t>—</w:t>
            </w:r>
            <w:r w:rsidRPr="00132913">
              <w:rPr>
                <w:rFonts w:ascii="宋体" w:hAnsi="宋体" w:hint="eastAsia"/>
              </w:rPr>
              <w:t>倪臻</w:t>
            </w:r>
            <w:r>
              <w:rPr>
                <w:rFonts w:ascii="宋体" w:hAnsi="宋体" w:hint="eastAsia"/>
              </w:rPr>
              <w:t>；</w:t>
            </w:r>
            <w:r w:rsidRPr="00132913">
              <w:rPr>
                <w:rFonts w:ascii="宋体" w:hAnsi="宋体" w:hint="eastAsia"/>
              </w:rPr>
              <w:t>深圳进门财经科技股份有限公司</w:t>
            </w:r>
            <w:r>
              <w:rPr>
                <w:rFonts w:ascii="宋体" w:hAnsi="宋体" w:hint="eastAsia"/>
              </w:rPr>
              <w:t>—</w:t>
            </w:r>
            <w:r w:rsidRPr="00132913">
              <w:rPr>
                <w:rFonts w:ascii="宋体" w:hAnsi="宋体" w:hint="eastAsia"/>
              </w:rPr>
              <w:t>廖仑辉</w:t>
            </w:r>
            <w:r>
              <w:rPr>
                <w:rFonts w:ascii="宋体" w:hAnsi="宋体" w:hint="eastAsia"/>
              </w:rPr>
              <w:t>；</w:t>
            </w:r>
            <w:r w:rsidRPr="00C35A3B">
              <w:rPr>
                <w:rFonts w:ascii="宋体" w:hAnsi="宋体" w:hint="eastAsia"/>
              </w:rPr>
              <w:t>招商证券股份有限公司</w:t>
            </w:r>
            <w:r>
              <w:rPr>
                <w:rFonts w:ascii="宋体" w:hAnsi="宋体" w:hint="eastAsia"/>
              </w:rPr>
              <w:t>—</w:t>
            </w:r>
            <w:r w:rsidRPr="008C0FED">
              <w:rPr>
                <w:rFonts w:ascii="宋体" w:hAnsi="宋体" w:hint="eastAsia"/>
              </w:rPr>
              <w:t>牛俣航</w:t>
            </w:r>
            <w:r>
              <w:rPr>
                <w:rFonts w:ascii="宋体" w:hAnsi="宋体" w:hint="eastAsia"/>
              </w:rPr>
              <w:t>、涂</w:t>
            </w:r>
            <w:r w:rsidRPr="00464AA1">
              <w:rPr>
                <w:rFonts w:ascii="宋体" w:hAnsi="宋体" w:hint="eastAsia"/>
              </w:rPr>
              <w:t>锟</w:t>
            </w:r>
            <w:r>
              <w:rPr>
                <w:rFonts w:ascii="宋体" w:hAnsi="宋体" w:hint="eastAsia"/>
              </w:rPr>
              <w:t>山；</w:t>
            </w:r>
            <w:r w:rsidRPr="00C35A3B">
              <w:rPr>
                <w:rFonts w:ascii="宋体" w:hAnsi="宋体" w:hint="eastAsia"/>
              </w:rPr>
              <w:t>财通证券股份有限公司</w:t>
            </w:r>
            <w:r>
              <w:rPr>
                <w:rFonts w:ascii="宋体" w:hAnsi="宋体" w:hint="eastAsia"/>
              </w:rPr>
              <w:t>—</w:t>
            </w:r>
            <w:r w:rsidRPr="008C0FED">
              <w:rPr>
                <w:rFonts w:ascii="宋体" w:hAnsi="宋体" w:hint="eastAsia"/>
              </w:rPr>
              <w:t>于雪娇</w:t>
            </w:r>
            <w:r>
              <w:rPr>
                <w:rFonts w:ascii="宋体" w:hAnsi="宋体" w:hint="eastAsia"/>
              </w:rPr>
              <w:t>、</w:t>
            </w:r>
            <w:r w:rsidRPr="00EE44CA">
              <w:rPr>
                <w:rFonts w:ascii="宋体" w:hAnsi="宋体" w:hint="eastAsia"/>
              </w:rPr>
              <w:t>吴姣晨</w:t>
            </w:r>
            <w:r>
              <w:rPr>
                <w:rFonts w:ascii="宋体" w:hAnsi="宋体" w:hint="eastAsia"/>
              </w:rPr>
              <w:t>；</w:t>
            </w:r>
            <w:r w:rsidRPr="00C35A3B">
              <w:rPr>
                <w:rFonts w:ascii="宋体" w:hAnsi="宋体" w:hint="eastAsia"/>
              </w:rPr>
              <w:t>国泰海通证券股份有限公司</w:t>
            </w:r>
            <w:r>
              <w:rPr>
                <w:rFonts w:ascii="宋体" w:hAnsi="宋体" w:hint="eastAsia"/>
              </w:rPr>
              <w:t>—</w:t>
            </w:r>
            <w:r w:rsidRPr="00C35A3B">
              <w:rPr>
                <w:rFonts w:ascii="宋体" w:hAnsi="宋体" w:hint="eastAsia"/>
              </w:rPr>
              <w:t>杨林</w:t>
            </w:r>
            <w:r>
              <w:rPr>
                <w:rFonts w:ascii="宋体" w:hAnsi="宋体" w:hint="eastAsia"/>
              </w:rPr>
              <w:t>；</w:t>
            </w:r>
            <w:r w:rsidRPr="00C35A3B">
              <w:rPr>
                <w:rFonts w:ascii="宋体" w:hAnsi="宋体" w:hint="eastAsia"/>
              </w:rPr>
              <w:t>华安证券股份有限公司</w:t>
            </w:r>
            <w:r>
              <w:rPr>
                <w:rFonts w:ascii="宋体" w:hAnsi="宋体" w:hint="eastAsia"/>
              </w:rPr>
              <w:t>—</w:t>
            </w:r>
            <w:r w:rsidRPr="00C35A3B">
              <w:rPr>
                <w:rFonts w:ascii="宋体" w:hAnsi="宋体" w:hint="eastAsia"/>
              </w:rPr>
              <w:t>邓</w:t>
            </w:r>
            <w:r>
              <w:rPr>
                <w:rFonts w:ascii="宋体" w:hAnsi="宋体" w:hint="eastAsia"/>
              </w:rPr>
              <w:t>欣；</w:t>
            </w:r>
            <w:r w:rsidRPr="00C35A3B">
              <w:rPr>
                <w:rFonts w:ascii="宋体" w:hAnsi="宋体" w:hint="eastAsia"/>
              </w:rPr>
              <w:t>华创证券有限责任公司</w:t>
            </w:r>
            <w:r>
              <w:rPr>
                <w:rFonts w:ascii="宋体" w:hAnsi="宋体" w:hint="eastAsia"/>
              </w:rPr>
              <w:t>—</w:t>
            </w:r>
            <w:r w:rsidRPr="008C0FED">
              <w:rPr>
                <w:rFonts w:ascii="宋体" w:hAnsi="宋体" w:hint="eastAsia"/>
              </w:rPr>
              <w:t>胡昕安</w:t>
            </w:r>
            <w:r>
              <w:rPr>
                <w:rFonts w:ascii="宋体" w:hAnsi="宋体" w:hint="eastAsia"/>
              </w:rPr>
              <w:t>、</w:t>
            </w:r>
            <w:r w:rsidRPr="000A5DED">
              <w:rPr>
                <w:rFonts w:ascii="宋体" w:hAnsi="宋体" w:hint="eastAsia"/>
              </w:rPr>
              <w:t>杨家琛</w:t>
            </w:r>
            <w:r>
              <w:rPr>
                <w:rFonts w:ascii="宋体" w:hAnsi="宋体" w:hint="eastAsia"/>
              </w:rPr>
              <w:t>；</w:t>
            </w:r>
            <w:r w:rsidRPr="00C35A3B">
              <w:rPr>
                <w:rFonts w:ascii="宋体" w:hAnsi="宋体" w:hint="eastAsia"/>
              </w:rPr>
              <w:t>中国银河证券股份有限公司</w:t>
            </w:r>
            <w:r>
              <w:rPr>
                <w:rFonts w:ascii="宋体" w:hAnsi="宋体" w:hint="eastAsia"/>
              </w:rPr>
              <w:t>—</w:t>
            </w:r>
            <w:r w:rsidRPr="008C0FED">
              <w:rPr>
                <w:rFonts w:ascii="宋体" w:hAnsi="宋体" w:hint="eastAsia"/>
              </w:rPr>
              <w:t>刘立思</w:t>
            </w:r>
            <w:r>
              <w:rPr>
                <w:rFonts w:ascii="宋体" w:hAnsi="宋体" w:hint="eastAsia"/>
              </w:rPr>
              <w:t>、</w:t>
            </w:r>
            <w:r w:rsidRPr="00E02902">
              <w:rPr>
                <w:rFonts w:ascii="宋体" w:hAnsi="宋体" w:hint="eastAsia"/>
              </w:rPr>
              <w:t>何伟</w:t>
            </w:r>
            <w:r>
              <w:rPr>
                <w:rFonts w:ascii="宋体" w:hAnsi="宋体" w:hint="eastAsia"/>
              </w:rPr>
              <w:t>；</w:t>
            </w:r>
            <w:r w:rsidRPr="00C35A3B">
              <w:rPr>
                <w:rFonts w:ascii="宋体" w:hAnsi="宋体" w:hint="eastAsia"/>
              </w:rPr>
              <w:t>华安基金管理有限公司</w:t>
            </w:r>
            <w:r>
              <w:rPr>
                <w:rFonts w:ascii="宋体" w:hAnsi="宋体" w:hint="eastAsia"/>
              </w:rPr>
              <w:t>—</w:t>
            </w:r>
            <w:r w:rsidRPr="00A27F32">
              <w:rPr>
                <w:rFonts w:ascii="宋体" w:hAnsi="宋体" w:hint="eastAsia"/>
              </w:rPr>
              <w:t>刘潇</w:t>
            </w:r>
            <w:r>
              <w:rPr>
                <w:rFonts w:ascii="宋体" w:hAnsi="宋体" w:hint="eastAsia"/>
              </w:rPr>
              <w:t>；</w:t>
            </w:r>
            <w:r w:rsidRPr="00C35A3B">
              <w:rPr>
                <w:rFonts w:ascii="宋体" w:hAnsi="宋体" w:hint="eastAsia"/>
              </w:rPr>
              <w:t>开源证券股份有限公司</w:t>
            </w:r>
            <w:r>
              <w:rPr>
                <w:rFonts w:ascii="宋体" w:hAnsi="宋体" w:hint="eastAsia"/>
              </w:rPr>
              <w:t>—</w:t>
            </w:r>
            <w:r w:rsidRPr="00E02902">
              <w:rPr>
                <w:rFonts w:ascii="宋体" w:hAnsi="宋体" w:hint="eastAsia"/>
              </w:rPr>
              <w:t>骆扬</w:t>
            </w:r>
            <w:r>
              <w:rPr>
                <w:rFonts w:ascii="宋体" w:hAnsi="宋体" w:hint="eastAsia"/>
              </w:rPr>
              <w:t>；</w:t>
            </w:r>
            <w:r w:rsidRPr="00C35A3B">
              <w:rPr>
                <w:rFonts w:ascii="宋体" w:hAnsi="宋体" w:hint="eastAsia"/>
              </w:rPr>
              <w:t>杭州泽泉私募基金管理有限公司</w:t>
            </w:r>
            <w:r>
              <w:rPr>
                <w:rFonts w:ascii="宋体" w:hAnsi="宋体" w:hint="eastAsia"/>
              </w:rPr>
              <w:t>—</w:t>
            </w:r>
            <w:r w:rsidRPr="00E02902">
              <w:rPr>
                <w:rFonts w:ascii="宋体" w:hAnsi="宋体" w:hint="eastAsia"/>
              </w:rPr>
              <w:t>马海华</w:t>
            </w:r>
            <w:r>
              <w:rPr>
                <w:rFonts w:ascii="宋体" w:hAnsi="宋体" w:hint="eastAsia"/>
              </w:rPr>
              <w:t>；</w:t>
            </w:r>
            <w:r w:rsidRPr="00B66E38">
              <w:rPr>
                <w:rFonts w:ascii="宋体" w:hAnsi="宋体" w:hint="eastAsia"/>
              </w:rPr>
              <w:t>个人投资者—刘昊</w:t>
            </w:r>
          </w:p>
        </w:tc>
      </w:tr>
      <w:tr w:rsidR="008D3444" w:rsidRPr="00A94694" w14:paraId="1D671446" w14:textId="77777777" w:rsidTr="00A732F6">
        <w:trPr>
          <w:trHeight w:val="493"/>
          <w:jc w:val="center"/>
        </w:trPr>
        <w:tc>
          <w:tcPr>
            <w:tcW w:w="1566" w:type="dxa"/>
            <w:vAlign w:val="center"/>
          </w:tcPr>
          <w:p w14:paraId="72706703"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lastRenderedPageBreak/>
              <w:t>时间</w:t>
            </w:r>
          </w:p>
        </w:tc>
        <w:tc>
          <w:tcPr>
            <w:tcW w:w="8919" w:type="dxa"/>
            <w:tcBorders>
              <w:top w:val="single" w:sz="4" w:space="0" w:color="auto"/>
            </w:tcBorders>
            <w:vAlign w:val="center"/>
          </w:tcPr>
          <w:p w14:paraId="5D2CDEAA" w14:textId="7858A128" w:rsidR="008D3444" w:rsidRPr="00B13C3F" w:rsidRDefault="008D3444" w:rsidP="00E47BFD">
            <w:pPr>
              <w:rPr>
                <w:rFonts w:ascii="宋体" w:hAnsi="宋体"/>
                <w:bCs/>
                <w:iCs/>
                <w:color w:val="000000"/>
                <w:kern w:val="0"/>
                <w:sz w:val="22"/>
                <w:szCs w:val="22"/>
              </w:rPr>
            </w:pPr>
            <w:bookmarkStart w:id="1" w:name="OLE_LINK1"/>
            <w:bookmarkStart w:id="2" w:name="OLE_LINK2"/>
            <w:r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D819CD">
              <w:rPr>
                <w:rFonts w:ascii="宋体" w:hAnsi="宋体"/>
                <w:bCs/>
                <w:iCs/>
                <w:color w:val="000000"/>
                <w:kern w:val="0"/>
                <w:sz w:val="22"/>
                <w:szCs w:val="22"/>
              </w:rPr>
              <w:t>6</w:t>
            </w:r>
            <w:r w:rsidRPr="00B13C3F">
              <w:rPr>
                <w:rFonts w:ascii="宋体" w:hAnsi="宋体" w:hint="eastAsia"/>
                <w:bCs/>
                <w:iCs/>
                <w:color w:val="000000"/>
                <w:kern w:val="0"/>
                <w:sz w:val="22"/>
                <w:szCs w:val="22"/>
              </w:rPr>
              <w:t>年</w:t>
            </w:r>
            <w:r w:rsidR="00E47BFD">
              <w:rPr>
                <w:rFonts w:ascii="宋体" w:hAnsi="宋体"/>
                <w:bCs/>
                <w:iCs/>
                <w:color w:val="000000"/>
                <w:kern w:val="0"/>
                <w:sz w:val="22"/>
                <w:szCs w:val="22"/>
              </w:rPr>
              <w:t>4</w:t>
            </w:r>
            <w:r w:rsidRPr="00B13C3F">
              <w:rPr>
                <w:rFonts w:ascii="宋体" w:hAnsi="宋体" w:hint="eastAsia"/>
                <w:bCs/>
                <w:iCs/>
                <w:color w:val="000000"/>
                <w:kern w:val="0"/>
                <w:sz w:val="22"/>
                <w:szCs w:val="22"/>
              </w:rPr>
              <w:t>月</w:t>
            </w:r>
            <w:r w:rsidR="00D819CD">
              <w:rPr>
                <w:rFonts w:ascii="宋体" w:hAnsi="宋体"/>
                <w:bCs/>
                <w:iCs/>
                <w:color w:val="000000"/>
                <w:kern w:val="0"/>
                <w:sz w:val="22"/>
                <w:szCs w:val="22"/>
              </w:rPr>
              <w:t>11</w:t>
            </w:r>
            <w:r w:rsidRPr="00B13C3F">
              <w:rPr>
                <w:rFonts w:ascii="宋体" w:hAnsi="宋体" w:hint="eastAsia"/>
                <w:bCs/>
                <w:iCs/>
                <w:color w:val="000000"/>
                <w:kern w:val="0"/>
                <w:sz w:val="22"/>
                <w:szCs w:val="22"/>
              </w:rPr>
              <w:t>日</w:t>
            </w:r>
            <w:bookmarkEnd w:id="1"/>
            <w:bookmarkEnd w:id="2"/>
          </w:p>
        </w:tc>
      </w:tr>
      <w:tr w:rsidR="008D3444" w:rsidRPr="00A94694" w14:paraId="576A2BC6" w14:textId="77777777" w:rsidTr="00D11718">
        <w:trPr>
          <w:trHeight w:val="406"/>
          <w:jc w:val="center"/>
        </w:trPr>
        <w:tc>
          <w:tcPr>
            <w:tcW w:w="1566" w:type="dxa"/>
            <w:vAlign w:val="center"/>
          </w:tcPr>
          <w:p w14:paraId="16818637"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t>地点</w:t>
            </w:r>
          </w:p>
        </w:tc>
        <w:tc>
          <w:tcPr>
            <w:tcW w:w="8919" w:type="dxa"/>
            <w:vAlign w:val="center"/>
          </w:tcPr>
          <w:p w14:paraId="0206BC15" w14:textId="4FEBC3D3" w:rsidR="008D3444" w:rsidRPr="00B13C3F" w:rsidRDefault="00E47BFD" w:rsidP="00876242">
            <w:pPr>
              <w:rPr>
                <w:rFonts w:ascii="宋体" w:hAnsi="宋体"/>
                <w:bCs/>
                <w:iCs/>
                <w:color w:val="000000"/>
                <w:kern w:val="0"/>
                <w:sz w:val="22"/>
                <w:szCs w:val="22"/>
              </w:rPr>
            </w:pPr>
            <w:r w:rsidRPr="00E47BFD">
              <w:rPr>
                <w:rFonts w:ascii="宋体" w:hAnsi="宋体" w:hint="eastAsia"/>
                <w:bCs/>
                <w:iCs/>
                <w:color w:val="000000"/>
                <w:kern w:val="0"/>
                <w:sz w:val="22"/>
                <w:szCs w:val="22"/>
              </w:rPr>
              <w:t>公司总部会议室（电话会议）</w:t>
            </w:r>
          </w:p>
        </w:tc>
      </w:tr>
      <w:tr w:rsidR="008D3444" w:rsidRPr="00A94694" w14:paraId="7A786778" w14:textId="77777777" w:rsidTr="009C7878">
        <w:trPr>
          <w:trHeight w:val="783"/>
          <w:jc w:val="center"/>
        </w:trPr>
        <w:tc>
          <w:tcPr>
            <w:tcW w:w="1566" w:type="dxa"/>
          </w:tcPr>
          <w:p w14:paraId="1F1E22FA" w14:textId="77777777" w:rsidR="008D3444" w:rsidRPr="004C2213"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上市公司接待</w:t>
            </w:r>
            <w:r w:rsidRPr="00640CD3">
              <w:rPr>
                <w:rFonts w:ascii="宋体" w:hAnsi="宋体" w:hint="eastAsia"/>
                <w:b/>
                <w:bCs/>
                <w:iCs/>
                <w:color w:val="000000"/>
                <w:kern w:val="0"/>
                <w:sz w:val="22"/>
              </w:rPr>
              <w:lastRenderedPageBreak/>
              <w:t>人员姓名</w:t>
            </w:r>
          </w:p>
        </w:tc>
        <w:tc>
          <w:tcPr>
            <w:tcW w:w="8919" w:type="dxa"/>
            <w:tcBorders>
              <w:bottom w:val="single" w:sz="4" w:space="0" w:color="auto"/>
            </w:tcBorders>
            <w:vAlign w:val="center"/>
          </w:tcPr>
          <w:p w14:paraId="62308558" w14:textId="106282E2" w:rsidR="008D3444" w:rsidRPr="00B13C3F" w:rsidRDefault="00E47BFD" w:rsidP="00D355D6">
            <w:pPr>
              <w:spacing w:beforeLines="50" w:before="156" w:afterLines="50" w:after="156"/>
              <w:rPr>
                <w:rFonts w:ascii="宋体" w:hAnsi="宋体"/>
                <w:bCs/>
                <w:iCs/>
                <w:color w:val="000000"/>
                <w:kern w:val="0"/>
                <w:sz w:val="22"/>
                <w:szCs w:val="22"/>
              </w:rPr>
            </w:pPr>
            <w:r w:rsidRPr="00E47BFD">
              <w:rPr>
                <w:rFonts w:ascii="宋体" w:hAnsi="宋体" w:hint="eastAsia"/>
                <w:bCs/>
                <w:iCs/>
                <w:color w:val="000000"/>
                <w:kern w:val="0"/>
                <w:sz w:val="22"/>
                <w:szCs w:val="22"/>
              </w:rPr>
              <w:lastRenderedPageBreak/>
              <w:t>董事长、总经理 蒋海青；董事会秘书 曹静文</w:t>
            </w:r>
          </w:p>
        </w:tc>
      </w:tr>
      <w:tr w:rsidR="008D3444" w:rsidRPr="00A94694" w14:paraId="4839B6FB" w14:textId="77777777" w:rsidTr="00A5555C">
        <w:trPr>
          <w:trHeight w:val="70"/>
          <w:jc w:val="center"/>
        </w:trPr>
        <w:tc>
          <w:tcPr>
            <w:tcW w:w="1566" w:type="dxa"/>
            <w:vAlign w:val="center"/>
          </w:tcPr>
          <w:p w14:paraId="78265303"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714B93FF"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活动主要内容</w:t>
            </w:r>
          </w:p>
          <w:p w14:paraId="7B798BDA" w14:textId="77777777" w:rsidR="008D3444" w:rsidRPr="00055B65"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介绍</w:t>
            </w:r>
          </w:p>
        </w:tc>
        <w:tc>
          <w:tcPr>
            <w:tcW w:w="8919" w:type="dxa"/>
            <w:tcBorders>
              <w:bottom w:val="single" w:sz="4" w:space="0" w:color="auto"/>
            </w:tcBorders>
          </w:tcPr>
          <w:p w14:paraId="0D93C212" w14:textId="09D308A5" w:rsidR="002C24C3" w:rsidRPr="002C24C3" w:rsidRDefault="00BE1AED" w:rsidP="007A4181">
            <w:pPr>
              <w:spacing w:line="360" w:lineRule="auto"/>
              <w:rPr>
                <w:rFonts w:ascii="宋体" w:hAnsi="宋体"/>
                <w:b/>
                <w:szCs w:val="21"/>
              </w:rPr>
            </w:pPr>
            <w:r>
              <w:rPr>
                <w:rFonts w:ascii="宋体" w:hAnsi="宋体"/>
                <w:b/>
                <w:szCs w:val="21"/>
              </w:rPr>
              <w:t xml:space="preserve">PART </w:t>
            </w:r>
            <w:r w:rsidR="001602FD">
              <w:rPr>
                <w:rFonts w:ascii="宋体" w:hAnsi="宋体" w:hint="eastAsia"/>
                <w:b/>
                <w:szCs w:val="21"/>
              </w:rPr>
              <w:t>A．</w:t>
            </w:r>
            <w:r w:rsidR="002C24C3" w:rsidRPr="002C24C3">
              <w:rPr>
                <w:rFonts w:ascii="宋体" w:hAnsi="宋体" w:hint="eastAsia"/>
                <w:b/>
                <w:szCs w:val="21"/>
              </w:rPr>
              <w:t>公司经营情况说明</w:t>
            </w:r>
          </w:p>
          <w:p w14:paraId="14E02A9A" w14:textId="77777777" w:rsidR="001602FD" w:rsidRPr="001602FD" w:rsidRDefault="001602FD" w:rsidP="001602FD">
            <w:pPr>
              <w:ind w:firstLineChars="200" w:firstLine="420"/>
            </w:pPr>
            <w:r w:rsidRPr="001602FD">
              <w:rPr>
                <w:rFonts w:hint="eastAsia"/>
              </w:rPr>
              <w:t>大家上午好，欢迎大家参加萤石网络</w:t>
            </w:r>
            <w:r w:rsidRPr="001602FD">
              <w:t>2025</w:t>
            </w:r>
            <w:r w:rsidRPr="001602FD">
              <w:t>年年度暨</w:t>
            </w:r>
            <w:r w:rsidRPr="001602FD">
              <w:t>2026</w:t>
            </w:r>
            <w:r w:rsidRPr="001602FD">
              <w:t>年第一季度业绩说明会</w:t>
            </w:r>
            <w:r w:rsidRPr="001602FD">
              <w:rPr>
                <w:rFonts w:hint="eastAsia"/>
              </w:rPr>
              <w:t>，我是公司董事会秘书曹静文</w:t>
            </w:r>
            <w:r w:rsidRPr="001602FD">
              <w:t>。今天的会议议程分为两部分，首先由我向大家简单汇报公司的经营情况，接下来的时间我们也邀请了</w:t>
            </w:r>
            <w:r w:rsidRPr="001602FD">
              <w:rPr>
                <w:rFonts w:hint="eastAsia"/>
              </w:rPr>
              <w:t>公司董事长、</w:t>
            </w:r>
            <w:r w:rsidRPr="001602FD">
              <w:t xml:space="preserve">CEO </w:t>
            </w:r>
            <w:r w:rsidRPr="001602FD">
              <w:t>蒋总一起与大家做互动交流。</w:t>
            </w:r>
          </w:p>
          <w:p w14:paraId="76CF0B71" w14:textId="77777777" w:rsidR="001602FD" w:rsidRPr="001602FD" w:rsidRDefault="001602FD" w:rsidP="001602FD">
            <w:pPr>
              <w:ind w:firstLineChars="200" w:firstLine="420"/>
            </w:pPr>
          </w:p>
          <w:p w14:paraId="7FF6E269" w14:textId="77777777" w:rsidR="001602FD" w:rsidRPr="001602FD" w:rsidRDefault="001602FD" w:rsidP="001602FD">
            <w:pPr>
              <w:ind w:firstLineChars="200" w:firstLine="420"/>
            </w:pPr>
            <w:r w:rsidRPr="001602FD">
              <w:rPr>
                <w:rFonts w:hint="eastAsia"/>
              </w:rPr>
              <w:t>2</w:t>
            </w:r>
            <w:r w:rsidRPr="001602FD">
              <w:t>025</w:t>
            </w:r>
            <w:r w:rsidRPr="001602FD">
              <w:rPr>
                <w:rFonts w:hint="eastAsia"/>
              </w:rPr>
              <w:t>年，</w:t>
            </w:r>
            <w:r w:rsidRPr="001602FD">
              <w:t>全球</w:t>
            </w:r>
            <w:r w:rsidRPr="001602FD">
              <w:rPr>
                <w:rFonts w:hint="eastAsia"/>
              </w:rPr>
              <w:t>各国家及地区的经济和政策环境仍面临贸易保护主义与地缘冲突加剧的影响，充满不确定性；国内经济大环境依然承压，稳中有进。面对外部环境的不确定性，以及高端智能制造和</w:t>
            </w:r>
            <w:r w:rsidRPr="001602FD">
              <w:rPr>
                <w:rFonts w:hint="eastAsia"/>
              </w:rPr>
              <w:t>AI</w:t>
            </w:r>
            <w:r w:rsidRPr="001602FD">
              <w:rPr>
                <w:rFonts w:hint="eastAsia"/>
              </w:rPr>
              <w:t>等新技术带来的挑战和机遇，公司不断动态调整经营策略和节奏以适应外部市场环境的变化、机遇和挑战，持续聚焦核心优势，以创新驱动技术研发和公司经营管理效率的提升，公司</w:t>
            </w:r>
            <w:r w:rsidRPr="001602FD">
              <w:t>经营业绩实现稳健增长</w:t>
            </w:r>
            <w:r w:rsidRPr="001602FD">
              <w:rPr>
                <w:rFonts w:hint="eastAsia"/>
              </w:rPr>
              <w:t>，</w:t>
            </w:r>
            <w:r w:rsidRPr="001602FD">
              <w:t>整体盈利能力稳健提升。</w:t>
            </w:r>
            <w:r w:rsidRPr="001602FD">
              <w:rPr>
                <w:rFonts w:hint="eastAsia"/>
              </w:rPr>
              <w:t>从经营结果来看</w:t>
            </w:r>
            <w:r w:rsidRPr="001602FD">
              <w:t>，</w:t>
            </w:r>
            <w:r w:rsidRPr="001602FD">
              <w:rPr>
                <w:rFonts w:hint="eastAsia"/>
              </w:rPr>
              <w:t>2</w:t>
            </w:r>
            <w:r w:rsidRPr="001602FD">
              <w:t>025</w:t>
            </w:r>
            <w:r w:rsidRPr="001602FD">
              <w:rPr>
                <w:rFonts w:hint="eastAsia"/>
              </w:rPr>
              <w:t>年</w:t>
            </w:r>
            <w:r w:rsidRPr="001602FD">
              <w:t>公司实现营业总收入</w:t>
            </w:r>
            <w:r w:rsidRPr="001602FD">
              <w:t>59.01</w:t>
            </w:r>
            <w:r w:rsidRPr="001602FD">
              <w:t>亿元，同比增长</w:t>
            </w:r>
            <w:r w:rsidRPr="001602FD">
              <w:t>8.44%</w:t>
            </w:r>
            <w:r w:rsidRPr="001602FD">
              <w:t>；实现利润总额</w:t>
            </w:r>
            <w:r w:rsidRPr="001602FD">
              <w:t>6.26</w:t>
            </w:r>
            <w:r w:rsidRPr="001602FD">
              <w:t>亿元，同比增长</w:t>
            </w:r>
            <w:r w:rsidRPr="001602FD">
              <w:t>16.11%</w:t>
            </w:r>
            <w:r w:rsidRPr="001602FD">
              <w:t>；实现归属于母公司所有者的净利润</w:t>
            </w:r>
            <w:r w:rsidRPr="001602FD">
              <w:t>5.67</w:t>
            </w:r>
            <w:r w:rsidRPr="001602FD">
              <w:t>亿元，同比增长</w:t>
            </w:r>
            <w:r w:rsidRPr="001602FD">
              <w:t>12.43%</w:t>
            </w:r>
            <w:r w:rsidRPr="001602FD">
              <w:t>；实现归属于母公司所有者的扣除非经常性损益的净利润</w:t>
            </w:r>
            <w:r w:rsidRPr="001602FD">
              <w:t>5.24</w:t>
            </w:r>
            <w:r w:rsidRPr="001602FD">
              <w:t>亿元，同比增长</w:t>
            </w:r>
            <w:r w:rsidRPr="001602FD">
              <w:t>8.33%</w:t>
            </w:r>
            <w:r w:rsidRPr="001602FD">
              <w:t>。</w:t>
            </w:r>
          </w:p>
          <w:p w14:paraId="3D58D9CB" w14:textId="77777777" w:rsidR="001602FD" w:rsidRPr="001602FD" w:rsidRDefault="001602FD" w:rsidP="001602FD">
            <w:pPr>
              <w:ind w:firstLineChars="200" w:firstLine="420"/>
            </w:pPr>
          </w:p>
          <w:p w14:paraId="14A82022" w14:textId="77777777" w:rsidR="001602FD" w:rsidRPr="001602FD" w:rsidRDefault="001602FD" w:rsidP="001602FD">
            <w:pPr>
              <w:numPr>
                <w:ilvl w:val="0"/>
                <w:numId w:val="3"/>
              </w:numPr>
              <w:rPr>
                <w:b/>
                <w:bCs/>
                <w:szCs w:val="22"/>
              </w:rPr>
            </w:pPr>
            <w:r w:rsidRPr="001602FD">
              <w:rPr>
                <w:rFonts w:hint="eastAsia"/>
                <w:b/>
                <w:bCs/>
                <w:szCs w:val="22"/>
              </w:rPr>
              <w:t>主营业务情况</w:t>
            </w:r>
          </w:p>
          <w:p w14:paraId="10E57499" w14:textId="77777777" w:rsidR="001602FD" w:rsidRPr="001602FD" w:rsidRDefault="001602FD" w:rsidP="001602FD">
            <w:pPr>
              <w:ind w:firstLineChars="200" w:firstLine="420"/>
            </w:pPr>
            <w:r w:rsidRPr="001602FD">
              <w:rPr>
                <w:rFonts w:hint="eastAsia"/>
              </w:rPr>
              <w:t>萤石致力于成为全球领先的智能视觉物联网服务商，构建了全球领先的视觉物联网云平台，打造了</w:t>
            </w:r>
            <w:r w:rsidRPr="001602FD">
              <w:t>软件云服务</w:t>
            </w:r>
            <w:r w:rsidRPr="001602FD">
              <w:rPr>
                <w:rFonts w:hint="eastAsia"/>
              </w:rPr>
              <w:t>+</w:t>
            </w:r>
            <w:r w:rsidRPr="001602FD">
              <w:rPr>
                <w:rFonts w:hint="eastAsia"/>
              </w:rPr>
              <w:t>硬件产品</w:t>
            </w:r>
            <w:r w:rsidRPr="001602FD">
              <w:t>一体化的物联网服务体系。公司</w:t>
            </w:r>
            <w:r w:rsidRPr="001602FD">
              <w:rPr>
                <w:rFonts w:hint="eastAsia"/>
              </w:rPr>
              <w:t>以用户需求为导向，聚焦于</w:t>
            </w:r>
            <w:r w:rsidRPr="001602FD">
              <w:rPr>
                <w:rFonts w:hint="eastAsia"/>
              </w:rPr>
              <w:t>A</w:t>
            </w:r>
            <w:r w:rsidRPr="001602FD">
              <w:t>I</w:t>
            </w:r>
            <w:r w:rsidRPr="001602FD">
              <w:rPr>
                <w:rFonts w:hint="eastAsia"/>
              </w:rPr>
              <w:t>视觉技术</w:t>
            </w:r>
            <w:r w:rsidRPr="001602FD">
              <w:t>，拓展了智能家居摄像机、智能入户、智能穿戴</w:t>
            </w:r>
            <w:r w:rsidRPr="001602FD">
              <w:rPr>
                <w:rFonts w:hint="eastAsia"/>
              </w:rPr>
              <w:t>数码</w:t>
            </w:r>
            <w:r w:rsidRPr="001602FD">
              <w:t>、智能服务机器人及智能控制五大核心自研的智能产品；生态体系方面，公司以萤石开放平台为基础打造了全栈开放的软件生态体系。</w:t>
            </w:r>
          </w:p>
          <w:p w14:paraId="4DB6C68E" w14:textId="77777777" w:rsidR="001602FD" w:rsidRPr="001602FD" w:rsidRDefault="001602FD" w:rsidP="001602FD">
            <w:pPr>
              <w:ind w:firstLineChars="200" w:firstLine="422"/>
            </w:pPr>
            <w:r w:rsidRPr="001602FD">
              <w:rPr>
                <w:rFonts w:hint="eastAsia"/>
                <w:b/>
              </w:rPr>
              <w:t>我们在年报中将公司主营业务收入划分成物联网云平台服务（软件）</w:t>
            </w:r>
            <w:r w:rsidRPr="001602FD">
              <w:rPr>
                <w:b/>
              </w:rPr>
              <w:t>+</w:t>
            </w:r>
            <w:r w:rsidRPr="001602FD">
              <w:rPr>
                <w:rFonts w:hint="eastAsia"/>
                <w:b/>
              </w:rPr>
              <w:t>智能</w:t>
            </w:r>
            <w:r w:rsidRPr="001602FD">
              <w:rPr>
                <w:b/>
              </w:rPr>
              <w:t>I</w:t>
            </w:r>
            <w:r w:rsidRPr="001602FD">
              <w:rPr>
                <w:rFonts w:hint="eastAsia"/>
                <w:b/>
              </w:rPr>
              <w:t>o</w:t>
            </w:r>
            <w:r w:rsidRPr="001602FD">
              <w:rPr>
                <w:b/>
              </w:rPr>
              <w:t>T</w:t>
            </w:r>
            <w:r w:rsidRPr="001602FD">
              <w:rPr>
                <w:rFonts w:hint="eastAsia"/>
                <w:b/>
              </w:rPr>
              <w:t>产品（硬件）两个部分：</w:t>
            </w:r>
          </w:p>
          <w:p w14:paraId="77EC1F88" w14:textId="77777777" w:rsidR="001602FD" w:rsidRPr="001602FD" w:rsidRDefault="001602FD" w:rsidP="001602FD">
            <w:pPr>
              <w:ind w:firstLineChars="200" w:firstLine="422"/>
              <w:rPr>
                <w:b/>
                <w:bCs/>
              </w:rPr>
            </w:pPr>
            <w:r w:rsidRPr="001602FD">
              <w:rPr>
                <w:rFonts w:hint="eastAsia"/>
                <w:b/>
                <w:bCs/>
              </w:rPr>
              <w:t>（</w:t>
            </w:r>
            <w:r w:rsidRPr="001602FD">
              <w:rPr>
                <w:rFonts w:hint="eastAsia"/>
                <w:b/>
                <w:bCs/>
              </w:rPr>
              <w:t>1</w:t>
            </w:r>
            <w:r w:rsidRPr="001602FD">
              <w:rPr>
                <w:rFonts w:hint="eastAsia"/>
                <w:b/>
                <w:bCs/>
              </w:rPr>
              <w:t>）</w:t>
            </w:r>
            <w:r w:rsidRPr="001602FD">
              <w:rPr>
                <w:rFonts w:hint="eastAsia"/>
                <w:b/>
                <w:bCs/>
              </w:rPr>
              <w:t xml:space="preserve"> </w:t>
            </w:r>
            <w:r w:rsidRPr="001602FD">
              <w:rPr>
                <w:rFonts w:hint="eastAsia"/>
                <w:b/>
                <w:bCs/>
              </w:rPr>
              <w:t>端云协同</w:t>
            </w:r>
            <w:r w:rsidRPr="001602FD">
              <w:rPr>
                <w:rFonts w:hint="eastAsia"/>
                <w:b/>
                <w:bCs/>
              </w:rPr>
              <w:t>-</w:t>
            </w:r>
            <w:r w:rsidRPr="001602FD">
              <w:rPr>
                <w:rFonts w:hint="eastAsia"/>
                <w:b/>
                <w:bCs/>
              </w:rPr>
              <w:t>物联网云平台</w:t>
            </w:r>
          </w:p>
          <w:p w14:paraId="38829E77" w14:textId="77777777" w:rsidR="001602FD" w:rsidRPr="001602FD" w:rsidRDefault="001602FD" w:rsidP="001602FD">
            <w:pPr>
              <w:ind w:firstLineChars="200" w:firstLine="422"/>
              <w:rPr>
                <w:b/>
              </w:rPr>
            </w:pPr>
            <w:r w:rsidRPr="001602FD">
              <w:rPr>
                <w:b/>
              </w:rPr>
              <w:t xml:space="preserve">2025 </w:t>
            </w:r>
            <w:r w:rsidRPr="001602FD">
              <w:rPr>
                <w:rFonts w:hint="eastAsia"/>
                <w:b/>
              </w:rPr>
              <w:t>年，公司物联网云平台整体实现收入</w:t>
            </w:r>
            <w:r w:rsidRPr="001602FD">
              <w:rPr>
                <w:b/>
              </w:rPr>
              <w:t>12.05</w:t>
            </w:r>
            <w:r w:rsidRPr="001602FD">
              <w:rPr>
                <w:rFonts w:hint="eastAsia"/>
                <w:b/>
              </w:rPr>
              <w:t>亿，占公司主营业务收入比例突破</w:t>
            </w:r>
            <w:r w:rsidRPr="001602FD">
              <w:rPr>
                <w:b/>
              </w:rPr>
              <w:t>20%</w:t>
            </w:r>
            <w:r w:rsidRPr="001602FD">
              <w:rPr>
                <w:rFonts w:hint="eastAsia"/>
                <w:b/>
              </w:rPr>
              <w:t>，达到</w:t>
            </w:r>
            <w:r w:rsidRPr="001602FD">
              <w:rPr>
                <w:b/>
              </w:rPr>
              <w:t>20.53%</w:t>
            </w:r>
            <w:r w:rsidRPr="001602FD">
              <w:rPr>
                <w:rFonts w:hint="eastAsia"/>
                <w:b/>
              </w:rPr>
              <w:t>；收入同比</w:t>
            </w:r>
            <w:r w:rsidRPr="001602FD">
              <w:rPr>
                <w:b/>
              </w:rPr>
              <w:t>2024</w:t>
            </w:r>
            <w:r w:rsidRPr="001602FD">
              <w:rPr>
                <w:rFonts w:hint="eastAsia"/>
                <w:b/>
              </w:rPr>
              <w:t>年增速为</w:t>
            </w:r>
            <w:r w:rsidRPr="001602FD">
              <w:rPr>
                <w:b/>
              </w:rPr>
              <w:t>14.51%</w:t>
            </w:r>
            <w:r w:rsidRPr="001602FD">
              <w:rPr>
                <w:rFonts w:hint="eastAsia"/>
                <w:b/>
              </w:rPr>
              <w:t>，继续保持了较快的增长。</w:t>
            </w:r>
          </w:p>
          <w:p w14:paraId="06061107" w14:textId="77777777" w:rsidR="001602FD" w:rsidRPr="001602FD" w:rsidRDefault="001602FD" w:rsidP="001602FD">
            <w:pPr>
              <w:ind w:firstLineChars="200" w:firstLine="422"/>
              <w:rPr>
                <w:b/>
              </w:rPr>
            </w:pPr>
            <w:r w:rsidRPr="001602FD">
              <w:rPr>
                <w:rFonts w:hint="eastAsia"/>
                <w:b/>
              </w:rPr>
              <w:t>公司的物联网云平台收入主要分为两部分，分别是面向</w:t>
            </w:r>
            <w:r w:rsidRPr="001602FD">
              <w:rPr>
                <w:b/>
              </w:rPr>
              <w:t>C</w:t>
            </w:r>
            <w:r w:rsidRPr="001602FD">
              <w:rPr>
                <w:rFonts w:hint="eastAsia"/>
                <w:b/>
              </w:rPr>
              <w:t>端消费者的增值服务以及面向</w:t>
            </w:r>
            <w:r w:rsidRPr="001602FD">
              <w:rPr>
                <w:b/>
              </w:rPr>
              <w:t>B</w:t>
            </w:r>
            <w:r w:rsidRPr="001602FD">
              <w:rPr>
                <w:rFonts w:hint="eastAsia"/>
                <w:b/>
              </w:rPr>
              <w:t>端行业开发者的能力开放：</w:t>
            </w:r>
          </w:p>
          <w:p w14:paraId="31C7EC32" w14:textId="77777777" w:rsidR="001602FD" w:rsidRPr="001602FD" w:rsidRDefault="001602FD" w:rsidP="001602FD">
            <w:pPr>
              <w:ind w:firstLineChars="200" w:firstLine="420"/>
              <w:rPr>
                <w:b/>
              </w:rPr>
            </w:pPr>
            <w:r w:rsidRPr="001602FD">
              <w:t>C</w:t>
            </w:r>
            <w:r w:rsidRPr="001602FD">
              <w:t>端消费者增值服务主要</w:t>
            </w:r>
            <w:r w:rsidRPr="001602FD">
              <w:rPr>
                <w:rFonts w:hint="eastAsia"/>
              </w:rPr>
              <w:t>是</w:t>
            </w:r>
            <w:r w:rsidRPr="001602FD">
              <w:t>萤石物联网云平台通过面向家庭及个人的</w:t>
            </w:r>
            <w:r w:rsidRPr="001602FD">
              <w:t>App</w:t>
            </w:r>
            <w:r w:rsidRPr="001602FD">
              <w:t>应用，</w:t>
            </w:r>
            <w:r w:rsidRPr="001602FD">
              <w:rPr>
                <w:rFonts w:hint="eastAsia"/>
              </w:rPr>
              <w:t>为用户</w:t>
            </w:r>
            <w:r w:rsidRPr="001602FD">
              <w:t>提供</w:t>
            </w:r>
            <w:r w:rsidRPr="001602FD">
              <w:rPr>
                <w:rFonts w:hint="eastAsia"/>
              </w:rPr>
              <w:t>可延展的个性化的</w:t>
            </w:r>
            <w:r w:rsidRPr="001602FD">
              <w:t>增值服务</w:t>
            </w:r>
            <w:r w:rsidRPr="001602FD">
              <w:rPr>
                <w:rFonts w:hint="eastAsia"/>
              </w:rPr>
              <w:t>。</w:t>
            </w:r>
            <w:r w:rsidRPr="001602FD">
              <w:t xml:space="preserve"> 2025</w:t>
            </w:r>
            <w:r w:rsidRPr="001602FD">
              <w:t>年，萤石云存储增值服务依托端云协同的底层能力，完成了从单一的视频云存储向场景化</w:t>
            </w:r>
            <w:r w:rsidRPr="001602FD">
              <w:rPr>
                <w:rFonts w:hint="eastAsia"/>
              </w:rPr>
              <w:t>A</w:t>
            </w:r>
            <w:r w:rsidRPr="001602FD">
              <w:t>I</w:t>
            </w:r>
            <w:r w:rsidRPr="001602FD">
              <w:rPr>
                <w:rFonts w:hint="eastAsia"/>
              </w:rPr>
              <w:t>云存储解决方案</w:t>
            </w:r>
            <w:r w:rsidRPr="001602FD">
              <w:t>的深度进化。</w:t>
            </w:r>
            <w:r w:rsidRPr="001602FD">
              <w:rPr>
                <w:b/>
              </w:rPr>
              <w:t>2025</w:t>
            </w:r>
            <w:r w:rsidRPr="001602FD">
              <w:rPr>
                <w:rFonts w:hint="eastAsia"/>
                <w:b/>
              </w:rPr>
              <w:t>年，</w:t>
            </w:r>
            <w:r w:rsidRPr="001602FD">
              <w:rPr>
                <w:b/>
              </w:rPr>
              <w:t>C</w:t>
            </w:r>
            <w:r w:rsidRPr="001602FD">
              <w:rPr>
                <w:rFonts w:hint="eastAsia"/>
                <w:b/>
              </w:rPr>
              <w:t>端消费者的增值服务收入为</w:t>
            </w:r>
            <w:r w:rsidRPr="001602FD">
              <w:rPr>
                <w:b/>
              </w:rPr>
              <w:t>5.29</w:t>
            </w:r>
            <w:r w:rsidRPr="001602FD">
              <w:rPr>
                <w:rFonts w:hint="eastAsia"/>
                <w:b/>
              </w:rPr>
              <w:t>亿，占云平台服务收入比例为</w:t>
            </w:r>
            <w:r w:rsidRPr="001602FD">
              <w:rPr>
                <w:b/>
              </w:rPr>
              <w:t>43.94%</w:t>
            </w:r>
            <w:r w:rsidRPr="001602FD">
              <w:rPr>
                <w:rFonts w:hint="eastAsia"/>
                <w:b/>
              </w:rPr>
              <w:t>。</w:t>
            </w:r>
          </w:p>
          <w:p w14:paraId="5DBD0BE9" w14:textId="77777777" w:rsidR="001602FD" w:rsidRPr="001602FD" w:rsidRDefault="001602FD" w:rsidP="001602FD">
            <w:pPr>
              <w:ind w:firstLineChars="200" w:firstLine="420"/>
              <w:rPr>
                <w:b/>
              </w:rPr>
            </w:pPr>
            <w:r w:rsidRPr="001602FD">
              <w:rPr>
                <w:rFonts w:hint="eastAsia"/>
              </w:rPr>
              <w:t>面向</w:t>
            </w:r>
            <w:r w:rsidRPr="001602FD">
              <w:t>行业端开发者客户，以视频物联云开放服务为坚实底座，深度融合萤石蓝海大模型</w:t>
            </w:r>
            <w:r w:rsidRPr="001602FD">
              <w:t>2.0</w:t>
            </w:r>
            <w:r w:rsidRPr="001602FD">
              <w:t>与</w:t>
            </w:r>
            <w:r w:rsidRPr="001602FD">
              <w:t>AI</w:t>
            </w:r>
            <w:r w:rsidRPr="001602FD">
              <w:t>中台能力</w:t>
            </w:r>
            <w:r w:rsidRPr="001602FD">
              <w:rPr>
                <w:rFonts w:hint="eastAsia"/>
              </w:rPr>
              <w:t>，</w:t>
            </w:r>
            <w:r w:rsidRPr="001602FD">
              <w:t>构建</w:t>
            </w:r>
            <w:r w:rsidRPr="001602FD">
              <w:t>AI</w:t>
            </w:r>
            <w:r w:rsidRPr="001602FD">
              <w:t>智能体开发引擎与</w:t>
            </w:r>
            <w:r w:rsidRPr="001602FD">
              <w:t>"</w:t>
            </w:r>
            <w:r w:rsidRPr="001602FD">
              <w:t>场景化智能体</w:t>
            </w:r>
            <w:r w:rsidRPr="001602FD">
              <w:t>+</w:t>
            </w:r>
            <w:r w:rsidRPr="001602FD">
              <w:t>设备开放</w:t>
            </w:r>
            <w:r w:rsidRPr="001602FD">
              <w:t>+APP</w:t>
            </w:r>
            <w:r w:rsidRPr="001602FD">
              <w:t>开放</w:t>
            </w:r>
            <w:r w:rsidRPr="001602FD">
              <w:t>"</w:t>
            </w:r>
            <w:r w:rsidRPr="001602FD">
              <w:t>的能力矩阵</w:t>
            </w:r>
            <w:r w:rsidRPr="001602FD">
              <w:rPr>
                <w:rFonts w:hint="eastAsia"/>
              </w:rPr>
              <w:t>，形成</w:t>
            </w:r>
            <w:r w:rsidRPr="001602FD">
              <w:t>面向碎片化</w:t>
            </w:r>
            <w:r w:rsidRPr="001602FD">
              <w:t>AI</w:t>
            </w:r>
            <w:r w:rsidRPr="001602FD">
              <w:t>场景的全栈开放体系</w:t>
            </w:r>
            <w:r w:rsidRPr="001602FD">
              <w:rPr>
                <w:rFonts w:hint="eastAsia"/>
              </w:rPr>
              <w:t>，</w:t>
            </w:r>
            <w:r w:rsidRPr="001602FD">
              <w:t>助力开发者突破行业场景落地的效率与成本瓶颈并实现商业价值。</w:t>
            </w:r>
            <w:r w:rsidRPr="001602FD">
              <w:t>2025</w:t>
            </w:r>
            <w:r w:rsidRPr="001602FD">
              <w:t>年，萤石开放平台持续深化</w:t>
            </w:r>
            <w:r w:rsidRPr="001602FD">
              <w:t>aPaaS</w:t>
            </w:r>
            <w:r w:rsidRPr="001602FD">
              <w:t>平台的场景化、轻量化、全栈化升级。</w:t>
            </w:r>
            <w:r w:rsidRPr="001602FD">
              <w:rPr>
                <w:rFonts w:hint="eastAsia"/>
              </w:rPr>
              <w:t>2</w:t>
            </w:r>
            <w:r w:rsidRPr="001602FD">
              <w:t>025</w:t>
            </w:r>
            <w:r w:rsidRPr="001602FD">
              <w:rPr>
                <w:rFonts w:hint="eastAsia"/>
              </w:rPr>
              <w:t>年，</w:t>
            </w:r>
            <w:r w:rsidRPr="001602FD">
              <w:rPr>
                <w:b/>
              </w:rPr>
              <w:t>B</w:t>
            </w:r>
            <w:r w:rsidRPr="001602FD">
              <w:rPr>
                <w:rFonts w:hint="eastAsia"/>
                <w:b/>
              </w:rPr>
              <w:t>端开发者客户服务收入为</w:t>
            </w:r>
            <w:r w:rsidRPr="001602FD">
              <w:rPr>
                <w:b/>
              </w:rPr>
              <w:t>6.75</w:t>
            </w:r>
            <w:r w:rsidRPr="001602FD">
              <w:rPr>
                <w:rFonts w:hint="eastAsia"/>
                <w:b/>
              </w:rPr>
              <w:t>亿元，占云平台服务收入比例为</w:t>
            </w:r>
            <w:r w:rsidRPr="001602FD">
              <w:rPr>
                <w:b/>
              </w:rPr>
              <w:t>56.06%</w:t>
            </w:r>
            <w:r w:rsidRPr="001602FD">
              <w:rPr>
                <w:rFonts w:hint="eastAsia"/>
                <w:b/>
              </w:rPr>
              <w:t>。</w:t>
            </w:r>
          </w:p>
          <w:p w14:paraId="387ECA01" w14:textId="77777777" w:rsidR="001602FD" w:rsidRPr="001602FD" w:rsidRDefault="001602FD" w:rsidP="001602FD">
            <w:pPr>
              <w:ind w:firstLineChars="200" w:firstLine="420"/>
            </w:pPr>
            <w:r w:rsidRPr="001602FD">
              <w:t>截至</w:t>
            </w:r>
            <w:r w:rsidRPr="001602FD">
              <w:t>2025</w:t>
            </w:r>
            <w:r w:rsidRPr="001602FD">
              <w:t>年底，萤石物联网云平台在全球拥有超过</w:t>
            </w:r>
            <w:r w:rsidRPr="001602FD">
              <w:t>120</w:t>
            </w:r>
            <w:r w:rsidRPr="001602FD">
              <w:t>个数据站点，平台上的</w:t>
            </w:r>
            <w:r w:rsidRPr="001602FD">
              <w:t>IoT</w:t>
            </w:r>
            <w:r w:rsidRPr="001602FD">
              <w:t>设备接入数超过</w:t>
            </w:r>
            <w:r w:rsidRPr="001602FD">
              <w:t>3.6</w:t>
            </w:r>
            <w:r w:rsidRPr="001602FD">
              <w:t>亿，其中视频类设备超过</w:t>
            </w:r>
            <w:r w:rsidRPr="001602FD">
              <w:t>3</w:t>
            </w:r>
            <w:r w:rsidRPr="001602FD">
              <w:t>亿。</w:t>
            </w:r>
            <w:r w:rsidRPr="001602FD">
              <w:rPr>
                <w:rFonts w:hint="eastAsia"/>
              </w:rPr>
              <w:t>根据</w:t>
            </w:r>
            <w:r w:rsidRPr="001602FD">
              <w:t>2026</w:t>
            </w:r>
            <w:r w:rsidRPr="001602FD">
              <w:t>年</w:t>
            </w:r>
            <w:r w:rsidRPr="001602FD">
              <w:t>1-2</w:t>
            </w:r>
            <w:r w:rsidRPr="001602FD">
              <w:t>月份艾瑞咨询的移动</w:t>
            </w:r>
            <w:r w:rsidRPr="001602FD">
              <w:t>APP</w:t>
            </w:r>
            <w:r w:rsidRPr="001602FD">
              <w:t>指数数据统计，在智能家居类别的应用程序中，公司的</w:t>
            </w:r>
            <w:r w:rsidRPr="001602FD">
              <w:t>“</w:t>
            </w:r>
            <w:r w:rsidRPr="001602FD">
              <w:t>萤石云视频</w:t>
            </w:r>
            <w:r w:rsidRPr="001602FD">
              <w:t>”</w:t>
            </w:r>
            <w:r w:rsidRPr="001602FD">
              <w:t>应用已</w:t>
            </w:r>
            <w:r w:rsidRPr="001602FD">
              <w:rPr>
                <w:rFonts w:hint="eastAsia"/>
              </w:rPr>
              <w:t>跃升至</w:t>
            </w:r>
            <w:r w:rsidRPr="001602FD">
              <w:t>行业首位的手机终端月度活跃数量</w:t>
            </w:r>
            <w:r w:rsidRPr="001602FD">
              <w:rPr>
                <w:rFonts w:hint="eastAsia"/>
              </w:rPr>
              <w:t>。</w:t>
            </w:r>
            <w:r w:rsidRPr="001602FD" w:rsidDel="00177D45">
              <w:t xml:space="preserve"> </w:t>
            </w:r>
          </w:p>
          <w:p w14:paraId="73185277" w14:textId="77777777" w:rsidR="001602FD" w:rsidRPr="001602FD" w:rsidRDefault="001602FD" w:rsidP="001602FD">
            <w:pPr>
              <w:numPr>
                <w:ilvl w:val="0"/>
                <w:numId w:val="2"/>
              </w:numPr>
              <w:rPr>
                <w:b/>
                <w:bCs/>
                <w:szCs w:val="22"/>
              </w:rPr>
            </w:pPr>
            <w:r w:rsidRPr="001602FD">
              <w:rPr>
                <w:b/>
                <w:bCs/>
                <w:szCs w:val="22"/>
              </w:rPr>
              <w:t>智能</w:t>
            </w:r>
            <w:r w:rsidRPr="001602FD">
              <w:rPr>
                <w:rFonts w:hint="eastAsia"/>
                <w:b/>
                <w:bCs/>
                <w:szCs w:val="22"/>
              </w:rPr>
              <w:t>Io</w:t>
            </w:r>
            <w:r w:rsidRPr="001602FD">
              <w:rPr>
                <w:b/>
                <w:bCs/>
                <w:szCs w:val="22"/>
              </w:rPr>
              <w:t>T</w:t>
            </w:r>
            <w:r w:rsidRPr="001602FD">
              <w:rPr>
                <w:b/>
                <w:bCs/>
                <w:szCs w:val="22"/>
              </w:rPr>
              <w:t>产品（硬件）</w:t>
            </w:r>
            <w:r w:rsidRPr="001602FD">
              <w:rPr>
                <w:b/>
                <w:bCs/>
                <w:szCs w:val="22"/>
              </w:rPr>
              <w:t xml:space="preserve"> </w:t>
            </w:r>
          </w:p>
          <w:p w14:paraId="072091BA" w14:textId="77777777" w:rsidR="001602FD" w:rsidRPr="001602FD" w:rsidRDefault="001602FD" w:rsidP="001602FD">
            <w:pPr>
              <w:ind w:firstLineChars="200" w:firstLine="422"/>
            </w:pPr>
            <w:r w:rsidRPr="001602FD">
              <w:rPr>
                <w:b/>
              </w:rPr>
              <w:lastRenderedPageBreak/>
              <w:t>2025</w:t>
            </w:r>
            <w:r w:rsidRPr="001602FD">
              <w:rPr>
                <w:rFonts w:hint="eastAsia"/>
                <w:b/>
              </w:rPr>
              <w:t>年，公司智能</w:t>
            </w:r>
            <w:r w:rsidRPr="001602FD">
              <w:rPr>
                <w:rFonts w:hint="eastAsia"/>
                <w:b/>
              </w:rPr>
              <w:t>Io</w:t>
            </w:r>
            <w:r w:rsidRPr="001602FD">
              <w:rPr>
                <w:b/>
              </w:rPr>
              <w:t>T</w:t>
            </w:r>
            <w:r w:rsidRPr="001602FD">
              <w:rPr>
                <w:rFonts w:hint="eastAsia"/>
                <w:b/>
              </w:rPr>
              <w:t>产品（硬件）合计实现收入</w:t>
            </w:r>
            <w:r w:rsidRPr="001602FD">
              <w:rPr>
                <w:b/>
              </w:rPr>
              <w:t>46.63</w:t>
            </w:r>
            <w:r w:rsidRPr="001602FD">
              <w:rPr>
                <w:rFonts w:hint="eastAsia"/>
                <w:b/>
              </w:rPr>
              <w:t>亿元，占公司主营业务收入约</w:t>
            </w:r>
            <w:r w:rsidRPr="001602FD">
              <w:rPr>
                <w:b/>
              </w:rPr>
              <w:t xml:space="preserve"> 79.47%</w:t>
            </w:r>
            <w:r w:rsidRPr="001602FD">
              <w:rPr>
                <w:rFonts w:hint="eastAsia"/>
                <w:b/>
              </w:rPr>
              <w:t>，收入同比</w:t>
            </w:r>
            <w:r w:rsidRPr="001602FD">
              <w:rPr>
                <w:b/>
              </w:rPr>
              <w:t>2024</w:t>
            </w:r>
            <w:r w:rsidRPr="001602FD">
              <w:rPr>
                <w:rFonts w:hint="eastAsia"/>
                <w:b/>
              </w:rPr>
              <w:t>年提升</w:t>
            </w:r>
            <w:r w:rsidRPr="001602FD">
              <w:rPr>
                <w:b/>
              </w:rPr>
              <w:t>7.28%</w:t>
            </w:r>
            <w:r w:rsidRPr="001602FD">
              <w:rPr>
                <w:rFonts w:hint="eastAsia"/>
                <w:b/>
              </w:rPr>
              <w:t>；智能硬件产品整体毛利率</w:t>
            </w:r>
            <w:r w:rsidRPr="001602FD">
              <w:rPr>
                <w:b/>
              </w:rPr>
              <w:t>37.41%</w:t>
            </w:r>
            <w:r w:rsidRPr="001602FD">
              <w:rPr>
                <w:rFonts w:hint="eastAsia"/>
                <w:b/>
              </w:rPr>
              <w:t>，较</w:t>
            </w:r>
            <w:r w:rsidRPr="001602FD">
              <w:rPr>
                <w:b/>
              </w:rPr>
              <w:t>2024</w:t>
            </w:r>
            <w:r w:rsidRPr="001602FD">
              <w:rPr>
                <w:rFonts w:hint="eastAsia"/>
                <w:b/>
              </w:rPr>
              <w:t>年上升</w:t>
            </w:r>
            <w:r w:rsidRPr="001602FD">
              <w:rPr>
                <w:b/>
              </w:rPr>
              <w:t xml:space="preserve"> 3.40</w:t>
            </w:r>
            <w:r w:rsidRPr="001602FD">
              <w:rPr>
                <w:rFonts w:hint="eastAsia"/>
                <w:b/>
              </w:rPr>
              <w:t>个百分点。</w:t>
            </w:r>
            <w:r w:rsidRPr="001602FD">
              <w:t>2025</w:t>
            </w:r>
            <w:r w:rsidRPr="001602FD">
              <w:t>年，公司积极</w:t>
            </w:r>
            <w:r w:rsidRPr="001602FD">
              <w:rPr>
                <w:rFonts w:hint="eastAsia"/>
              </w:rPr>
              <w:t>场景化创新，突破</w:t>
            </w:r>
            <w:r w:rsidRPr="001602FD">
              <w:t>智能家居摄像机</w:t>
            </w:r>
            <w:r w:rsidRPr="001602FD">
              <w:rPr>
                <w:rFonts w:hint="eastAsia"/>
              </w:rPr>
              <w:t>增长边界，基本盘业务企稳增长；同时积极推广智能入户</w:t>
            </w:r>
            <w:r w:rsidRPr="001602FD">
              <w:t>新品，</w:t>
            </w:r>
            <w:r w:rsidRPr="001602FD">
              <w:rPr>
                <w:rFonts w:hint="eastAsia"/>
              </w:rPr>
              <w:t>引领行业变革，完善产品矩阵和结构，不断优化公司明星业务的盈利能力。</w:t>
            </w:r>
          </w:p>
          <w:p w14:paraId="07832EAB" w14:textId="77777777" w:rsidR="001602FD" w:rsidRPr="001602FD" w:rsidRDefault="001602FD" w:rsidP="001602FD">
            <w:pPr>
              <w:ind w:firstLineChars="200" w:firstLine="422"/>
            </w:pPr>
            <w:r w:rsidRPr="001602FD">
              <w:rPr>
                <w:rFonts w:hint="eastAsia"/>
                <w:b/>
              </w:rPr>
              <w:t>智能家居摄像机产品线，</w:t>
            </w:r>
            <w:r w:rsidRPr="001602FD">
              <w:rPr>
                <w:b/>
              </w:rPr>
              <w:t>2025</w:t>
            </w:r>
            <w:r w:rsidRPr="001602FD">
              <w:rPr>
                <w:rFonts w:hint="eastAsia"/>
                <w:b/>
              </w:rPr>
              <w:t>年实现营收</w:t>
            </w:r>
            <w:r w:rsidRPr="001602FD">
              <w:rPr>
                <w:b/>
              </w:rPr>
              <w:t>31.80</w:t>
            </w:r>
            <w:r w:rsidRPr="001602FD">
              <w:rPr>
                <w:rFonts w:hint="eastAsia"/>
                <w:b/>
              </w:rPr>
              <w:t>亿元，同比增长</w:t>
            </w:r>
            <w:r w:rsidRPr="001602FD">
              <w:rPr>
                <w:b/>
              </w:rPr>
              <w:t>7.87%</w:t>
            </w:r>
            <w:r w:rsidRPr="001602FD">
              <w:rPr>
                <w:rFonts w:hint="eastAsia"/>
                <w:b/>
              </w:rPr>
              <w:t>，占主营业务比例</w:t>
            </w:r>
            <w:r w:rsidRPr="001602FD">
              <w:rPr>
                <w:b/>
              </w:rPr>
              <w:t>54.20%</w:t>
            </w:r>
            <w:r w:rsidRPr="001602FD">
              <w:rPr>
                <w:rFonts w:hint="eastAsia"/>
                <w:b/>
              </w:rPr>
              <w:t>，实现单品类毛利率</w:t>
            </w:r>
            <w:r w:rsidRPr="001602FD">
              <w:rPr>
                <w:rFonts w:hint="eastAsia"/>
                <w:b/>
              </w:rPr>
              <w:t>3</w:t>
            </w:r>
            <w:r w:rsidRPr="001602FD">
              <w:rPr>
                <w:b/>
              </w:rPr>
              <w:t>9.33%</w:t>
            </w:r>
            <w:r w:rsidRPr="001602FD">
              <w:rPr>
                <w:rFonts w:hint="eastAsia"/>
                <w:b/>
              </w:rPr>
              <w:t>，较上年同期上升</w:t>
            </w:r>
            <w:r w:rsidRPr="001602FD">
              <w:rPr>
                <w:rFonts w:hint="eastAsia"/>
                <w:b/>
              </w:rPr>
              <w:t>2</w:t>
            </w:r>
            <w:r w:rsidRPr="001602FD">
              <w:rPr>
                <w:b/>
              </w:rPr>
              <w:t>.14</w:t>
            </w:r>
            <w:r w:rsidRPr="001602FD">
              <w:rPr>
                <w:rFonts w:hint="eastAsia"/>
                <w:b/>
              </w:rPr>
              <w:t>个百分点。基于最新发布的</w:t>
            </w:r>
            <w:r w:rsidRPr="001602FD">
              <w:rPr>
                <w:b/>
              </w:rPr>
              <w:t>IDC</w:t>
            </w:r>
            <w:r w:rsidRPr="001602FD">
              <w:rPr>
                <w:rFonts w:hint="eastAsia"/>
                <w:b/>
              </w:rPr>
              <w:t>《全球智能家居设备市场跟踪报告》显示，</w:t>
            </w:r>
            <w:r w:rsidRPr="001602FD">
              <w:rPr>
                <w:b/>
              </w:rPr>
              <w:t>2025</w:t>
            </w:r>
            <w:r w:rsidRPr="001602FD">
              <w:rPr>
                <w:rFonts w:hint="eastAsia"/>
                <w:b/>
              </w:rPr>
              <w:t>年萤石蝉联消费摄像头出货量全球第一。</w:t>
            </w:r>
            <w:r w:rsidRPr="001602FD">
              <w:t>2025</w:t>
            </w:r>
            <w:r w:rsidRPr="001602FD">
              <w:t>年，公司推出了魔方</w:t>
            </w:r>
            <w:r w:rsidRPr="001602FD">
              <w:rPr>
                <w:rFonts w:hint="eastAsia"/>
              </w:rPr>
              <w:t>(</w:t>
            </w:r>
            <w:r w:rsidRPr="001602FD">
              <w:t>CB60)</w:t>
            </w:r>
            <w:r w:rsidRPr="001602FD">
              <w:t>、魔丸</w:t>
            </w:r>
            <w:r w:rsidRPr="001602FD">
              <w:rPr>
                <w:rFonts w:hint="eastAsia"/>
              </w:rPr>
              <w:t>(</w:t>
            </w:r>
            <w:r w:rsidRPr="001602FD">
              <w:t>Pro HB90)</w:t>
            </w:r>
            <w:r w:rsidRPr="001602FD">
              <w:t>等多款室内外</w:t>
            </w:r>
            <w:r w:rsidRPr="001602FD">
              <w:t>4G</w:t>
            </w:r>
            <w:r w:rsidRPr="001602FD">
              <w:t>电池摄像机，实现无</w:t>
            </w:r>
            <w:r w:rsidRPr="001602FD">
              <w:t>WiFi</w:t>
            </w:r>
            <w:r w:rsidRPr="001602FD">
              <w:t>、无电源等多场景覆盖，</w:t>
            </w:r>
            <w:r w:rsidRPr="001602FD">
              <w:rPr>
                <w:rFonts w:hint="eastAsia"/>
              </w:rPr>
              <w:t>验证了</w:t>
            </w:r>
            <w:r w:rsidRPr="001602FD">
              <w:t>便携监控</w:t>
            </w:r>
            <w:r w:rsidRPr="001602FD">
              <w:t>+</w:t>
            </w:r>
            <w:r w:rsidRPr="001602FD">
              <w:t>消费类场景</w:t>
            </w:r>
            <w:r w:rsidRPr="001602FD">
              <w:rPr>
                <w:rFonts w:hint="eastAsia"/>
              </w:rPr>
              <w:t>需求</w:t>
            </w:r>
            <w:r w:rsidRPr="001602FD">
              <w:t>，破局智能家居摄像机增长曲线。</w:t>
            </w:r>
            <w:r w:rsidRPr="001602FD">
              <w:rPr>
                <w:rFonts w:hint="eastAsia"/>
              </w:rPr>
              <w:t>面向消费者便携、可移动的场景需求，公司魔方</w:t>
            </w:r>
            <w:r w:rsidRPr="001602FD">
              <w:t>CB60 4G</w:t>
            </w:r>
            <w:r w:rsidRPr="001602FD">
              <w:t>电池摄像机</w:t>
            </w:r>
            <w:r w:rsidRPr="001602FD">
              <w:rPr>
                <w:rFonts w:hint="eastAsia"/>
              </w:rPr>
              <w:t>成为年度爆品</w:t>
            </w:r>
            <w:r w:rsidRPr="001602FD">
              <w:t>，</w:t>
            </w:r>
            <w:r w:rsidRPr="001602FD">
              <w:rPr>
                <w:rFonts w:hint="eastAsia"/>
              </w:rPr>
              <w:t>助力公司</w:t>
            </w:r>
            <w:r w:rsidRPr="001602FD">
              <w:t>从固定物联网应用场景向移动物联网场景延展，为公司后续可移动智能穿戴数码等新产品形态打下了技术架构的基础。</w:t>
            </w:r>
          </w:p>
          <w:p w14:paraId="4EA1FC09" w14:textId="77777777" w:rsidR="001602FD" w:rsidRPr="001602FD" w:rsidRDefault="001602FD" w:rsidP="001602FD">
            <w:pPr>
              <w:ind w:firstLineChars="200" w:firstLine="422"/>
            </w:pPr>
            <w:r w:rsidRPr="001602FD">
              <w:rPr>
                <w:rFonts w:hint="eastAsia"/>
                <w:b/>
              </w:rPr>
              <w:t>智能入户产品线，</w:t>
            </w:r>
            <w:r w:rsidRPr="001602FD">
              <w:rPr>
                <w:b/>
              </w:rPr>
              <w:t>2025</w:t>
            </w:r>
            <w:r w:rsidRPr="001602FD">
              <w:rPr>
                <w:rFonts w:hint="eastAsia"/>
                <w:b/>
              </w:rPr>
              <w:t>年实现营收</w:t>
            </w:r>
            <w:r w:rsidRPr="001602FD">
              <w:rPr>
                <w:b/>
              </w:rPr>
              <w:t>9.36</w:t>
            </w:r>
            <w:r w:rsidRPr="001602FD">
              <w:rPr>
                <w:rFonts w:hint="eastAsia"/>
                <w:b/>
              </w:rPr>
              <w:t>亿元，同比增长</w:t>
            </w:r>
            <w:r w:rsidRPr="001602FD">
              <w:rPr>
                <w:b/>
              </w:rPr>
              <w:t>25.25%</w:t>
            </w:r>
            <w:r w:rsidRPr="001602FD">
              <w:rPr>
                <w:rFonts w:hint="eastAsia"/>
                <w:b/>
              </w:rPr>
              <w:t>，</w:t>
            </w:r>
            <w:r w:rsidRPr="001602FD">
              <w:rPr>
                <w:b/>
              </w:rPr>
              <w:t>2022-2025</w:t>
            </w:r>
            <w:r w:rsidRPr="001602FD">
              <w:rPr>
                <w:rFonts w:hint="eastAsia"/>
                <w:b/>
              </w:rPr>
              <w:t>年</w:t>
            </w:r>
            <w:r w:rsidRPr="001602FD">
              <w:rPr>
                <w:b/>
              </w:rPr>
              <w:t>CAGR</w:t>
            </w:r>
            <w:r w:rsidRPr="001602FD">
              <w:rPr>
                <w:rFonts w:hint="eastAsia"/>
                <w:b/>
              </w:rPr>
              <w:t>复合增速约</w:t>
            </w:r>
            <w:r w:rsidRPr="001602FD">
              <w:rPr>
                <w:b/>
              </w:rPr>
              <w:t>40.42%</w:t>
            </w:r>
            <w:r w:rsidRPr="001602FD">
              <w:rPr>
                <w:rFonts w:hint="eastAsia"/>
                <w:b/>
              </w:rPr>
              <w:t>，保持了较快增速，占公司主营业务收入比例进一步提升至</w:t>
            </w:r>
            <w:r w:rsidRPr="001602FD">
              <w:rPr>
                <w:b/>
              </w:rPr>
              <w:t>15.96%</w:t>
            </w:r>
            <w:r w:rsidRPr="001602FD">
              <w:rPr>
                <w:rFonts w:hint="eastAsia"/>
                <w:b/>
              </w:rPr>
              <w:t>，对公司的收入贡献进一步加大；同时智能入户业务盈利能力显著提升，</w:t>
            </w:r>
            <w:r w:rsidRPr="001602FD">
              <w:rPr>
                <w:rFonts w:hint="eastAsia"/>
                <w:b/>
              </w:rPr>
              <w:t>2</w:t>
            </w:r>
            <w:r w:rsidRPr="001602FD">
              <w:rPr>
                <w:b/>
              </w:rPr>
              <w:t>025</w:t>
            </w:r>
            <w:r w:rsidRPr="001602FD">
              <w:rPr>
                <w:rFonts w:hint="eastAsia"/>
                <w:b/>
              </w:rPr>
              <w:t>年单品类实现毛利率</w:t>
            </w:r>
            <w:r w:rsidRPr="001602FD">
              <w:rPr>
                <w:rFonts w:hint="eastAsia"/>
                <w:b/>
              </w:rPr>
              <w:t>4</w:t>
            </w:r>
            <w:r w:rsidRPr="001602FD">
              <w:rPr>
                <w:b/>
              </w:rPr>
              <w:t>7.39%</w:t>
            </w:r>
            <w:r w:rsidRPr="001602FD">
              <w:rPr>
                <w:rFonts w:hint="eastAsia"/>
                <w:b/>
              </w:rPr>
              <w:t>，较</w:t>
            </w:r>
            <w:r w:rsidRPr="001602FD">
              <w:rPr>
                <w:rFonts w:hint="eastAsia"/>
                <w:b/>
              </w:rPr>
              <w:t>2</w:t>
            </w:r>
            <w:r w:rsidRPr="001602FD">
              <w:rPr>
                <w:b/>
              </w:rPr>
              <w:t>024</w:t>
            </w:r>
            <w:r w:rsidRPr="001602FD">
              <w:rPr>
                <w:rFonts w:hint="eastAsia"/>
                <w:b/>
              </w:rPr>
              <w:t>年提升</w:t>
            </w:r>
            <w:r w:rsidRPr="001602FD">
              <w:rPr>
                <w:rFonts w:hint="eastAsia"/>
                <w:b/>
              </w:rPr>
              <w:t>4</w:t>
            </w:r>
            <w:r w:rsidRPr="001602FD">
              <w:rPr>
                <w:b/>
              </w:rPr>
              <w:t>.86</w:t>
            </w:r>
            <w:r w:rsidRPr="001602FD">
              <w:rPr>
                <w:rFonts w:hint="eastAsia"/>
                <w:b/>
              </w:rPr>
              <w:t>个百分点。根据第三方机构洛图科技（</w:t>
            </w:r>
            <w:r w:rsidRPr="001602FD">
              <w:rPr>
                <w:b/>
              </w:rPr>
              <w:t>RUNTO</w:t>
            </w:r>
            <w:r w:rsidRPr="001602FD">
              <w:rPr>
                <w:b/>
              </w:rPr>
              <w:t>）全渠道推总数据显示，萤石位列</w:t>
            </w:r>
            <w:r w:rsidRPr="001602FD">
              <w:rPr>
                <w:b/>
              </w:rPr>
              <w:t>2025</w:t>
            </w:r>
            <w:r w:rsidRPr="001602FD">
              <w:rPr>
                <w:b/>
              </w:rPr>
              <w:t>年中国智能门锁市场品牌销量及销额第四名。</w:t>
            </w:r>
            <w:r w:rsidRPr="001602FD">
              <w:rPr>
                <w:rFonts w:hint="eastAsia"/>
              </w:rPr>
              <w:t>智能锁方面，</w:t>
            </w:r>
            <w:r w:rsidRPr="001602FD">
              <w:t>2025</w:t>
            </w:r>
            <w:r w:rsidRPr="001602FD">
              <w:t>年推出的萤石启明</w:t>
            </w:r>
            <w:r w:rsidRPr="001602FD">
              <w:t>AI</w:t>
            </w:r>
            <w:r w:rsidRPr="001602FD">
              <w:t>人脸视频锁（</w:t>
            </w:r>
            <w:r w:rsidRPr="001602FD">
              <w:t>Y5000FVX</w:t>
            </w:r>
            <w:r w:rsidRPr="001602FD">
              <w:t>）</w:t>
            </w:r>
            <w:r w:rsidRPr="001602FD">
              <w:rPr>
                <w:rFonts w:hint="eastAsia"/>
              </w:rPr>
              <w:t>，</w:t>
            </w:r>
            <w:r w:rsidRPr="001602FD">
              <w:t>深度融合</w:t>
            </w:r>
            <w:r w:rsidRPr="001602FD">
              <w:t>AI</w:t>
            </w:r>
            <w:r w:rsidRPr="001602FD">
              <w:t>技术，搭载自研个性化</w:t>
            </w:r>
            <w:r w:rsidRPr="001602FD">
              <w:t>AI</w:t>
            </w:r>
            <w:r w:rsidRPr="001602FD">
              <w:t>智能体形象系统，是智能门锁行业内第一把融合</w:t>
            </w:r>
            <w:r w:rsidRPr="001602FD">
              <w:t>AI</w:t>
            </w:r>
            <w:r w:rsidRPr="001602FD">
              <w:t>智能体交互功能的产品，公司智能锁</w:t>
            </w:r>
            <w:r w:rsidRPr="001602FD">
              <w:rPr>
                <w:rFonts w:hint="eastAsia"/>
              </w:rPr>
              <w:t>在</w:t>
            </w:r>
            <w:r w:rsidRPr="001602FD">
              <w:t>产品定义及产品竞争力方面处于全行业领先地位。</w:t>
            </w:r>
            <w:r w:rsidRPr="001602FD">
              <w:rPr>
                <w:rFonts w:hint="eastAsia"/>
              </w:rPr>
              <w:t>同时，公司布局了多款智能可视门铃、智能猫眼，适用于不同形态的居住环境，受到境内外用户的欢迎，收入和利润都有亮眼的贡献。</w:t>
            </w:r>
          </w:p>
          <w:p w14:paraId="374EBBAA" w14:textId="77777777" w:rsidR="001602FD" w:rsidRPr="001602FD" w:rsidRDefault="001602FD" w:rsidP="001602FD">
            <w:pPr>
              <w:ind w:firstLineChars="200" w:firstLine="420"/>
            </w:pPr>
            <w:r w:rsidRPr="001602FD">
              <w:rPr>
                <w:rFonts w:hint="eastAsia"/>
              </w:rPr>
              <w:t>智能穿戴数码是公司从固定视觉物联网向</w:t>
            </w:r>
            <w:r w:rsidRPr="001602FD">
              <w:t>移动视觉物联网的战略</w:t>
            </w:r>
            <w:r w:rsidRPr="001602FD">
              <w:rPr>
                <w:rFonts w:hint="eastAsia"/>
              </w:rPr>
              <w:t>布局载体</w:t>
            </w:r>
            <w:r w:rsidRPr="001602FD">
              <w:t>，</w:t>
            </w:r>
            <w:r w:rsidRPr="001602FD">
              <w:rPr>
                <w:rFonts w:hint="eastAsia"/>
              </w:rPr>
              <w:t>是公司核心自研产品线和孵化业务之一。</w:t>
            </w:r>
            <w:r w:rsidRPr="001602FD">
              <w:t>不同于家庭场景下的核心产品线，智能穿戴数码关注个人消费者，尤其是热爱户外运动、旅游、拍摄分享的人群。针对该群体，为树立独特的品牌调性和文化，公司发布了子品牌爱可途</w:t>
            </w:r>
            <w:r w:rsidRPr="001602FD">
              <w:t>Akiitu</w:t>
            </w:r>
            <w:r w:rsidRPr="001602FD">
              <w:rPr>
                <w:rFonts w:hint="eastAsia"/>
              </w:rPr>
              <w:t>，</w:t>
            </w:r>
            <w:r w:rsidRPr="001602FD">
              <w:t>致力于为消费者带来时尚个性、自由随行、无拘无束的出行和</w:t>
            </w:r>
            <w:r w:rsidRPr="001602FD">
              <w:rPr>
                <w:rFonts w:hint="eastAsia"/>
              </w:rPr>
              <w:t>分享方式，公司移动物联网的智能硬件将具备实时在线通讯和智能交互能力，新品将很快和大家见面。</w:t>
            </w:r>
            <w:r w:rsidRPr="001602FD" w:rsidDel="0010306B">
              <w:rPr>
                <w:rFonts w:hint="eastAsia"/>
              </w:rPr>
              <w:t xml:space="preserve"> </w:t>
            </w:r>
          </w:p>
          <w:p w14:paraId="62822CCA" w14:textId="77777777" w:rsidR="001602FD" w:rsidRPr="001602FD" w:rsidRDefault="001602FD" w:rsidP="001602FD">
            <w:pPr>
              <w:ind w:firstLineChars="200" w:firstLine="420"/>
            </w:pPr>
            <w:r w:rsidRPr="001602FD">
              <w:rPr>
                <w:rFonts w:hint="eastAsia"/>
              </w:rPr>
              <w:t>智能服务机器人也是公司战略孵化业务之一，承载着公司核心技术发展和迭代的战略支撑。随着</w:t>
            </w:r>
            <w:r w:rsidRPr="001602FD">
              <w:t>AI</w:t>
            </w:r>
            <w:r w:rsidRPr="001602FD">
              <w:t>技术和具身智能技术的快速迭代发展，智能服务机器人形态呈现出多样化的发展趋势，我们相信，未来服务机器人将更好的融入生活场景，为消费者提供家务、看护、陪伴等多种服务。目前，公司继续在智能清洁机器人（家用</w:t>
            </w:r>
            <w:r w:rsidRPr="001602FD">
              <w:t>&amp;</w:t>
            </w:r>
            <w:r w:rsidRPr="001602FD">
              <w:t>商用）、智能宠物看护机器人、陪伴机器人等细分产品上投入研发资源，预计新品</w:t>
            </w:r>
            <w:r w:rsidRPr="001602FD">
              <w:rPr>
                <w:rFonts w:hint="eastAsia"/>
              </w:rPr>
              <w:t>也</w:t>
            </w:r>
            <w:r w:rsidRPr="001602FD">
              <w:t>会在</w:t>
            </w:r>
            <w:r w:rsidRPr="001602FD">
              <w:rPr>
                <w:rFonts w:hint="eastAsia"/>
              </w:rPr>
              <w:t>今年</w:t>
            </w:r>
            <w:r w:rsidRPr="001602FD">
              <w:t>及以后陆续发布。</w:t>
            </w:r>
          </w:p>
          <w:p w14:paraId="36FD3EE3" w14:textId="77777777" w:rsidR="001602FD" w:rsidRPr="001602FD" w:rsidRDefault="001602FD" w:rsidP="001602FD">
            <w:pPr>
              <w:ind w:firstLineChars="200" w:firstLine="422"/>
              <w:rPr>
                <w:b/>
                <w:bCs/>
              </w:rPr>
            </w:pPr>
          </w:p>
          <w:p w14:paraId="2C626DD2" w14:textId="77777777" w:rsidR="001602FD" w:rsidRPr="001602FD" w:rsidRDefault="001602FD" w:rsidP="001602FD">
            <w:pPr>
              <w:rPr>
                <w:b/>
                <w:bCs/>
              </w:rPr>
            </w:pPr>
            <w:r w:rsidRPr="001602FD">
              <w:rPr>
                <w:rFonts w:hint="eastAsia"/>
                <w:b/>
                <w:bCs/>
              </w:rPr>
              <w:t>二、</w:t>
            </w:r>
            <w:r w:rsidRPr="001602FD">
              <w:rPr>
                <w:rFonts w:hint="eastAsia"/>
                <w:b/>
                <w:bCs/>
              </w:rPr>
              <w:t xml:space="preserve"> </w:t>
            </w:r>
            <w:r w:rsidRPr="001602FD">
              <w:rPr>
                <w:rFonts w:hint="eastAsia"/>
                <w:b/>
                <w:bCs/>
              </w:rPr>
              <w:t>区域与渠道情况</w:t>
            </w:r>
          </w:p>
          <w:p w14:paraId="571BE595" w14:textId="77777777" w:rsidR="001602FD" w:rsidRPr="001602FD" w:rsidRDefault="001602FD" w:rsidP="001602FD">
            <w:pPr>
              <w:ind w:firstLine="420"/>
            </w:pPr>
            <w:r w:rsidRPr="001602FD">
              <w:rPr>
                <w:rFonts w:hint="eastAsia"/>
              </w:rPr>
              <w:t>2</w:t>
            </w:r>
            <w:r w:rsidRPr="001602FD">
              <w:t>025</w:t>
            </w:r>
            <w:r w:rsidRPr="001602FD">
              <w:rPr>
                <w:rFonts w:hint="eastAsia"/>
              </w:rPr>
              <w:t>年，公司进一步加强境内外全域零售渠道矩阵建设，线上</w:t>
            </w:r>
            <w:r w:rsidRPr="001602FD">
              <w:t>+</w:t>
            </w:r>
            <w:r w:rsidRPr="001602FD">
              <w:t>线下、零售终端</w:t>
            </w:r>
            <w:r w:rsidRPr="001602FD">
              <w:t>+</w:t>
            </w:r>
            <w:r w:rsidRPr="001602FD">
              <w:t>服务商协同，营销</w:t>
            </w:r>
            <w:r w:rsidRPr="001602FD">
              <w:t>+</w:t>
            </w:r>
            <w:r w:rsidRPr="001602FD">
              <w:t>渠道共振，持续提升终端用户的触达能力。</w:t>
            </w:r>
            <w:r w:rsidRPr="001602FD">
              <w:rPr>
                <w:rFonts w:hint="eastAsia"/>
                <w:b/>
              </w:rPr>
              <w:t>分区域看，</w:t>
            </w:r>
            <w:r w:rsidRPr="001602FD">
              <w:rPr>
                <w:b/>
              </w:rPr>
              <w:t>2025</w:t>
            </w:r>
            <w:r w:rsidRPr="001602FD">
              <w:rPr>
                <w:rFonts w:hint="eastAsia"/>
                <w:b/>
              </w:rPr>
              <w:t>年境内实现收入</w:t>
            </w:r>
            <w:r w:rsidRPr="001602FD">
              <w:rPr>
                <w:b/>
              </w:rPr>
              <w:t>35.30</w:t>
            </w:r>
            <w:r w:rsidRPr="001602FD">
              <w:rPr>
                <w:rFonts w:hint="eastAsia"/>
                <w:b/>
              </w:rPr>
              <w:t>亿，同比增速</w:t>
            </w:r>
            <w:r w:rsidRPr="001602FD">
              <w:rPr>
                <w:b/>
              </w:rPr>
              <w:t>1.25%</w:t>
            </w:r>
            <w:r w:rsidRPr="001602FD">
              <w:rPr>
                <w:rFonts w:hint="eastAsia"/>
                <w:b/>
              </w:rPr>
              <w:t>，占主营业务收入比例为</w:t>
            </w:r>
            <w:r w:rsidRPr="001602FD">
              <w:rPr>
                <w:b/>
              </w:rPr>
              <w:t>60.16%</w:t>
            </w:r>
            <w:r w:rsidRPr="001602FD">
              <w:rPr>
                <w:rFonts w:hint="eastAsia"/>
                <w:b/>
              </w:rPr>
              <w:t>；境外实现收入</w:t>
            </w:r>
            <w:r w:rsidRPr="001602FD">
              <w:rPr>
                <w:b/>
              </w:rPr>
              <w:t>23.38</w:t>
            </w:r>
            <w:r w:rsidRPr="001602FD">
              <w:rPr>
                <w:rFonts w:hint="eastAsia"/>
                <w:b/>
              </w:rPr>
              <w:t>亿，同比增速</w:t>
            </w:r>
            <w:r w:rsidRPr="001602FD">
              <w:rPr>
                <w:b/>
              </w:rPr>
              <w:t>22.27%</w:t>
            </w:r>
            <w:r w:rsidRPr="001602FD">
              <w:rPr>
                <w:rFonts w:hint="eastAsia"/>
                <w:b/>
              </w:rPr>
              <w:t>，占主营业务收入比例进一步扩大至</w:t>
            </w:r>
            <w:r w:rsidRPr="001602FD">
              <w:rPr>
                <w:b/>
              </w:rPr>
              <w:t>39.84%</w:t>
            </w:r>
            <w:r w:rsidRPr="001602FD">
              <w:rPr>
                <w:rFonts w:hint="eastAsia"/>
                <w:b/>
              </w:rPr>
              <w:t>。</w:t>
            </w:r>
          </w:p>
          <w:p w14:paraId="64436C3A" w14:textId="77777777" w:rsidR="001602FD" w:rsidRPr="001602FD" w:rsidRDefault="001602FD" w:rsidP="001602FD">
            <w:pPr>
              <w:ind w:firstLineChars="200" w:firstLine="422"/>
            </w:pPr>
            <w:r w:rsidRPr="001602FD">
              <w:rPr>
                <w:rFonts w:hint="eastAsia"/>
                <w:b/>
              </w:rPr>
              <w:t>硬件销售分渠道看，</w:t>
            </w:r>
            <w:r w:rsidRPr="001602FD">
              <w:rPr>
                <w:b/>
              </w:rPr>
              <w:t>2025</w:t>
            </w:r>
            <w:r w:rsidRPr="001602FD">
              <w:rPr>
                <w:rFonts w:hint="eastAsia"/>
                <w:b/>
              </w:rPr>
              <w:t>年公司全球电商平台收入实现</w:t>
            </w:r>
            <w:r w:rsidRPr="001602FD">
              <w:rPr>
                <w:b/>
              </w:rPr>
              <w:t>12.31</w:t>
            </w:r>
            <w:r w:rsidRPr="001602FD">
              <w:rPr>
                <w:rFonts w:hint="eastAsia"/>
                <w:b/>
              </w:rPr>
              <w:t>亿，同比增速</w:t>
            </w:r>
            <w:r w:rsidRPr="001602FD">
              <w:rPr>
                <w:b/>
              </w:rPr>
              <w:t>30.84%</w:t>
            </w:r>
            <w:r w:rsidRPr="001602FD">
              <w:rPr>
                <w:rFonts w:hint="eastAsia"/>
                <w:b/>
              </w:rPr>
              <w:t>，占硬件销售收入比例扩大至</w:t>
            </w:r>
            <w:r w:rsidRPr="001602FD">
              <w:rPr>
                <w:b/>
              </w:rPr>
              <w:t>26.40%</w:t>
            </w:r>
            <w:r w:rsidRPr="001602FD">
              <w:rPr>
                <w:rFonts w:hint="eastAsia"/>
                <w:b/>
              </w:rPr>
              <w:t>。</w:t>
            </w:r>
            <w:r w:rsidRPr="001602FD">
              <w:rPr>
                <w:rFonts w:hint="eastAsia"/>
              </w:rPr>
              <w:t>境内消费者线上消费习惯成为主流，公司境内电商持续深耕人货场，以货架电商</w:t>
            </w:r>
            <w:r w:rsidRPr="001602FD">
              <w:t>+</w:t>
            </w:r>
            <w:r w:rsidRPr="001602FD">
              <w:t>内容电商双轮驱动，构建直营电商</w:t>
            </w:r>
            <w:r w:rsidRPr="001602FD">
              <w:t>+</w:t>
            </w:r>
            <w:r w:rsidRPr="001602FD">
              <w:t>授权电商店铺生态矩阵，按场景、按店铺属性有策略性地投放匹配的产品</w:t>
            </w:r>
            <w:r w:rsidRPr="001602FD">
              <w:t xml:space="preserve">SPU </w:t>
            </w:r>
            <w:r w:rsidRPr="001602FD">
              <w:t>，打造品牌合力。</w:t>
            </w:r>
            <w:r w:rsidRPr="001602FD">
              <w:rPr>
                <w:rFonts w:hint="eastAsia"/>
              </w:rPr>
              <w:t>截至</w:t>
            </w:r>
            <w:r w:rsidRPr="001602FD">
              <w:t>2025</w:t>
            </w:r>
            <w:r w:rsidRPr="001602FD">
              <w:t>年</w:t>
            </w:r>
            <w:r w:rsidRPr="001602FD">
              <w:t>12</w:t>
            </w:r>
            <w:r w:rsidRPr="001602FD">
              <w:t>月</w:t>
            </w:r>
            <w:r w:rsidRPr="001602FD">
              <w:t>31</w:t>
            </w:r>
            <w:r w:rsidRPr="001602FD">
              <w:t>日，境内智能家居摄像机、智能门锁等主流销售产品通过线上电商触达消费者的出货额占比进一步提升至</w:t>
            </w:r>
            <w:r w:rsidRPr="001602FD">
              <w:t>55%</w:t>
            </w:r>
            <w:r w:rsidRPr="001602FD">
              <w:lastRenderedPageBreak/>
              <w:t>以上（不考虑专业客户渠道）。</w:t>
            </w:r>
          </w:p>
          <w:p w14:paraId="099BEAE1" w14:textId="77777777" w:rsidR="001602FD" w:rsidRPr="001602FD" w:rsidRDefault="001602FD" w:rsidP="001602FD">
            <w:pPr>
              <w:ind w:firstLineChars="200" w:firstLine="422"/>
            </w:pPr>
            <w:r w:rsidRPr="001602FD">
              <w:rPr>
                <w:b/>
              </w:rPr>
              <w:t>2025</w:t>
            </w:r>
            <w:r w:rsidRPr="001602FD">
              <w:rPr>
                <w:rFonts w:hint="eastAsia"/>
                <w:b/>
              </w:rPr>
              <w:t>年线下渠道收入</w:t>
            </w:r>
            <w:r w:rsidRPr="001602FD">
              <w:rPr>
                <w:b/>
              </w:rPr>
              <w:t>34.32</w:t>
            </w:r>
            <w:r w:rsidRPr="001602FD">
              <w:rPr>
                <w:rFonts w:hint="eastAsia"/>
                <w:b/>
              </w:rPr>
              <w:t>亿，同比增速</w:t>
            </w:r>
            <w:r w:rsidRPr="001602FD">
              <w:rPr>
                <w:b/>
              </w:rPr>
              <w:t>0.78%</w:t>
            </w:r>
            <w:r w:rsidRPr="001602FD">
              <w:rPr>
                <w:rFonts w:hint="eastAsia"/>
                <w:b/>
              </w:rPr>
              <w:t>，占硬件销售收入比例</w:t>
            </w:r>
            <w:r w:rsidRPr="001602FD">
              <w:rPr>
                <w:b/>
              </w:rPr>
              <w:t>73.60%</w:t>
            </w:r>
            <w:r w:rsidRPr="001602FD">
              <w:rPr>
                <w:rFonts w:hint="eastAsia"/>
                <w:b/>
              </w:rPr>
              <w:t>。</w:t>
            </w:r>
            <w:r w:rsidRPr="001602FD">
              <w:rPr>
                <w:rFonts w:hint="eastAsia"/>
              </w:rPr>
              <w:t>公司正在积极拓展线下终端零售体系</w:t>
            </w:r>
            <w:r w:rsidRPr="001602FD">
              <w:t>+</w:t>
            </w:r>
            <w:r w:rsidRPr="001602FD">
              <w:rPr>
                <w:rFonts w:hint="eastAsia"/>
              </w:rPr>
              <w:t>线下</w:t>
            </w:r>
            <w:r w:rsidRPr="001602FD">
              <w:t>服务商体系的建设，助力线下渠道的转型和可持续发展。</w:t>
            </w:r>
          </w:p>
          <w:p w14:paraId="3D8E6C3E" w14:textId="77777777" w:rsidR="001602FD" w:rsidRPr="001602FD" w:rsidRDefault="001602FD" w:rsidP="001602FD">
            <w:pPr>
              <w:ind w:firstLineChars="200" w:firstLine="420"/>
            </w:pPr>
          </w:p>
          <w:p w14:paraId="1BDB4A56" w14:textId="77777777" w:rsidR="001602FD" w:rsidRPr="001602FD" w:rsidRDefault="001602FD" w:rsidP="001602FD">
            <w:r w:rsidRPr="001602FD">
              <w:rPr>
                <w:rFonts w:hint="eastAsia"/>
                <w:b/>
                <w:bCs/>
              </w:rPr>
              <w:t>三、费用投入及公司运营情况</w:t>
            </w:r>
          </w:p>
          <w:p w14:paraId="46BF877B" w14:textId="77777777" w:rsidR="001602FD" w:rsidRPr="001602FD" w:rsidRDefault="001602FD" w:rsidP="001602FD">
            <w:pPr>
              <w:ind w:firstLineChars="200" w:firstLine="422"/>
            </w:pPr>
            <w:r w:rsidRPr="001602FD">
              <w:rPr>
                <w:b/>
              </w:rPr>
              <w:t>2025</w:t>
            </w:r>
            <w:r w:rsidRPr="001602FD">
              <w:rPr>
                <w:rFonts w:hint="eastAsia"/>
                <w:b/>
              </w:rPr>
              <w:t>年，公司在核心技术能力上持续进行研发投入。截至</w:t>
            </w:r>
            <w:r w:rsidRPr="001602FD">
              <w:rPr>
                <w:b/>
              </w:rPr>
              <w:t>2025</w:t>
            </w:r>
            <w:r w:rsidRPr="001602FD">
              <w:rPr>
                <w:rFonts w:hint="eastAsia"/>
                <w:b/>
              </w:rPr>
              <w:t>年</w:t>
            </w:r>
            <w:r w:rsidRPr="001602FD">
              <w:rPr>
                <w:b/>
              </w:rPr>
              <w:t>12</w:t>
            </w:r>
            <w:r w:rsidRPr="001602FD">
              <w:rPr>
                <w:rFonts w:hint="eastAsia"/>
                <w:b/>
              </w:rPr>
              <w:t>月</w:t>
            </w:r>
            <w:r w:rsidRPr="001602FD">
              <w:rPr>
                <w:b/>
              </w:rPr>
              <w:t>31</w:t>
            </w:r>
            <w:r w:rsidRPr="001602FD">
              <w:rPr>
                <w:rFonts w:hint="eastAsia"/>
                <w:b/>
              </w:rPr>
              <w:t>日，公司拥有</w:t>
            </w:r>
            <w:r w:rsidRPr="001602FD">
              <w:rPr>
                <w:b/>
              </w:rPr>
              <w:t>1446</w:t>
            </w:r>
            <w:r w:rsidRPr="001602FD">
              <w:rPr>
                <w:rFonts w:hint="eastAsia"/>
                <w:b/>
              </w:rPr>
              <w:t>名研发人员，占公司非产线员工的比例为</w:t>
            </w:r>
            <w:r w:rsidRPr="001602FD">
              <w:rPr>
                <w:b/>
              </w:rPr>
              <w:t>47.4%</w:t>
            </w:r>
            <w:r w:rsidRPr="001602FD">
              <w:rPr>
                <w:rFonts w:hint="eastAsia"/>
                <w:b/>
              </w:rPr>
              <w:t>；</w:t>
            </w:r>
            <w:r w:rsidRPr="001602FD">
              <w:rPr>
                <w:b/>
              </w:rPr>
              <w:t>2025</w:t>
            </w:r>
            <w:r w:rsidRPr="001602FD">
              <w:rPr>
                <w:rFonts w:hint="eastAsia"/>
                <w:b/>
              </w:rPr>
              <w:t>年研发费用投入</w:t>
            </w:r>
            <w:r w:rsidRPr="001602FD">
              <w:rPr>
                <w:b/>
              </w:rPr>
              <w:t>8.62</w:t>
            </w:r>
            <w:r w:rsidRPr="001602FD">
              <w:rPr>
                <w:rFonts w:hint="eastAsia"/>
                <w:b/>
              </w:rPr>
              <w:t>亿元，研发费用率为</w:t>
            </w:r>
            <w:r w:rsidRPr="001602FD">
              <w:rPr>
                <w:b/>
              </w:rPr>
              <w:t>14.61%</w:t>
            </w:r>
            <w:r w:rsidRPr="001602FD">
              <w:rPr>
                <w:rFonts w:hint="eastAsia"/>
                <w:b/>
              </w:rPr>
              <w:t>，对比行业内其他企业，公司保持了较高强度的研发投入。</w:t>
            </w:r>
            <w:r w:rsidRPr="001602FD">
              <w:rPr>
                <w:rFonts w:hint="eastAsia"/>
              </w:rPr>
              <w:t>以蓝海大模型及萤石</w:t>
            </w:r>
            <w:r w:rsidRPr="001602FD">
              <w:t>AI</w:t>
            </w:r>
            <w:r w:rsidRPr="001602FD">
              <w:t>中台为技术底座，公司将进一步研发万物感知技术、空间理解技术、具身交互技术及端云协同技术，逐步实现智能硬件和云服务的关键</w:t>
            </w:r>
            <w:r w:rsidRPr="001602FD">
              <w:t>AI</w:t>
            </w:r>
            <w:r w:rsidRPr="001602FD">
              <w:t>能力升级</w:t>
            </w:r>
            <w:r w:rsidRPr="001602FD">
              <w:rPr>
                <w:rFonts w:hint="eastAsia"/>
              </w:rPr>
              <w:t>。</w:t>
            </w:r>
          </w:p>
          <w:p w14:paraId="3CBD430A" w14:textId="77777777" w:rsidR="001602FD" w:rsidRPr="001602FD" w:rsidRDefault="001602FD" w:rsidP="001602FD">
            <w:pPr>
              <w:ind w:firstLineChars="200" w:firstLine="422"/>
            </w:pPr>
            <w:r w:rsidRPr="001602FD">
              <w:rPr>
                <w:b/>
              </w:rPr>
              <w:t>2025</w:t>
            </w:r>
            <w:r w:rsidRPr="001602FD">
              <w:rPr>
                <w:rFonts w:hint="eastAsia"/>
                <w:b/>
              </w:rPr>
              <w:t>年，公司销售费用同比上升</w:t>
            </w:r>
            <w:r w:rsidRPr="001602FD">
              <w:rPr>
                <w:b/>
              </w:rPr>
              <w:t>15.80%</w:t>
            </w:r>
            <w:r w:rsidRPr="001602FD">
              <w:rPr>
                <w:rFonts w:hint="eastAsia"/>
                <w:b/>
              </w:rPr>
              <w:t>，销售费用率为</w:t>
            </w:r>
            <w:r w:rsidRPr="001602FD">
              <w:rPr>
                <w:b/>
              </w:rPr>
              <w:t>16.84%</w:t>
            </w:r>
            <w:r w:rsidRPr="001602FD">
              <w:rPr>
                <w:rFonts w:hint="eastAsia"/>
              </w:rPr>
              <w:t>，主要因公司持续加大境内外市场拓展和新品投放，积极拓展线上电商业务，打造品牌势能，各项营销费用投入有所增长。我们在保持投入</w:t>
            </w:r>
            <w:r w:rsidRPr="001602FD">
              <w:t>的同时，也会积极运用各项</w:t>
            </w:r>
            <w:r w:rsidRPr="001602FD">
              <w:t>AI</w:t>
            </w:r>
            <w:r w:rsidRPr="001602FD">
              <w:t>工具，持续优化内部运营效率，根据不同业务线所处的阶段不同对</w:t>
            </w:r>
            <w:r w:rsidRPr="001602FD">
              <w:t>ROI</w:t>
            </w:r>
            <w:r w:rsidRPr="001602FD">
              <w:t>做动态监测，做好投入和产出的战略性平衡。</w:t>
            </w:r>
          </w:p>
          <w:p w14:paraId="43C1A9CE" w14:textId="77777777" w:rsidR="001602FD" w:rsidRPr="001602FD" w:rsidRDefault="001602FD" w:rsidP="001602FD">
            <w:pPr>
              <w:ind w:firstLineChars="200" w:firstLine="422"/>
            </w:pPr>
            <w:r w:rsidRPr="001602FD">
              <w:rPr>
                <w:b/>
              </w:rPr>
              <w:t>2025</w:t>
            </w:r>
            <w:r w:rsidRPr="001602FD">
              <w:rPr>
                <w:rFonts w:hint="eastAsia"/>
                <w:b/>
              </w:rPr>
              <w:t>年，公司管理费用同比上升</w:t>
            </w:r>
            <w:r w:rsidRPr="001602FD">
              <w:rPr>
                <w:b/>
              </w:rPr>
              <w:t>29.87%</w:t>
            </w:r>
            <w:r w:rsidRPr="001602FD">
              <w:rPr>
                <w:rFonts w:hint="eastAsia"/>
                <w:b/>
              </w:rPr>
              <w:t>，</w:t>
            </w:r>
            <w:r w:rsidRPr="001602FD">
              <w:rPr>
                <w:rFonts w:hint="eastAsia"/>
              </w:rPr>
              <w:t>主要是萤石智能制造重庆基地项目达到预定可使用状态转固后，折旧与摊销费用增加所致。</w:t>
            </w:r>
          </w:p>
          <w:p w14:paraId="779C0F23" w14:textId="77777777" w:rsidR="001602FD" w:rsidRPr="001602FD" w:rsidRDefault="001602FD" w:rsidP="001602FD">
            <w:pPr>
              <w:ind w:firstLineChars="200" w:firstLine="422"/>
            </w:pPr>
            <w:r w:rsidRPr="001602FD">
              <w:rPr>
                <w:rFonts w:hint="eastAsia"/>
                <w:b/>
              </w:rPr>
              <w:t>生产制造方面，</w:t>
            </w:r>
            <w:r w:rsidRPr="001602FD">
              <w:rPr>
                <w:rFonts w:hint="eastAsia"/>
              </w:rPr>
              <w:t>重庆工厂已于</w:t>
            </w:r>
            <w:r w:rsidRPr="001602FD">
              <w:t>2025</w:t>
            </w:r>
            <w:r w:rsidRPr="001602FD">
              <w:rPr>
                <w:rFonts w:hint="eastAsia"/>
              </w:rPr>
              <w:t>年</w:t>
            </w:r>
            <w:r w:rsidRPr="001602FD">
              <w:rPr>
                <w:rFonts w:hint="eastAsia"/>
              </w:rPr>
              <w:t>7</w:t>
            </w:r>
            <w:r w:rsidRPr="001602FD">
              <w:rPr>
                <w:rFonts w:hint="eastAsia"/>
              </w:rPr>
              <w:t>月建成投产，有效形成重庆和桐庐双基地生产，确保供应链稳定性；同时，公司也在供应链交付管理、数字化管理、自动化升级方面不断优化升级，打造端到端精益化供应链，基于萤石自建供应链的安全可控、提质、增效、降本的优势，最终为我们的用户稳定提供更高性价比、更高质价比的产品和服务。</w:t>
            </w:r>
          </w:p>
          <w:p w14:paraId="38FDA09C" w14:textId="77777777" w:rsidR="001602FD" w:rsidRPr="001602FD" w:rsidRDefault="001602FD" w:rsidP="001602FD">
            <w:pPr>
              <w:ind w:firstLineChars="200" w:firstLine="420"/>
            </w:pPr>
          </w:p>
          <w:p w14:paraId="750753EA" w14:textId="77777777" w:rsidR="001602FD" w:rsidRPr="001602FD" w:rsidRDefault="001602FD" w:rsidP="001602FD">
            <w:pPr>
              <w:rPr>
                <w:b/>
                <w:bCs/>
              </w:rPr>
            </w:pPr>
            <w:r w:rsidRPr="001602FD">
              <w:rPr>
                <w:rFonts w:hint="eastAsia"/>
                <w:b/>
                <w:bCs/>
              </w:rPr>
              <w:t>四、现金分红及一季度情况</w:t>
            </w:r>
          </w:p>
          <w:p w14:paraId="352B30A5" w14:textId="77777777" w:rsidR="001602FD" w:rsidRPr="001602FD" w:rsidRDefault="001602FD" w:rsidP="001602FD">
            <w:pPr>
              <w:ind w:firstLineChars="200" w:firstLine="420"/>
            </w:pPr>
            <w:r w:rsidRPr="001602FD">
              <w:t>2025</w:t>
            </w:r>
            <w:r w:rsidRPr="001602FD">
              <w:rPr>
                <w:rFonts w:hint="eastAsia"/>
              </w:rPr>
              <w:t>年度公司的分红预案是每</w:t>
            </w:r>
            <w:r w:rsidRPr="001602FD">
              <w:t>10</w:t>
            </w:r>
            <w:r w:rsidRPr="001602FD">
              <w:rPr>
                <w:rFonts w:hint="eastAsia"/>
              </w:rPr>
              <w:t>股派发现金红利</w:t>
            </w:r>
            <w:r w:rsidRPr="001602FD">
              <w:t xml:space="preserve"> 4</w:t>
            </w:r>
            <w:r w:rsidRPr="001602FD">
              <w:rPr>
                <w:rFonts w:hint="eastAsia"/>
              </w:rPr>
              <w:t>元（含税），拟派发的现金红利约</w:t>
            </w:r>
            <w:r w:rsidRPr="001602FD">
              <w:t>3.15</w:t>
            </w:r>
            <w:r w:rsidRPr="001602FD">
              <w:rPr>
                <w:rFonts w:hint="eastAsia"/>
              </w:rPr>
              <w:t>亿元（含税），占公司</w:t>
            </w:r>
            <w:r w:rsidRPr="001602FD">
              <w:t>2025</w:t>
            </w:r>
            <w:r w:rsidRPr="001602FD">
              <w:rPr>
                <w:rFonts w:hint="eastAsia"/>
              </w:rPr>
              <w:t>年合并报表归属于上市公司股东净利润的</w:t>
            </w:r>
            <w:r w:rsidRPr="001602FD">
              <w:t>55.60%</w:t>
            </w:r>
            <w:r w:rsidRPr="001602FD">
              <w:rPr>
                <w:rFonts w:hint="eastAsia"/>
              </w:rPr>
              <w:t>。</w:t>
            </w:r>
          </w:p>
          <w:p w14:paraId="54F5EE80" w14:textId="77777777" w:rsidR="001602FD" w:rsidRPr="001602FD" w:rsidRDefault="001602FD" w:rsidP="001602FD">
            <w:pPr>
              <w:ind w:firstLineChars="200" w:firstLine="420"/>
            </w:pPr>
            <w:r w:rsidRPr="001602FD">
              <w:t>2026</w:t>
            </w:r>
            <w:r w:rsidRPr="001602FD">
              <w:rPr>
                <w:rFonts w:hint="eastAsia"/>
              </w:rPr>
              <w:t>年一季度，公司实现营收</w:t>
            </w:r>
            <w:r w:rsidRPr="001602FD">
              <w:t>14.13</w:t>
            </w:r>
            <w:r w:rsidRPr="001602FD">
              <w:rPr>
                <w:rFonts w:hint="eastAsia"/>
              </w:rPr>
              <w:t>亿元，同比增长</w:t>
            </w:r>
            <w:r w:rsidRPr="001602FD">
              <w:t>2.36%</w:t>
            </w:r>
            <w:r w:rsidRPr="001602FD">
              <w:rPr>
                <w:rFonts w:hint="eastAsia"/>
              </w:rPr>
              <w:t>；归母净利润</w:t>
            </w:r>
            <w:r w:rsidRPr="001602FD">
              <w:t>1.83</w:t>
            </w:r>
            <w:r w:rsidRPr="001602FD">
              <w:rPr>
                <w:rFonts w:hint="eastAsia"/>
              </w:rPr>
              <w:t>亿元，同比增长</w:t>
            </w:r>
            <w:r w:rsidRPr="001602FD">
              <w:t>32.30%</w:t>
            </w:r>
            <w:r w:rsidRPr="001602FD">
              <w:rPr>
                <w:rFonts w:hint="eastAsia"/>
              </w:rPr>
              <w:t>；实现归属于上市公司股东的扣除非经常性损益的净利润</w:t>
            </w:r>
            <w:r w:rsidRPr="001602FD">
              <w:t>1.78</w:t>
            </w:r>
            <w:r w:rsidRPr="001602FD">
              <w:rPr>
                <w:rFonts w:hint="eastAsia"/>
              </w:rPr>
              <w:t>亿元，同比增长</w:t>
            </w:r>
            <w:r w:rsidRPr="001602FD">
              <w:t>29.39%</w:t>
            </w:r>
            <w:r w:rsidRPr="001602FD">
              <w:rPr>
                <w:rFonts w:hint="eastAsia"/>
              </w:rPr>
              <w:t>。</w:t>
            </w:r>
            <w:r w:rsidRPr="001602FD">
              <w:t xml:space="preserve">  </w:t>
            </w:r>
          </w:p>
          <w:p w14:paraId="79CB860E" w14:textId="77777777" w:rsidR="001602FD" w:rsidRPr="001602FD" w:rsidRDefault="001602FD" w:rsidP="001602FD">
            <w:pPr>
              <w:ind w:firstLineChars="200" w:firstLine="420"/>
            </w:pPr>
            <w:r w:rsidRPr="001602FD">
              <w:t>2026</w:t>
            </w:r>
            <w:r w:rsidRPr="001602FD">
              <w:rPr>
                <w:rFonts w:hint="eastAsia"/>
              </w:rPr>
              <w:t>年一季度，公司实现综合毛利率</w:t>
            </w:r>
            <w:r w:rsidRPr="001602FD">
              <w:t>50.47%</w:t>
            </w:r>
            <w:r w:rsidRPr="001602FD">
              <w:rPr>
                <w:rFonts w:hint="eastAsia"/>
              </w:rPr>
              <w:t>，相较于</w:t>
            </w:r>
            <w:r w:rsidRPr="001602FD">
              <w:t>25</w:t>
            </w:r>
            <w:r w:rsidRPr="001602FD">
              <w:rPr>
                <w:rFonts w:hint="eastAsia"/>
              </w:rPr>
              <w:t>年同期提升</w:t>
            </w:r>
            <w:r w:rsidRPr="001602FD">
              <w:t>7.92</w:t>
            </w:r>
            <w:r w:rsidRPr="001602FD">
              <w:rPr>
                <w:rFonts w:hint="eastAsia"/>
              </w:rPr>
              <w:t>个百分点，主要系报告期内公司区域、渠道、软硬件占比等业务占比结构变化，同时周期性销售策略动态平衡调整所致；公司一季度实现净利润率</w:t>
            </w:r>
            <w:r w:rsidRPr="001602FD">
              <w:t>12.93%</w:t>
            </w:r>
            <w:r w:rsidRPr="001602FD">
              <w:rPr>
                <w:rFonts w:hint="eastAsia"/>
              </w:rPr>
              <w:t>。</w:t>
            </w:r>
          </w:p>
          <w:p w14:paraId="0FE2B3F6" w14:textId="77777777" w:rsidR="001602FD" w:rsidRPr="001602FD" w:rsidRDefault="001602FD" w:rsidP="001602FD">
            <w:pPr>
              <w:ind w:firstLineChars="200" w:firstLine="420"/>
            </w:pPr>
          </w:p>
          <w:p w14:paraId="071E9500" w14:textId="77777777" w:rsidR="001602FD" w:rsidRPr="001602FD" w:rsidRDefault="001602FD" w:rsidP="001602FD">
            <w:pPr>
              <w:ind w:firstLineChars="200" w:firstLine="420"/>
            </w:pPr>
            <w:r w:rsidRPr="001602FD">
              <w:rPr>
                <w:rFonts w:hint="eastAsia"/>
              </w:rPr>
              <w:t>AI</w:t>
            </w:r>
            <w:r w:rsidRPr="001602FD">
              <w:rPr>
                <w:rFonts w:hint="eastAsia"/>
              </w:rPr>
              <w:t>应用时代已经到来。</w:t>
            </w:r>
            <w:r w:rsidRPr="001602FD">
              <w:t>2025</w:t>
            </w:r>
            <w:r w:rsidRPr="001602FD">
              <w:t>年，我们看到大量原生多模态</w:t>
            </w:r>
            <w:r w:rsidRPr="001602FD">
              <w:rPr>
                <w:rFonts w:hint="eastAsia"/>
              </w:rPr>
              <w:t>大模型</w:t>
            </w:r>
            <w:r w:rsidRPr="001602FD">
              <w:t>与智能体落地应用</w:t>
            </w:r>
            <w:r w:rsidRPr="001602FD">
              <w:rPr>
                <w:rFonts w:hint="eastAsia"/>
              </w:rPr>
              <w:t>，</w:t>
            </w:r>
            <w:r w:rsidRPr="001602FD">
              <w:t>技术更新加速。未来，</w:t>
            </w:r>
            <w:r w:rsidRPr="001602FD">
              <w:rPr>
                <w:rFonts w:hint="eastAsia"/>
              </w:rPr>
              <w:t>技术创新是公司发展的命脉。</w:t>
            </w:r>
            <w:r w:rsidRPr="001602FD">
              <w:rPr>
                <w:rFonts w:hint="eastAsia"/>
                <w:u w:val="single"/>
              </w:rPr>
              <w:t>对外业务方面</w:t>
            </w:r>
            <w:r w:rsidRPr="001602FD">
              <w:t>，萤石将充分发挥端云协同的优势，形成整体的技术优势，</w:t>
            </w:r>
            <w:r w:rsidRPr="001602FD">
              <w:rPr>
                <w:rFonts w:hint="eastAsia"/>
              </w:rPr>
              <w:t>端侧或边缘测部署小模型，云平台部署大模型，端（边缘）和云协同，</w:t>
            </w:r>
            <w:r w:rsidRPr="001602FD">
              <w:t>充分利用萤石在垂直物联专业场景的积累沉淀，拥抱外部优秀的开源通用大模型，构建以人为中心的个性化产品及服务体系；</w:t>
            </w:r>
            <w:r w:rsidRPr="001602FD">
              <w:rPr>
                <w:rFonts w:hint="eastAsia"/>
                <w:u w:val="single"/>
              </w:rPr>
              <w:t>对内公司经营方面，</w:t>
            </w:r>
            <w:r w:rsidRPr="001602FD">
              <w:t>公司将更充分的构建以</w:t>
            </w:r>
            <w:r w:rsidRPr="001602FD">
              <w:t>AI</w:t>
            </w:r>
            <w:r w:rsidRPr="001602FD">
              <w:t>为中心的业务生产流，以</w:t>
            </w:r>
            <w:r w:rsidRPr="001602FD">
              <w:t>AI</w:t>
            </w:r>
            <w:r w:rsidRPr="001602FD">
              <w:t>技术赋能公司高效运营及高质量发展。</w:t>
            </w:r>
          </w:p>
          <w:p w14:paraId="3B46D00E" w14:textId="77777777" w:rsidR="001602FD" w:rsidRPr="001602FD" w:rsidRDefault="001602FD" w:rsidP="001602FD">
            <w:pPr>
              <w:ind w:firstLineChars="200" w:firstLine="420"/>
            </w:pPr>
          </w:p>
          <w:p w14:paraId="26A885A0" w14:textId="77777777" w:rsidR="001602FD" w:rsidRPr="001602FD" w:rsidRDefault="001602FD" w:rsidP="001602FD">
            <w:pPr>
              <w:ind w:firstLineChars="200" w:firstLine="420"/>
            </w:pPr>
            <w:r w:rsidRPr="001602FD">
              <w:t>以上是对公司</w:t>
            </w:r>
            <w:r w:rsidRPr="001602FD">
              <w:t>2025</w:t>
            </w:r>
            <w:r w:rsidRPr="001602FD">
              <w:t>年全年和</w:t>
            </w:r>
            <w:r w:rsidRPr="001602FD">
              <w:t>2026</w:t>
            </w:r>
            <w:r w:rsidRPr="001602FD">
              <w:t>年第一季度经营情况的简单汇报，下面进入投资者问答环节。</w:t>
            </w:r>
            <w:r w:rsidRPr="001602FD">
              <w:t xml:space="preserve"> </w:t>
            </w:r>
          </w:p>
          <w:p w14:paraId="03F42EF7" w14:textId="04A580E2" w:rsidR="002C24C3" w:rsidRPr="001602FD" w:rsidRDefault="002C24C3" w:rsidP="002C24C3">
            <w:pPr>
              <w:tabs>
                <w:tab w:val="left" w:pos="1005"/>
              </w:tabs>
              <w:jc w:val="left"/>
              <w:rPr>
                <w:rFonts w:ascii="宋体" w:hAnsi="宋体" w:cs="宋体"/>
                <w:color w:val="000000"/>
                <w:kern w:val="0"/>
                <w:sz w:val="22"/>
                <w:szCs w:val="22"/>
                <w:highlight w:val="yellow"/>
              </w:rPr>
            </w:pPr>
          </w:p>
          <w:p w14:paraId="49BA7C31" w14:textId="77546DED" w:rsidR="002C24C3" w:rsidRPr="002C24C3" w:rsidRDefault="00BE1AED" w:rsidP="004E119F">
            <w:pPr>
              <w:spacing w:line="360" w:lineRule="auto"/>
              <w:rPr>
                <w:rFonts w:ascii="宋体" w:hAnsi="宋体"/>
                <w:b/>
                <w:szCs w:val="21"/>
              </w:rPr>
            </w:pPr>
            <w:r>
              <w:rPr>
                <w:rFonts w:ascii="宋体" w:hAnsi="宋体"/>
                <w:b/>
                <w:szCs w:val="21"/>
              </w:rPr>
              <w:t xml:space="preserve">PART </w:t>
            </w:r>
            <w:r w:rsidR="004E119F">
              <w:rPr>
                <w:rFonts w:ascii="宋体" w:hAnsi="宋体" w:hint="eastAsia"/>
                <w:b/>
                <w:szCs w:val="21"/>
              </w:rPr>
              <w:t>B</w:t>
            </w:r>
            <w:r w:rsidR="002C24C3" w:rsidRPr="002C24C3">
              <w:rPr>
                <w:rFonts w:ascii="宋体" w:hAnsi="宋体" w:hint="eastAsia"/>
                <w:b/>
                <w:szCs w:val="21"/>
              </w:rPr>
              <w:t>、Q</w:t>
            </w:r>
            <w:r w:rsidR="002C24C3" w:rsidRPr="002C24C3">
              <w:rPr>
                <w:rFonts w:ascii="宋体" w:hAnsi="宋体"/>
                <w:b/>
                <w:szCs w:val="21"/>
              </w:rPr>
              <w:t>&amp;A</w:t>
            </w:r>
            <w:r w:rsidR="002C24C3" w:rsidRPr="002C24C3">
              <w:rPr>
                <w:rFonts w:ascii="宋体" w:hAnsi="宋体" w:hint="eastAsia"/>
                <w:b/>
                <w:szCs w:val="21"/>
              </w:rPr>
              <w:t>环节</w:t>
            </w:r>
          </w:p>
          <w:p w14:paraId="627B856F" w14:textId="77777777" w:rsidR="00BE1AED" w:rsidRPr="004C2D88" w:rsidRDefault="00BE1AED" w:rsidP="00BE1AED">
            <w:pPr>
              <w:rPr>
                <w:b/>
              </w:rPr>
            </w:pPr>
            <w:r w:rsidRPr="004C2D88">
              <w:rPr>
                <w:rFonts w:hint="eastAsia"/>
                <w:b/>
              </w:rPr>
              <w:t>Q1</w:t>
            </w:r>
            <w:r w:rsidRPr="004C2D88">
              <w:rPr>
                <w:rFonts w:hint="eastAsia"/>
                <w:b/>
              </w:rPr>
              <w:t>：哪些产品更可以体现蓝海大模型的落地应用？这些</w:t>
            </w:r>
            <w:r w:rsidRPr="004C2D88">
              <w:rPr>
                <w:rFonts w:hint="eastAsia"/>
                <w:b/>
              </w:rPr>
              <w:t>AI</w:t>
            </w:r>
            <w:r w:rsidRPr="004C2D88">
              <w:rPr>
                <w:rFonts w:hint="eastAsia"/>
                <w:b/>
              </w:rPr>
              <w:t>赋能的产品对客单价是否有提升？</w:t>
            </w:r>
          </w:p>
          <w:p w14:paraId="37BADEEC" w14:textId="77777777" w:rsidR="00BE1AED" w:rsidRPr="004C2D88" w:rsidRDefault="00BE1AED" w:rsidP="00BE1AED">
            <w:pPr>
              <w:rPr>
                <w:b/>
              </w:rPr>
            </w:pPr>
          </w:p>
          <w:p w14:paraId="7C7DACEF" w14:textId="53EF7FBA" w:rsidR="00BE1AED" w:rsidRDefault="00BE1AED" w:rsidP="007A17F0">
            <w:r w:rsidRPr="004C2D88">
              <w:rPr>
                <w:rFonts w:hint="eastAsia"/>
                <w:b/>
              </w:rPr>
              <w:lastRenderedPageBreak/>
              <w:t>A</w:t>
            </w:r>
            <w:r w:rsidRPr="004C2D88">
              <w:rPr>
                <w:rFonts w:hint="eastAsia"/>
                <w:b/>
              </w:rPr>
              <w:t>：</w:t>
            </w:r>
            <w:r w:rsidRPr="004C2D88">
              <w:rPr>
                <w:rFonts w:hint="eastAsia"/>
              </w:rPr>
              <w:t>蓝海大模型是公司自研的</w:t>
            </w:r>
            <w:r w:rsidRPr="004C2D88">
              <w:rPr>
                <w:rFonts w:hint="eastAsia"/>
              </w:rPr>
              <w:t>MoE</w:t>
            </w:r>
            <w:r w:rsidRPr="004C2D88">
              <w:rPr>
                <w:rFonts w:hint="eastAsia"/>
              </w:rPr>
              <w:t>混合架构大模型</w:t>
            </w:r>
            <w:r>
              <w:rPr>
                <w:rFonts w:hint="eastAsia"/>
              </w:rPr>
              <w:t>，既有公司自研的垂直模型应用，也有互联网通用的基础模型服务应用，</w:t>
            </w:r>
            <w:r w:rsidRPr="004C2D88">
              <w:rPr>
                <w:rFonts w:hint="eastAsia"/>
              </w:rPr>
              <w:t>我们主要应用在智能家居摄像机、智能锁以及机器人这样的产品线上。</w:t>
            </w:r>
            <w:r>
              <w:rPr>
                <w:rFonts w:hint="eastAsia"/>
              </w:rPr>
              <w:t>萤石的</w:t>
            </w:r>
            <w:r w:rsidRPr="004C2D88">
              <w:rPr>
                <w:rFonts w:hint="eastAsia"/>
              </w:rPr>
              <w:t>APP</w:t>
            </w:r>
            <w:r w:rsidRPr="004C2D88">
              <w:rPr>
                <w:rFonts w:hint="eastAsia"/>
              </w:rPr>
              <w:t>上现在</w:t>
            </w:r>
            <w:r>
              <w:rPr>
                <w:rFonts w:hint="eastAsia"/>
              </w:rPr>
              <w:t>也</w:t>
            </w:r>
            <w:r w:rsidRPr="004C2D88">
              <w:rPr>
                <w:rFonts w:hint="eastAsia"/>
              </w:rPr>
              <w:t>正在做灰度测试，可能部分用户已经</w:t>
            </w:r>
            <w:r>
              <w:rPr>
                <w:rFonts w:hint="eastAsia"/>
              </w:rPr>
              <w:t>在试用了，</w:t>
            </w:r>
            <w:r w:rsidRPr="004C2D88">
              <w:rPr>
                <w:rFonts w:hint="eastAsia"/>
              </w:rPr>
              <w:t>能够将原本只能提供简单</w:t>
            </w:r>
            <w:r w:rsidRPr="004C2D88">
              <w:rPr>
                <w:rFonts w:hint="eastAsia"/>
              </w:rPr>
              <w:t>AI</w:t>
            </w:r>
            <w:r>
              <w:rPr>
                <w:rFonts w:hint="eastAsia"/>
              </w:rPr>
              <w:t>服务能力的摄像机，提升为</w:t>
            </w:r>
            <w:r w:rsidRPr="004C2D88">
              <w:rPr>
                <w:rFonts w:hint="eastAsia"/>
              </w:rPr>
              <w:t>能与人进行</w:t>
            </w:r>
            <w:r>
              <w:rPr>
                <w:rFonts w:hint="eastAsia"/>
              </w:rPr>
              <w:t>基本</w:t>
            </w:r>
            <w:r w:rsidRPr="004C2D88">
              <w:rPr>
                <w:rFonts w:hint="eastAsia"/>
              </w:rPr>
              <w:t>自然语言式交互的产品。等二季度或者再晚些我们的机器人新品发布后，大家应该能感受到蓝海大模型的</w:t>
            </w:r>
            <w:r>
              <w:rPr>
                <w:rFonts w:hint="eastAsia"/>
              </w:rPr>
              <w:t>能力</w:t>
            </w:r>
            <w:r w:rsidRPr="004C2D88">
              <w:rPr>
                <w:rFonts w:hint="eastAsia"/>
              </w:rPr>
              <w:t>体现。</w:t>
            </w:r>
          </w:p>
          <w:p w14:paraId="7C604D79" w14:textId="77777777" w:rsidR="00BE1AED" w:rsidRPr="00820F5E" w:rsidRDefault="00BE1AED" w:rsidP="00BE1AED">
            <w:pPr>
              <w:ind w:firstLine="420"/>
            </w:pPr>
            <w:r w:rsidRPr="004C2D88">
              <w:rPr>
                <w:rFonts w:hint="eastAsia"/>
              </w:rPr>
              <w:t>25</w:t>
            </w:r>
            <w:r w:rsidRPr="004C2D88">
              <w:rPr>
                <w:rFonts w:hint="eastAsia"/>
              </w:rPr>
              <w:t>年</w:t>
            </w:r>
            <w:r>
              <w:rPr>
                <w:rFonts w:hint="eastAsia"/>
              </w:rPr>
              <w:t>，</w:t>
            </w:r>
            <w:r w:rsidRPr="004C2D88">
              <w:rPr>
                <w:rFonts w:hint="eastAsia"/>
              </w:rPr>
              <w:t>我们更多的是在做</w:t>
            </w:r>
            <w:r>
              <w:rPr>
                <w:rFonts w:hint="eastAsia"/>
              </w:rPr>
              <w:t>A</w:t>
            </w:r>
            <w:r>
              <w:t>I</w:t>
            </w:r>
            <w:r>
              <w:rPr>
                <w:rFonts w:hint="eastAsia"/>
              </w:rPr>
              <w:t>的</w:t>
            </w:r>
            <w:r w:rsidRPr="004C2D88">
              <w:rPr>
                <w:rFonts w:hint="eastAsia"/>
              </w:rPr>
              <w:t>基础架构，</w:t>
            </w:r>
            <w:r>
              <w:t>AI</w:t>
            </w:r>
            <w:r w:rsidRPr="004C2D88">
              <w:rPr>
                <w:rFonts w:hint="eastAsia"/>
              </w:rPr>
              <w:t>相关的</w:t>
            </w:r>
            <w:r w:rsidRPr="004C2D88">
              <w:rPr>
                <w:rFonts w:hint="eastAsia"/>
              </w:rPr>
              <w:t>IT</w:t>
            </w:r>
            <w:r w:rsidRPr="004C2D88">
              <w:rPr>
                <w:rFonts w:hint="eastAsia"/>
              </w:rPr>
              <w:t>基建。</w:t>
            </w:r>
            <w:r w:rsidRPr="00820F5E">
              <w:rPr>
                <w:rFonts w:hint="eastAsia"/>
              </w:rPr>
              <w:t>26</w:t>
            </w:r>
            <w:r w:rsidRPr="00820F5E">
              <w:rPr>
                <w:rFonts w:hint="eastAsia"/>
              </w:rPr>
              <w:t>年，随着我们新品发布会上硬件新品的推出，萤石蓝海大模型的价值会逐步体现，这些硬件更能充分体现蓝海大模型的价值。</w:t>
            </w:r>
          </w:p>
          <w:p w14:paraId="15891684" w14:textId="77777777" w:rsidR="00BE1AED" w:rsidRDefault="00BE1AED" w:rsidP="00BE1AED">
            <w:pPr>
              <w:rPr>
                <w:b/>
              </w:rPr>
            </w:pPr>
          </w:p>
          <w:p w14:paraId="47318DA9" w14:textId="77777777" w:rsidR="00BE1AED" w:rsidRPr="00EC5C47" w:rsidRDefault="00BE1AED" w:rsidP="00BE1AED">
            <w:pPr>
              <w:rPr>
                <w:b/>
              </w:rPr>
            </w:pPr>
            <w:r w:rsidRPr="00EC5C47">
              <w:rPr>
                <w:rFonts w:hint="eastAsia"/>
                <w:b/>
              </w:rPr>
              <w:t>Q2</w:t>
            </w:r>
            <w:r>
              <w:rPr>
                <w:rFonts w:hint="eastAsia"/>
                <w:b/>
              </w:rPr>
              <w:t>：对公司子品牌爱可途有怎</w:t>
            </w:r>
            <w:r w:rsidRPr="00EC5C47">
              <w:rPr>
                <w:rFonts w:hint="eastAsia"/>
                <w:b/>
              </w:rPr>
              <w:t>样的战略定位</w:t>
            </w:r>
            <w:r>
              <w:rPr>
                <w:rFonts w:hint="eastAsia"/>
                <w:b/>
              </w:rPr>
              <w:t>？</w:t>
            </w:r>
          </w:p>
          <w:p w14:paraId="53145FB7" w14:textId="77777777" w:rsidR="00BE1AED" w:rsidRPr="00EC5C47" w:rsidRDefault="00BE1AED" w:rsidP="00BE1AED">
            <w:r w:rsidRPr="00EC5C47">
              <w:rPr>
                <w:rFonts w:hint="eastAsia"/>
                <w:b/>
              </w:rPr>
              <w:t>A</w:t>
            </w:r>
            <w:r w:rsidRPr="00EC5C47">
              <w:rPr>
                <w:b/>
              </w:rPr>
              <w:t xml:space="preserve">: </w:t>
            </w:r>
            <w:r>
              <w:rPr>
                <w:rFonts w:hint="eastAsia"/>
              </w:rPr>
              <w:t>爱可途是公司针对个人消费者的产品品牌，而萤石品牌是</w:t>
            </w:r>
            <w:r>
              <w:t>S</w:t>
            </w:r>
            <w:r>
              <w:rPr>
                <w:rFonts w:hint="eastAsia"/>
              </w:rPr>
              <w:t xml:space="preserve">mart </w:t>
            </w:r>
            <w:r>
              <w:t>H</w:t>
            </w:r>
            <w:r w:rsidRPr="00EC5C47">
              <w:rPr>
                <w:rFonts w:hint="eastAsia"/>
              </w:rPr>
              <w:t>ome</w:t>
            </w:r>
            <w:r>
              <w:rPr>
                <w:rFonts w:hint="eastAsia"/>
              </w:rPr>
              <w:t>概念</w:t>
            </w:r>
            <w:r w:rsidRPr="00EC5C47">
              <w:rPr>
                <w:rFonts w:hint="eastAsia"/>
              </w:rPr>
              <w:t>的定位，更偏向于家庭。萤石在</w:t>
            </w:r>
            <w:r w:rsidRPr="00EC5C47">
              <w:rPr>
                <w:rFonts w:hint="eastAsia"/>
              </w:rPr>
              <w:t>2025</w:t>
            </w:r>
            <w:r>
              <w:rPr>
                <w:rFonts w:hint="eastAsia"/>
              </w:rPr>
              <w:t>年推出了一款新品魔方</w:t>
            </w:r>
            <w:r w:rsidRPr="00EC5C47">
              <w:rPr>
                <w:rFonts w:hint="eastAsia"/>
              </w:rPr>
              <w:t>CB60</w:t>
            </w:r>
            <w:r w:rsidRPr="00EC5C47">
              <w:rPr>
                <w:rFonts w:hint="eastAsia"/>
              </w:rPr>
              <w:t>，是</w:t>
            </w:r>
            <w:r w:rsidRPr="00EC5C47">
              <w:rPr>
                <w:rFonts w:hint="eastAsia"/>
              </w:rPr>
              <w:t>4G</w:t>
            </w:r>
            <w:r>
              <w:rPr>
                <w:rFonts w:hint="eastAsia"/>
              </w:rPr>
              <w:t>电池可移动式的摄像机。这款产品是引发我们往户外，往个人消费者和移动物联网方向去拓展的契机。</w:t>
            </w:r>
            <w:r>
              <w:rPr>
                <w:rFonts w:hint="eastAsia"/>
              </w:rPr>
              <w:t>C</w:t>
            </w:r>
            <w:r>
              <w:t>B60</w:t>
            </w:r>
            <w:r>
              <w:rPr>
                <w:rFonts w:hint="eastAsia"/>
              </w:rPr>
              <w:t>销量非常不错，我们洞察到两点：一是以前我们对个人消费者的关注比较少，一直没有重点去覆盖；</w:t>
            </w:r>
            <w:r w:rsidRPr="00EC5C47">
              <w:rPr>
                <w:rFonts w:hint="eastAsia"/>
              </w:rPr>
              <w:t>二是公司在</w:t>
            </w:r>
            <w:r w:rsidRPr="00EC5C47">
              <w:rPr>
                <w:rFonts w:hint="eastAsia"/>
              </w:rPr>
              <w:t>2022</w:t>
            </w:r>
            <w:r w:rsidRPr="00EC5C47">
              <w:rPr>
                <w:rFonts w:hint="eastAsia"/>
              </w:rPr>
              <w:t>年的时候就</w:t>
            </w:r>
            <w:r>
              <w:rPr>
                <w:rFonts w:hint="eastAsia"/>
              </w:rPr>
              <w:t>开始</w:t>
            </w:r>
            <w:r w:rsidRPr="00EC5C47">
              <w:rPr>
                <w:rFonts w:hint="eastAsia"/>
              </w:rPr>
              <w:t>考虑</w:t>
            </w:r>
            <w:r>
              <w:rPr>
                <w:rFonts w:hint="eastAsia"/>
              </w:rPr>
              <w:t>面向个人的移动物联网，但是目前我们的应用还是固定式</w:t>
            </w:r>
            <w:r w:rsidRPr="00EC5C47">
              <w:rPr>
                <w:rFonts w:hint="eastAsia"/>
              </w:rPr>
              <w:t>物联网，摄像机</w:t>
            </w:r>
            <w:r>
              <w:rPr>
                <w:rFonts w:hint="eastAsia"/>
              </w:rPr>
              <w:t>也更多是固定形态，去年</w:t>
            </w:r>
            <w:r w:rsidRPr="00EC5C47">
              <w:rPr>
                <w:rFonts w:hint="eastAsia"/>
              </w:rPr>
              <w:t>CB60</w:t>
            </w:r>
            <w:r>
              <w:rPr>
                <w:rFonts w:hint="eastAsia"/>
              </w:rPr>
              <w:t>打破了我们的</w:t>
            </w:r>
            <w:r w:rsidRPr="00EC5C47">
              <w:rPr>
                <w:rFonts w:hint="eastAsia"/>
              </w:rPr>
              <w:t>业务边界，</w:t>
            </w:r>
            <w:r>
              <w:rPr>
                <w:rFonts w:hint="eastAsia"/>
              </w:rPr>
              <w:t>变的可移动</w:t>
            </w:r>
            <w:r w:rsidRPr="00EC5C47">
              <w:rPr>
                <w:rFonts w:hint="eastAsia"/>
              </w:rPr>
              <w:t>。所以</w:t>
            </w:r>
            <w:r>
              <w:rPr>
                <w:rFonts w:hint="eastAsia"/>
              </w:rPr>
              <w:t>，</w:t>
            </w:r>
            <w:r w:rsidRPr="00EC5C47">
              <w:rPr>
                <w:rFonts w:hint="eastAsia"/>
              </w:rPr>
              <w:t>我们考虑做一个新的品类，这个品类更偏向于</w:t>
            </w:r>
            <w:r>
              <w:rPr>
                <w:rFonts w:hint="eastAsia"/>
              </w:rPr>
              <w:t>爱好户外活动和运动的个人，调性上跟萤石品牌偏向于家庭</w:t>
            </w:r>
            <w:r w:rsidRPr="00EC5C47">
              <w:rPr>
                <w:rFonts w:hint="eastAsia"/>
              </w:rPr>
              <w:t>安防不太一样，所以我们设立了一个新品牌叫爱可途。</w:t>
            </w:r>
          </w:p>
          <w:p w14:paraId="4FA8C8B8" w14:textId="77777777" w:rsidR="00BE1AED" w:rsidRPr="00EC5C47" w:rsidRDefault="00BE1AED" w:rsidP="00BE1AED">
            <w:pPr>
              <w:ind w:firstLine="420"/>
            </w:pPr>
            <w:r>
              <w:rPr>
                <w:rFonts w:hint="eastAsia"/>
              </w:rPr>
              <w:t>我们今年二季度新品发布会上，爱可途</w:t>
            </w:r>
            <w:r w:rsidRPr="00EC5C47">
              <w:rPr>
                <w:rFonts w:hint="eastAsia"/>
              </w:rPr>
              <w:t>会发布</w:t>
            </w:r>
            <w:r>
              <w:rPr>
                <w:rFonts w:hint="eastAsia"/>
              </w:rPr>
              <w:t>的其中一个新品是运动相机，我们的差异化主要是强调</w:t>
            </w:r>
            <w:r w:rsidRPr="00EC5C47">
              <w:rPr>
                <w:rFonts w:hint="eastAsia"/>
              </w:rPr>
              <w:t>4G</w:t>
            </w:r>
            <w:r>
              <w:rPr>
                <w:rFonts w:hint="eastAsia"/>
              </w:rPr>
              <w:t>可移动且</w:t>
            </w:r>
            <w:r w:rsidRPr="00EC5C47">
              <w:rPr>
                <w:rFonts w:hint="eastAsia"/>
              </w:rPr>
              <w:t>在线式</w:t>
            </w:r>
            <w:r>
              <w:rPr>
                <w:rFonts w:hint="eastAsia"/>
              </w:rPr>
              <w:t>的运动相机，是</w:t>
            </w:r>
            <w:r w:rsidRPr="00EC5C47">
              <w:rPr>
                <w:rFonts w:hint="eastAsia"/>
              </w:rPr>
              <w:t>我们</w:t>
            </w:r>
            <w:r>
              <w:rPr>
                <w:rFonts w:hint="eastAsia"/>
              </w:rPr>
              <w:t>从家用网络摄像机演变过来的，优势在于可以随时调用云端</w:t>
            </w:r>
            <w:r w:rsidRPr="00EC5C47">
              <w:rPr>
                <w:rFonts w:hint="eastAsia"/>
              </w:rPr>
              <w:t>服务资源，包括</w:t>
            </w:r>
            <w:r w:rsidRPr="00EC5C47">
              <w:rPr>
                <w:rFonts w:hint="eastAsia"/>
              </w:rPr>
              <w:t>AI</w:t>
            </w:r>
            <w:r>
              <w:rPr>
                <w:rFonts w:hint="eastAsia"/>
              </w:rPr>
              <w:t>、云存储、直播等等，请大家</w:t>
            </w:r>
            <w:r w:rsidRPr="00EC5C47">
              <w:rPr>
                <w:rFonts w:hint="eastAsia"/>
              </w:rPr>
              <w:t>关注我们的新品发布会。</w:t>
            </w:r>
          </w:p>
          <w:p w14:paraId="19292180" w14:textId="77777777" w:rsidR="00BE1AED" w:rsidRDefault="00BE1AED" w:rsidP="00BE1AED">
            <w:pPr>
              <w:ind w:firstLine="420"/>
            </w:pPr>
            <w:r w:rsidRPr="00EC5C47">
              <w:rPr>
                <w:rFonts w:hint="eastAsia"/>
              </w:rPr>
              <w:t>至于销量，目前产品尚未进入市场，我们需要等后续进入市场后再分析、调整，目前</w:t>
            </w:r>
            <w:r>
              <w:rPr>
                <w:rFonts w:hint="eastAsia"/>
              </w:rPr>
              <w:t>我们仍将其作为孵化业务之一看待。</w:t>
            </w:r>
          </w:p>
          <w:p w14:paraId="59F6D921" w14:textId="77777777" w:rsidR="00BE1AED" w:rsidRPr="00F226E1" w:rsidRDefault="00BE1AED" w:rsidP="00BE1AED">
            <w:pPr>
              <w:ind w:firstLine="420"/>
            </w:pPr>
          </w:p>
          <w:p w14:paraId="6DF4B894" w14:textId="77777777" w:rsidR="00BE1AED" w:rsidRPr="00970982" w:rsidRDefault="00BE1AED" w:rsidP="00BE1AED">
            <w:pPr>
              <w:rPr>
                <w:b/>
              </w:rPr>
            </w:pPr>
            <w:r w:rsidRPr="00970982">
              <w:rPr>
                <w:rFonts w:hint="eastAsia"/>
                <w:b/>
              </w:rPr>
              <w:t>Q3</w:t>
            </w:r>
            <w:r w:rsidRPr="00970982">
              <w:rPr>
                <w:rFonts w:hint="eastAsia"/>
                <w:b/>
              </w:rPr>
              <w:t>：一季度毛利率提升的原因是什么？</w:t>
            </w:r>
          </w:p>
          <w:p w14:paraId="6059EDB1" w14:textId="77777777" w:rsidR="00BE1AED" w:rsidRDefault="00BE1AED" w:rsidP="00BE1AED">
            <w:r w:rsidRPr="00E31866">
              <w:rPr>
                <w:rFonts w:hint="eastAsia"/>
                <w:b/>
              </w:rPr>
              <w:t xml:space="preserve"> A</w:t>
            </w:r>
            <w:r w:rsidRPr="00E31866">
              <w:rPr>
                <w:rFonts w:hint="eastAsia"/>
                <w:b/>
              </w:rPr>
              <w:t>：</w:t>
            </w:r>
            <w:r>
              <w:rPr>
                <w:rFonts w:hint="eastAsia"/>
              </w:rPr>
              <w:t>毛利率从一季度财报上大家看到同比提升比较明显，原因有以下几点：一是去年的时候，我们已经洞察到市场供应链上游的涨价周期要来了，所以我们在去年就加大了相应的材料和器件的库存，这点从我们的财报也能看出来，二是毛利率上升不是单一因素，有我们优化业务结构带来的影响，有多方面的原因。</w:t>
            </w:r>
          </w:p>
          <w:p w14:paraId="750076BD" w14:textId="77777777" w:rsidR="00BE1AED" w:rsidRDefault="00BE1AED" w:rsidP="00BE1AED">
            <w:pPr>
              <w:ind w:firstLine="420"/>
            </w:pPr>
            <w:r>
              <w:rPr>
                <w:rFonts w:hint="eastAsia"/>
              </w:rPr>
              <w:t>产品结构这块，高毛利产品如</w:t>
            </w:r>
            <w:r>
              <w:rPr>
                <w:rFonts w:hint="eastAsia"/>
              </w:rPr>
              <w:t>4G</w:t>
            </w:r>
            <w:r>
              <w:rPr>
                <w:rFonts w:hint="eastAsia"/>
              </w:rPr>
              <w:t>电池类产品占比提升，智能入户产品开始进入盈利周期毛利情况改善明显，云业务也是毛利率比较高，这些高毛利产品的占比都在逐步提升。</w:t>
            </w:r>
          </w:p>
          <w:p w14:paraId="2DD82FE4" w14:textId="77777777" w:rsidR="00BE1AED" w:rsidRDefault="00BE1AED" w:rsidP="00BE1AED">
            <w:pPr>
              <w:ind w:firstLine="420"/>
            </w:pPr>
            <w:r>
              <w:rPr>
                <w:rFonts w:hint="eastAsia"/>
              </w:rPr>
              <w:t>区域结构来看，海外市场的毛利率相对于国内较高，海外</w:t>
            </w:r>
            <w:r>
              <w:rPr>
                <w:rFonts w:hint="eastAsia"/>
              </w:rPr>
              <w:t>2</w:t>
            </w:r>
            <w:r>
              <w:t>025</w:t>
            </w:r>
            <w:r>
              <w:rPr>
                <w:rFonts w:hint="eastAsia"/>
              </w:rPr>
              <w:t>年收入增速</w:t>
            </w:r>
            <w:r>
              <w:rPr>
                <w:rFonts w:hint="eastAsia"/>
              </w:rPr>
              <w:t>22.27%</w:t>
            </w:r>
            <w:r>
              <w:rPr>
                <w:rFonts w:hint="eastAsia"/>
              </w:rPr>
              <w:t>，占比提升，而国内市场由于大环境影响，只有小个位数的小幅增长。</w:t>
            </w:r>
          </w:p>
          <w:p w14:paraId="59B201C9" w14:textId="77777777" w:rsidR="00BE1AED" w:rsidRDefault="00BE1AED" w:rsidP="00BE1AED">
            <w:pPr>
              <w:ind w:firstLine="420"/>
            </w:pPr>
            <w:r>
              <w:rPr>
                <w:rFonts w:hint="eastAsia"/>
              </w:rPr>
              <w:t>渠道结构来看，电商业务增速明显高于线下渠道增速，占比提升，电商的毛利率比渠道要高，但它的费用率也高，所以我们的费用率同步上升的较快。线下渠道也同步有一些优化改善，也会带来一定的毛利优化。其他的一些优化改善我就不具体展开了，一季度毛利率的提升既是供应链备货，也是产品结构、区域结构、渠道结构等多方面因素叠加起来的结果。</w:t>
            </w:r>
          </w:p>
          <w:p w14:paraId="1CFB728F" w14:textId="77777777" w:rsidR="00BE1AED" w:rsidRPr="00E31866" w:rsidRDefault="00BE1AED" w:rsidP="00BE1AED">
            <w:pPr>
              <w:rPr>
                <w:b/>
              </w:rPr>
            </w:pPr>
          </w:p>
          <w:p w14:paraId="7566990F" w14:textId="77777777" w:rsidR="00BE1AED" w:rsidRPr="00706D18" w:rsidRDefault="00BE1AED" w:rsidP="00BE1AED">
            <w:pPr>
              <w:rPr>
                <w:b/>
              </w:rPr>
            </w:pPr>
            <w:r w:rsidRPr="004C2D88">
              <w:rPr>
                <w:rFonts w:hint="eastAsia"/>
                <w:b/>
              </w:rPr>
              <w:t>Q</w:t>
            </w:r>
            <w:r w:rsidRPr="004C2D88">
              <w:rPr>
                <w:b/>
              </w:rPr>
              <w:t>4</w:t>
            </w:r>
            <w:r w:rsidRPr="004C2D88">
              <w:rPr>
                <w:rFonts w:hint="eastAsia"/>
                <w:b/>
              </w:rPr>
              <w:t>：今年全球宏观环境、国际局势的动荡，公司海外业务应该怎么样去展望？</w:t>
            </w:r>
          </w:p>
          <w:p w14:paraId="7C0ACEBB" w14:textId="10FFECA6" w:rsidR="00BE1AED" w:rsidRDefault="00BE1AED" w:rsidP="00BE1AED">
            <w:r w:rsidRPr="004C2D88">
              <w:rPr>
                <w:rFonts w:hint="eastAsia"/>
                <w:b/>
              </w:rPr>
              <w:t>A</w:t>
            </w:r>
            <w:r w:rsidRPr="004C2D88">
              <w:rPr>
                <w:rFonts w:hint="eastAsia"/>
                <w:b/>
              </w:rPr>
              <w:t>：</w:t>
            </w:r>
            <w:r>
              <w:rPr>
                <w:rFonts w:hint="eastAsia"/>
              </w:rPr>
              <w:t>海外业务增速确实是比国内要快，但确实面临很大的不确定性和挑战。大家也看到俄乌战争还没有结束，伊以战争又开始了，对我们中东业务有一定的影响（虽然中东业务占我们整体业务的比例较低）；还有如越南、印度等国家推行的准入认证或安规</w:t>
            </w:r>
            <w:r w:rsidR="00D60710">
              <w:rPr>
                <w:rFonts w:hint="eastAsia"/>
              </w:rPr>
              <w:t>认证（目前产品还在认证过程中）</w:t>
            </w:r>
            <w:r>
              <w:rPr>
                <w:rFonts w:hint="eastAsia"/>
              </w:rPr>
              <w:t>，对我们的业务多少都有一些影响。公司只能去面对，只能尽快的调整和适应。但整体上看，海外的增速肯定还是会高于国内的，这个趋势不会发生太大变化，只是会需要面对非常多的这种突发</w:t>
            </w:r>
            <w:r>
              <w:rPr>
                <w:rFonts w:hint="eastAsia"/>
              </w:rPr>
              <w:lastRenderedPageBreak/>
              <w:t>性的挑战。毕竟，从中国出海到各个国家，要应对各个国家的法律法规以及各方面的变化，复杂度是比国内业务要高很多的。整体海外的增长趋势应该还是在的。</w:t>
            </w:r>
          </w:p>
          <w:p w14:paraId="45A9C68E" w14:textId="77777777" w:rsidR="00BE1AED" w:rsidRDefault="00BE1AED" w:rsidP="00BE1AED"/>
          <w:p w14:paraId="1D3321B6" w14:textId="77777777" w:rsidR="00BE1AED" w:rsidRPr="00EF3301" w:rsidRDefault="00BE1AED" w:rsidP="00BE1AED">
            <w:pPr>
              <w:rPr>
                <w:b/>
              </w:rPr>
            </w:pPr>
            <w:r w:rsidRPr="00EF3301">
              <w:rPr>
                <w:rFonts w:hint="eastAsia"/>
                <w:b/>
              </w:rPr>
              <w:t>Q5</w:t>
            </w:r>
            <w:r w:rsidRPr="00EF3301">
              <w:rPr>
                <w:rFonts w:hint="eastAsia"/>
                <w:b/>
              </w:rPr>
              <w:t>：在</w:t>
            </w:r>
            <w:r w:rsidRPr="00EF3301">
              <w:rPr>
                <w:rFonts w:hint="eastAsia"/>
                <w:b/>
              </w:rPr>
              <w:t>2026</w:t>
            </w:r>
            <w:r w:rsidRPr="00EF3301">
              <w:rPr>
                <w:rFonts w:hint="eastAsia"/>
                <w:b/>
              </w:rPr>
              <w:t>年以及未来一段时间，公司如何做好海外市场的深耕，包括国际化、本地化的运作？如何在</w:t>
            </w:r>
            <w:r w:rsidRPr="00EF3301">
              <w:rPr>
                <w:rFonts w:hint="eastAsia"/>
                <w:b/>
              </w:rPr>
              <w:t>26</w:t>
            </w:r>
            <w:r w:rsidRPr="00EF3301">
              <w:rPr>
                <w:rFonts w:hint="eastAsia"/>
                <w:b/>
              </w:rPr>
              <w:t>年、</w:t>
            </w:r>
            <w:r w:rsidRPr="00EF3301">
              <w:rPr>
                <w:rFonts w:hint="eastAsia"/>
                <w:b/>
              </w:rPr>
              <w:t>27</w:t>
            </w:r>
            <w:r>
              <w:rPr>
                <w:rFonts w:hint="eastAsia"/>
                <w:b/>
              </w:rPr>
              <w:t>年有更好的增长</w:t>
            </w:r>
            <w:r w:rsidRPr="00EF3301">
              <w:rPr>
                <w:rFonts w:hint="eastAsia"/>
                <w:b/>
              </w:rPr>
              <w:t>势头？</w:t>
            </w:r>
          </w:p>
          <w:p w14:paraId="4DA0FAB7" w14:textId="77777777" w:rsidR="00BE1AED" w:rsidRPr="00EF3301" w:rsidRDefault="00BE1AED" w:rsidP="00BE1AED">
            <w:r w:rsidRPr="00EF3301">
              <w:rPr>
                <w:rFonts w:hint="eastAsia"/>
                <w:b/>
              </w:rPr>
              <w:t>A</w:t>
            </w:r>
            <w:r w:rsidRPr="00EF3301">
              <w:rPr>
                <w:rFonts w:hint="eastAsia"/>
                <w:b/>
              </w:rPr>
              <w:t>：</w:t>
            </w:r>
            <w:r w:rsidRPr="00EF3301">
              <w:rPr>
                <w:rFonts w:hint="eastAsia"/>
              </w:rPr>
              <w:t>整体来看，海外的占比确实在上升，海外收入的占比会逐渐超过国内</w:t>
            </w:r>
            <w:r>
              <w:rPr>
                <w:rFonts w:hint="eastAsia"/>
              </w:rPr>
              <w:t>，这是</w:t>
            </w:r>
            <w:r w:rsidRPr="00EF3301">
              <w:rPr>
                <w:rFonts w:hint="eastAsia"/>
              </w:rPr>
              <w:t>较为明确的趋势。数据上看，海外产品的出货量已经逐步接近甚至超越国内。</w:t>
            </w:r>
          </w:p>
          <w:p w14:paraId="33BF0FC7" w14:textId="77777777" w:rsidR="00BE1AED" w:rsidRPr="00EF3301" w:rsidRDefault="00BE1AED" w:rsidP="00BE1AED">
            <w:pPr>
              <w:ind w:firstLine="420"/>
            </w:pPr>
            <w:r>
              <w:rPr>
                <w:rFonts w:hint="eastAsia"/>
              </w:rPr>
              <w:t>关于</w:t>
            </w:r>
            <w:r w:rsidRPr="00EF3301">
              <w:rPr>
                <w:rFonts w:hint="eastAsia"/>
              </w:rPr>
              <w:t>如何做好国际化业务。萤石国际化的做法和一些贸易型出海的公司</w:t>
            </w:r>
            <w:r>
              <w:rPr>
                <w:rFonts w:hint="eastAsia"/>
              </w:rPr>
              <w:t>做法不太一样，那些公司</w:t>
            </w:r>
            <w:r w:rsidRPr="00EF3301">
              <w:rPr>
                <w:rFonts w:hint="eastAsia"/>
              </w:rPr>
              <w:t>可能偏向于跨境</w:t>
            </w:r>
            <w:r>
              <w:rPr>
                <w:rFonts w:hint="eastAsia"/>
              </w:rPr>
              <w:t>电商或者</w:t>
            </w:r>
            <w:r w:rsidRPr="00EF3301">
              <w:rPr>
                <w:rFonts w:hint="eastAsia"/>
              </w:rPr>
              <w:t>代理商的模式为主，这可能是大多数中国企业出海的一种模式；</w:t>
            </w:r>
            <w:r>
              <w:rPr>
                <w:rFonts w:hint="eastAsia"/>
              </w:rPr>
              <w:t>而</w:t>
            </w:r>
            <w:r w:rsidRPr="00EF3301">
              <w:rPr>
                <w:rFonts w:hint="eastAsia"/>
              </w:rPr>
              <w:t>我们属于深耕模式，在海外各个区域都有</w:t>
            </w:r>
            <w:r>
              <w:rPr>
                <w:rFonts w:hint="eastAsia"/>
              </w:rPr>
              <w:t>本地化的</w:t>
            </w:r>
            <w:r w:rsidRPr="00EF3301">
              <w:rPr>
                <w:rFonts w:hint="eastAsia"/>
              </w:rPr>
              <w:t>团队，有一些重点区域设立了分</w:t>
            </w:r>
            <w:r>
              <w:rPr>
                <w:rFonts w:hint="eastAsia"/>
              </w:rPr>
              <w:t>、</w:t>
            </w:r>
            <w:r w:rsidRPr="00EF3301">
              <w:rPr>
                <w:rFonts w:hint="eastAsia"/>
              </w:rPr>
              <w:t>子公司，有一些区域设立了海外仓，同时有当地的安防渠道、电子电工渠道、</w:t>
            </w:r>
            <w:r w:rsidRPr="00EF3301">
              <w:rPr>
                <w:rFonts w:hint="eastAsia"/>
              </w:rPr>
              <w:t>CE</w:t>
            </w:r>
            <w:r w:rsidRPr="00EF3301">
              <w:rPr>
                <w:rFonts w:hint="eastAsia"/>
              </w:rPr>
              <w:t>消费电子渠道，这些都是按照业务发展的情况去布局</w:t>
            </w:r>
            <w:r>
              <w:rPr>
                <w:rFonts w:hint="eastAsia"/>
              </w:rPr>
              <w:t>的</w:t>
            </w:r>
            <w:r w:rsidRPr="00EF3301">
              <w:rPr>
                <w:rFonts w:hint="eastAsia"/>
              </w:rPr>
              <w:t>。前几年</w:t>
            </w:r>
            <w:r>
              <w:rPr>
                <w:rFonts w:hint="eastAsia"/>
              </w:rPr>
              <w:t>，</w:t>
            </w:r>
            <w:r w:rsidRPr="00EF3301">
              <w:rPr>
                <w:rFonts w:hint="eastAsia"/>
              </w:rPr>
              <w:t>在</w:t>
            </w:r>
            <w:r>
              <w:rPr>
                <w:rFonts w:hint="eastAsia"/>
              </w:rPr>
              <w:t>CCTV</w:t>
            </w:r>
            <w:r w:rsidRPr="00EF3301">
              <w:rPr>
                <w:rFonts w:hint="eastAsia"/>
              </w:rPr>
              <w:t>和</w:t>
            </w:r>
            <w:r w:rsidRPr="00EF3301">
              <w:rPr>
                <w:rFonts w:hint="eastAsia"/>
              </w:rPr>
              <w:t>IT</w:t>
            </w:r>
            <w:r>
              <w:rPr>
                <w:rFonts w:hint="eastAsia"/>
              </w:rPr>
              <w:t>渠道方面的基础打得不错，</w:t>
            </w:r>
            <w:r w:rsidRPr="00EF3301">
              <w:rPr>
                <w:rFonts w:hint="eastAsia"/>
              </w:rPr>
              <w:t>目前</w:t>
            </w:r>
            <w:r>
              <w:rPr>
                <w:rFonts w:hint="eastAsia"/>
              </w:rPr>
              <w:t>重点在</w:t>
            </w:r>
            <w:r w:rsidRPr="00EF3301">
              <w:rPr>
                <w:rFonts w:hint="eastAsia"/>
              </w:rPr>
              <w:t>开拓电子电工、五金渠道，因为智能入户</w:t>
            </w:r>
            <w:r>
              <w:rPr>
                <w:rFonts w:hint="eastAsia"/>
              </w:rPr>
              <w:t>产品</w:t>
            </w:r>
            <w:r w:rsidRPr="00EF3301">
              <w:rPr>
                <w:rFonts w:hint="eastAsia"/>
              </w:rPr>
              <w:t>需要这样的渠道。</w:t>
            </w:r>
          </w:p>
          <w:p w14:paraId="43CD2234" w14:textId="77777777" w:rsidR="00BE1AED" w:rsidRPr="00EF3301" w:rsidRDefault="00BE1AED" w:rsidP="00BE1AED">
            <w:pPr>
              <w:ind w:firstLine="420"/>
            </w:pPr>
            <w:r w:rsidRPr="00EF3301">
              <w:rPr>
                <w:rFonts w:hint="eastAsia"/>
              </w:rPr>
              <w:t>另外</w:t>
            </w:r>
            <w:r>
              <w:rPr>
                <w:rFonts w:hint="eastAsia"/>
              </w:rPr>
              <w:t>，</w:t>
            </w:r>
            <w:r w:rsidRPr="00EF3301">
              <w:rPr>
                <w:rFonts w:hint="eastAsia"/>
              </w:rPr>
              <w:t>我们从去年开始</w:t>
            </w:r>
            <w:r>
              <w:rPr>
                <w:rFonts w:hint="eastAsia"/>
              </w:rPr>
              <w:t>重点抓电商渠道，主要是授权电商和自营跨境电商。</w:t>
            </w:r>
            <w:r w:rsidRPr="00EF3301">
              <w:rPr>
                <w:rFonts w:hint="eastAsia"/>
              </w:rPr>
              <w:t>这样</w:t>
            </w:r>
            <w:r>
              <w:rPr>
                <w:rFonts w:hint="eastAsia"/>
              </w:rPr>
              <w:t>一来，</w:t>
            </w:r>
            <w:r w:rsidRPr="00EF3301">
              <w:rPr>
                <w:rFonts w:hint="eastAsia"/>
              </w:rPr>
              <w:t>公司具备</w:t>
            </w:r>
            <w:r>
              <w:rPr>
                <w:rFonts w:hint="eastAsia"/>
              </w:rPr>
              <w:t>了</w:t>
            </w:r>
            <w:r w:rsidRPr="00EF3301">
              <w:rPr>
                <w:rFonts w:hint="eastAsia"/>
              </w:rPr>
              <w:t>多条渠道出海，而不是单一依赖跨境</w:t>
            </w:r>
            <w:r>
              <w:rPr>
                <w:rFonts w:hint="eastAsia"/>
              </w:rPr>
              <w:t>电商。</w:t>
            </w:r>
            <w:r w:rsidRPr="00EF3301">
              <w:rPr>
                <w:rFonts w:hint="eastAsia"/>
              </w:rPr>
              <w:t>授权电商我们主要是支持本地客户做，跨境电商</w:t>
            </w:r>
            <w:r>
              <w:rPr>
                <w:rFonts w:hint="eastAsia"/>
              </w:rPr>
              <w:t>更多是我们自己的主体，我们也</w:t>
            </w:r>
            <w:r w:rsidRPr="00EF3301">
              <w:rPr>
                <w:rFonts w:hint="eastAsia"/>
              </w:rPr>
              <w:t>跟线下的代理商，比如一级代理、二级代理</w:t>
            </w:r>
            <w:r>
              <w:rPr>
                <w:rFonts w:hint="eastAsia"/>
              </w:rPr>
              <w:t>合作</w:t>
            </w:r>
            <w:r w:rsidRPr="00EF3301">
              <w:rPr>
                <w:rFonts w:hint="eastAsia"/>
              </w:rPr>
              <w:t>，以分销渠道模式出海；所以</w:t>
            </w:r>
            <w:r>
              <w:rPr>
                <w:rFonts w:hint="eastAsia"/>
              </w:rPr>
              <w:t>，萤石是一种混合做法，这样整个海外业务结构会比较稳定，也能比较容易</w:t>
            </w:r>
            <w:r w:rsidRPr="00EF3301">
              <w:rPr>
                <w:rFonts w:hint="eastAsia"/>
              </w:rPr>
              <w:t>拓展新品类、新渠道，整体是这样一种业务架构。</w:t>
            </w:r>
          </w:p>
          <w:p w14:paraId="2FA607B9" w14:textId="77777777" w:rsidR="00BE1AED" w:rsidRDefault="00BE1AED" w:rsidP="00BE1AED">
            <w:pPr>
              <w:ind w:firstLine="420"/>
            </w:pPr>
            <w:r w:rsidRPr="00EF3301">
              <w:rPr>
                <w:rFonts w:hint="eastAsia"/>
              </w:rPr>
              <w:t>从数据上看，无论是国内还是国际，线下渠道的增速不如线上快，所以去年我们加快授权电商和跨境电商的发展，也做了很多授权电商经营上的改善。因为授权电商是通过客户做的，管理比跨境电商要更复杂，数据上看到呈现出来的结果还是不错的，在确保我们自己盈利的情况下，也要让我们的客户能够持续盈利，这样我们才能走得远。</w:t>
            </w:r>
            <w:r>
              <w:rPr>
                <w:rFonts w:hint="eastAsia"/>
              </w:rPr>
              <w:t>我们的经营理念是，</w:t>
            </w:r>
            <w:r w:rsidRPr="00EF3301">
              <w:rPr>
                <w:rFonts w:hint="eastAsia"/>
              </w:rPr>
              <w:t>客户跟我们不只是</w:t>
            </w:r>
            <w:r>
              <w:rPr>
                <w:rFonts w:hint="eastAsia"/>
              </w:rPr>
              <w:t>买卖货的关系，而是一种生态合作的模式，双方都能盈利，才</w:t>
            </w:r>
            <w:r w:rsidRPr="00EF3301">
              <w:rPr>
                <w:rFonts w:hint="eastAsia"/>
              </w:rPr>
              <w:t>能够有持久</w:t>
            </w:r>
            <w:r>
              <w:rPr>
                <w:rFonts w:hint="eastAsia"/>
              </w:rPr>
              <w:t>的合作意愿和动力，是双赢的业务思维。</w:t>
            </w:r>
            <w:r w:rsidRPr="00EF3301">
              <w:rPr>
                <w:rFonts w:hint="eastAsia"/>
              </w:rPr>
              <w:t>所以无论是国内还是国际，我们渠道的稳定性相比其他友商，确实还是有一定优势的。</w:t>
            </w:r>
          </w:p>
          <w:p w14:paraId="0F830E17" w14:textId="77777777" w:rsidR="00BE1AED" w:rsidRPr="00E2688A" w:rsidRDefault="00BE1AED" w:rsidP="00BE1AED">
            <w:pPr>
              <w:ind w:firstLine="420"/>
            </w:pPr>
            <w:r>
              <w:rPr>
                <w:rFonts w:hint="eastAsia"/>
              </w:rPr>
              <w:t>我们在经营思路上以及渠道模式上，</w:t>
            </w:r>
            <w:r w:rsidRPr="00EF3301">
              <w:rPr>
                <w:rFonts w:hint="eastAsia"/>
              </w:rPr>
              <w:t>如品牌、营销</w:t>
            </w:r>
            <w:r>
              <w:rPr>
                <w:rFonts w:hint="eastAsia"/>
              </w:rPr>
              <w:t>等方面</w:t>
            </w:r>
            <w:r w:rsidRPr="00EF3301">
              <w:rPr>
                <w:rFonts w:hint="eastAsia"/>
              </w:rPr>
              <w:t>，从去年以来也</w:t>
            </w:r>
            <w:r>
              <w:rPr>
                <w:rFonts w:hint="eastAsia"/>
              </w:rPr>
              <w:t>都</w:t>
            </w:r>
            <w:r w:rsidRPr="00EF3301">
              <w:rPr>
                <w:rFonts w:hint="eastAsia"/>
              </w:rPr>
              <w:t>在加强，将</w:t>
            </w:r>
            <w:r>
              <w:rPr>
                <w:rFonts w:hint="eastAsia"/>
              </w:rPr>
              <w:t>全球</w:t>
            </w:r>
            <w:r w:rsidRPr="00EF3301">
              <w:rPr>
                <w:rFonts w:hint="eastAsia"/>
              </w:rPr>
              <w:t>品牌进行了整合</w:t>
            </w:r>
            <w:r>
              <w:rPr>
                <w:rFonts w:hint="eastAsia"/>
              </w:rPr>
              <w:t>统一，更好地传递一致的品牌价值观，让我们的消费者、</w:t>
            </w:r>
            <w:r w:rsidRPr="00EF3301">
              <w:rPr>
                <w:rFonts w:hint="eastAsia"/>
              </w:rPr>
              <w:t>客户对公司的文化价值观有所感受，能够理解我们是</w:t>
            </w:r>
            <w:r>
              <w:rPr>
                <w:rFonts w:hint="eastAsia"/>
              </w:rPr>
              <w:t>一家</w:t>
            </w:r>
            <w:r w:rsidRPr="00EF3301">
              <w:rPr>
                <w:rFonts w:hint="eastAsia"/>
              </w:rPr>
              <w:t>长期主义的公司。</w:t>
            </w:r>
          </w:p>
          <w:p w14:paraId="31C03F94" w14:textId="77777777" w:rsidR="00BE1AED" w:rsidRDefault="00BE1AED" w:rsidP="00BE1AED">
            <w:pPr>
              <w:rPr>
                <w:b/>
              </w:rPr>
            </w:pPr>
          </w:p>
          <w:p w14:paraId="3753E596" w14:textId="77777777" w:rsidR="00BE1AED" w:rsidRPr="000461FC" w:rsidRDefault="00BE1AED" w:rsidP="00BE1AED">
            <w:pPr>
              <w:rPr>
                <w:b/>
              </w:rPr>
            </w:pPr>
            <w:r w:rsidRPr="000461FC">
              <w:rPr>
                <w:rFonts w:hint="eastAsia"/>
                <w:b/>
              </w:rPr>
              <w:t>Q6</w:t>
            </w:r>
            <w:r w:rsidRPr="000461FC">
              <w:rPr>
                <w:rFonts w:hint="eastAsia"/>
                <w:b/>
              </w:rPr>
              <w:t>：公司</w:t>
            </w:r>
            <w:r>
              <w:rPr>
                <w:b/>
              </w:rPr>
              <w:t>2026</w:t>
            </w:r>
            <w:r w:rsidRPr="000461FC">
              <w:rPr>
                <w:rFonts w:hint="eastAsia"/>
                <w:b/>
              </w:rPr>
              <w:t>年一季度的毛利率非常亮眼，有</w:t>
            </w:r>
            <w:r w:rsidRPr="000461FC">
              <w:rPr>
                <w:rFonts w:hint="eastAsia"/>
                <w:b/>
              </w:rPr>
              <w:t>50%</w:t>
            </w:r>
            <w:r w:rsidRPr="000461FC">
              <w:rPr>
                <w:rFonts w:hint="eastAsia"/>
                <w:b/>
              </w:rPr>
              <w:t>左右，请问公司如何看待这个毛利率的持续性？以及公司云服务的收入占比在未来、或在</w:t>
            </w:r>
            <w:r w:rsidRPr="000461FC">
              <w:rPr>
                <w:rFonts w:hint="eastAsia"/>
                <w:b/>
              </w:rPr>
              <w:t>26</w:t>
            </w:r>
            <w:r w:rsidRPr="000461FC">
              <w:rPr>
                <w:rFonts w:hint="eastAsia"/>
                <w:b/>
              </w:rPr>
              <w:t>年及</w:t>
            </w:r>
            <w:r w:rsidRPr="000461FC">
              <w:rPr>
                <w:rFonts w:hint="eastAsia"/>
                <w:b/>
              </w:rPr>
              <w:t>27</w:t>
            </w:r>
            <w:r w:rsidRPr="000461FC">
              <w:rPr>
                <w:rFonts w:hint="eastAsia"/>
                <w:b/>
              </w:rPr>
              <w:t>年是否会持续性的</w:t>
            </w:r>
            <w:r>
              <w:rPr>
                <w:rFonts w:hint="eastAsia"/>
                <w:b/>
              </w:rPr>
              <w:t>提升</w:t>
            </w:r>
            <w:r w:rsidRPr="000461FC">
              <w:rPr>
                <w:rFonts w:hint="eastAsia"/>
                <w:b/>
              </w:rPr>
              <w:t>？</w:t>
            </w:r>
          </w:p>
          <w:p w14:paraId="289B76A6" w14:textId="77777777" w:rsidR="00BE1AED" w:rsidRDefault="00BE1AED" w:rsidP="00BE1AED">
            <w:r w:rsidRPr="000461FC">
              <w:rPr>
                <w:rFonts w:hint="eastAsia"/>
                <w:b/>
              </w:rPr>
              <w:t>A</w:t>
            </w:r>
            <w:r w:rsidRPr="000461FC">
              <w:rPr>
                <w:rFonts w:hint="eastAsia"/>
                <w:b/>
              </w:rPr>
              <w:t>：</w:t>
            </w:r>
            <w:r w:rsidRPr="000461FC">
              <w:rPr>
                <w:rFonts w:hint="eastAsia"/>
              </w:rPr>
              <w:t>2026</w:t>
            </w:r>
            <w:r w:rsidRPr="000461FC">
              <w:rPr>
                <w:rFonts w:hint="eastAsia"/>
              </w:rPr>
              <w:t>年</w:t>
            </w:r>
            <w:r w:rsidRPr="000461FC">
              <w:rPr>
                <w:rFonts w:hint="eastAsia"/>
              </w:rPr>
              <w:t>Q1</w:t>
            </w:r>
            <w:r w:rsidRPr="000461FC">
              <w:rPr>
                <w:rFonts w:hint="eastAsia"/>
              </w:rPr>
              <w:t>毛利率比较高，是几大因素叠加的结果，当然比较敏捷的备货可能是一个主要因素。电商硬件毛利率</w:t>
            </w:r>
            <w:r>
              <w:rPr>
                <w:rFonts w:hint="eastAsia"/>
              </w:rPr>
              <w:t>相对</w:t>
            </w:r>
            <w:r w:rsidRPr="000461FC">
              <w:rPr>
                <w:rFonts w:hint="eastAsia"/>
              </w:rPr>
              <w:t>线下渠道</w:t>
            </w:r>
            <w:r>
              <w:rPr>
                <w:rFonts w:hint="eastAsia"/>
              </w:rPr>
              <w:t>是比较高的</w:t>
            </w:r>
            <w:r w:rsidRPr="000461FC">
              <w:rPr>
                <w:rFonts w:hint="eastAsia"/>
              </w:rPr>
              <w:t>，</w:t>
            </w:r>
            <w:r>
              <w:rPr>
                <w:rFonts w:hint="eastAsia"/>
              </w:rPr>
              <w:t>电商业务占比也在提升，云业务占比也在提升，</w:t>
            </w:r>
            <w:r w:rsidRPr="000461FC">
              <w:rPr>
                <w:rFonts w:hint="eastAsia"/>
              </w:rPr>
              <w:t>所以这几个因素叠加起来到了</w:t>
            </w:r>
            <w:r w:rsidRPr="000461FC">
              <w:rPr>
                <w:rFonts w:hint="eastAsia"/>
              </w:rPr>
              <w:t>50%</w:t>
            </w:r>
            <w:r w:rsidRPr="000461FC">
              <w:rPr>
                <w:rFonts w:hint="eastAsia"/>
              </w:rPr>
              <w:t>。</w:t>
            </w:r>
            <w:r>
              <w:rPr>
                <w:rFonts w:hint="eastAsia"/>
              </w:rPr>
              <w:t>这样的毛利水平是否可持续</w:t>
            </w:r>
            <w:r w:rsidRPr="000461FC">
              <w:rPr>
                <w:rFonts w:hint="eastAsia"/>
              </w:rPr>
              <w:t>是大家比较关注的问题，短期的波动肯定还是在的，但是大趋势上看，</w:t>
            </w:r>
            <w:r>
              <w:rPr>
                <w:rFonts w:hint="eastAsia"/>
              </w:rPr>
              <w:t>我们的毛利率是会不错的。因为海外业务占比、云服务占比、以及其他高毛利产品</w:t>
            </w:r>
            <w:r w:rsidRPr="000461FC">
              <w:rPr>
                <w:rFonts w:hint="eastAsia"/>
              </w:rPr>
              <w:t>占比整体上看是</w:t>
            </w:r>
            <w:r>
              <w:rPr>
                <w:rFonts w:hint="eastAsia"/>
              </w:rPr>
              <w:t>往上走的。短期因为供应链波动，很难预测，但是整个公司的业务结构的趋势不会有太大的变化。有波动是正常的，但不会大波动，我们的经营宗旨是</w:t>
            </w:r>
            <w:r w:rsidRPr="000461FC">
              <w:rPr>
                <w:rFonts w:hint="eastAsia"/>
              </w:rPr>
              <w:t>不要让公司的</w:t>
            </w:r>
            <w:r>
              <w:rPr>
                <w:rFonts w:hint="eastAsia"/>
              </w:rPr>
              <w:t>经营性数值产生大</w:t>
            </w:r>
            <w:r w:rsidRPr="000461FC">
              <w:rPr>
                <w:rFonts w:hint="eastAsia"/>
              </w:rPr>
              <w:t>波动，</w:t>
            </w:r>
            <w:r>
              <w:rPr>
                <w:rFonts w:hint="eastAsia"/>
              </w:rPr>
              <w:t>正向波动当然是好的，但负向大</w:t>
            </w:r>
            <w:r w:rsidRPr="000461FC">
              <w:rPr>
                <w:rFonts w:hint="eastAsia"/>
              </w:rPr>
              <w:t>波动</w:t>
            </w:r>
            <w:r>
              <w:rPr>
                <w:rFonts w:hint="eastAsia"/>
              </w:rPr>
              <w:t>是</w:t>
            </w:r>
            <w:r w:rsidRPr="000461FC">
              <w:rPr>
                <w:rFonts w:hint="eastAsia"/>
              </w:rPr>
              <w:t>公司和投资者都不</w:t>
            </w:r>
            <w:r>
              <w:rPr>
                <w:rFonts w:hint="eastAsia"/>
              </w:rPr>
              <w:t>愿意看到的。我们今年强调提质增效，不光是在产品、销售方面</w:t>
            </w:r>
            <w:r w:rsidRPr="000461FC">
              <w:rPr>
                <w:rFonts w:hint="eastAsia"/>
              </w:rPr>
              <w:t>，</w:t>
            </w:r>
            <w:r>
              <w:rPr>
                <w:rFonts w:hint="eastAsia"/>
              </w:rPr>
              <w:t>在</w:t>
            </w:r>
            <w:r w:rsidRPr="000461FC">
              <w:rPr>
                <w:rFonts w:hint="eastAsia"/>
              </w:rPr>
              <w:t>内部运营上也花了很大功夫。</w:t>
            </w:r>
            <w:r>
              <w:rPr>
                <w:rFonts w:hint="eastAsia"/>
              </w:rPr>
              <w:t>2</w:t>
            </w:r>
            <w:r>
              <w:t>025</w:t>
            </w:r>
            <w:r>
              <w:rPr>
                <w:rFonts w:hint="eastAsia"/>
              </w:rPr>
              <w:t>年</w:t>
            </w:r>
            <w:r w:rsidRPr="000461FC">
              <w:rPr>
                <w:rFonts w:hint="eastAsia"/>
              </w:rPr>
              <w:t>是</w:t>
            </w:r>
            <w:r w:rsidRPr="000461FC">
              <w:rPr>
                <w:rFonts w:hint="eastAsia"/>
              </w:rPr>
              <w:t>AI</w:t>
            </w:r>
            <w:r w:rsidRPr="000461FC">
              <w:rPr>
                <w:rFonts w:hint="eastAsia"/>
              </w:rPr>
              <w:t>基建年，我们不仅在服务器上做了一些</w:t>
            </w:r>
            <w:r w:rsidRPr="000461FC">
              <w:rPr>
                <w:rFonts w:hint="eastAsia"/>
              </w:rPr>
              <w:t>AI</w:t>
            </w:r>
            <w:r>
              <w:rPr>
                <w:rFonts w:hint="eastAsia"/>
              </w:rPr>
              <w:t>的软件、硬件，还在公司内部运营上，从供应链、财务、客服、中台、物流等多</w:t>
            </w:r>
            <w:r w:rsidRPr="000461FC">
              <w:rPr>
                <w:rFonts w:hint="eastAsia"/>
              </w:rPr>
              <w:t>方面，都引入了</w:t>
            </w:r>
            <w:r w:rsidRPr="000461FC">
              <w:rPr>
                <w:rFonts w:hint="eastAsia"/>
              </w:rPr>
              <w:t>AI</w:t>
            </w:r>
            <w:r w:rsidRPr="000461FC">
              <w:rPr>
                <w:rFonts w:hint="eastAsia"/>
              </w:rPr>
              <w:t>，让</w:t>
            </w:r>
            <w:r w:rsidRPr="000461FC">
              <w:rPr>
                <w:rFonts w:hint="eastAsia"/>
              </w:rPr>
              <w:t>AI</w:t>
            </w:r>
            <w:r>
              <w:rPr>
                <w:rFonts w:hint="eastAsia"/>
              </w:rPr>
              <w:t>能够在内部运营上产生较大的</w:t>
            </w:r>
            <w:r w:rsidRPr="000461FC">
              <w:rPr>
                <w:rFonts w:hint="eastAsia"/>
              </w:rPr>
              <w:t>功效。我们不光是做</w:t>
            </w:r>
            <w:r w:rsidRPr="000461FC">
              <w:rPr>
                <w:rFonts w:hint="eastAsia"/>
              </w:rPr>
              <w:t>AI</w:t>
            </w:r>
            <w:r w:rsidRPr="000461FC">
              <w:rPr>
                <w:rFonts w:hint="eastAsia"/>
              </w:rPr>
              <w:t>的公司，我们自己内部就是一个</w:t>
            </w:r>
            <w:r w:rsidRPr="000461FC">
              <w:rPr>
                <w:rFonts w:hint="eastAsia"/>
              </w:rPr>
              <w:t>AI</w:t>
            </w:r>
            <w:r>
              <w:rPr>
                <w:rFonts w:hint="eastAsia"/>
              </w:rPr>
              <w:t>公司，所以去年我们人员基本没有增加</w:t>
            </w:r>
            <w:r w:rsidRPr="000461FC">
              <w:rPr>
                <w:rFonts w:hint="eastAsia"/>
              </w:rPr>
              <w:t>，就是靠我们的</w:t>
            </w:r>
            <w:r w:rsidRPr="000461FC">
              <w:rPr>
                <w:rFonts w:hint="eastAsia"/>
              </w:rPr>
              <w:t>AI</w:t>
            </w:r>
            <w:r w:rsidRPr="000461FC">
              <w:rPr>
                <w:rFonts w:hint="eastAsia"/>
              </w:rPr>
              <w:t>工具来抵消掉这部分成本和费用</w:t>
            </w:r>
            <w:r>
              <w:rPr>
                <w:rFonts w:hint="eastAsia"/>
              </w:rPr>
              <w:t>的</w:t>
            </w:r>
            <w:r w:rsidRPr="000461FC">
              <w:rPr>
                <w:rFonts w:hint="eastAsia"/>
              </w:rPr>
              <w:t>。</w:t>
            </w:r>
          </w:p>
          <w:p w14:paraId="6F2378E5" w14:textId="77777777" w:rsidR="00BE1AED" w:rsidRPr="000461FC" w:rsidRDefault="00BE1AED" w:rsidP="00BE1AED">
            <w:pPr>
              <w:ind w:firstLine="420"/>
            </w:pPr>
            <w:r w:rsidRPr="000461FC">
              <w:rPr>
                <w:rFonts w:hint="eastAsia"/>
              </w:rPr>
              <w:t>所以总结起来看，供应链的波动很难避免，但是只要反应动作灵敏，能洞察到这种波动，短</w:t>
            </w:r>
            <w:r w:rsidRPr="000461FC">
              <w:rPr>
                <w:rFonts w:hint="eastAsia"/>
              </w:rPr>
              <w:lastRenderedPageBreak/>
              <w:t>期的波动可以通过供应链的采购策略、库</w:t>
            </w:r>
            <w:r>
              <w:rPr>
                <w:rFonts w:hint="eastAsia"/>
              </w:rPr>
              <w:t>存策略和定价策略进行动态优化平滑</w:t>
            </w:r>
            <w:r w:rsidRPr="000461FC">
              <w:rPr>
                <w:rFonts w:hint="eastAsia"/>
              </w:rPr>
              <w:t>。第二是市场的波动，</w:t>
            </w:r>
            <w:r>
              <w:rPr>
                <w:rFonts w:hint="eastAsia"/>
              </w:rPr>
              <w:t>萤石品牌定位是一个中高端品牌，</w:t>
            </w:r>
            <w:r w:rsidRPr="000461FC">
              <w:rPr>
                <w:rFonts w:hint="eastAsia"/>
              </w:rPr>
              <w:t>应对外部市场变化的能力应该比一些中低端品牌、白牌品牌要强得多，比如说对上游供应链的议价权、优先供应权，我们是明显会高于其他公司的。</w:t>
            </w:r>
            <w:r>
              <w:rPr>
                <w:rFonts w:hint="eastAsia"/>
              </w:rPr>
              <w:t>综上来看，外加</w:t>
            </w:r>
            <w:r w:rsidRPr="000461FC">
              <w:rPr>
                <w:rFonts w:hint="eastAsia"/>
              </w:rPr>
              <w:t>公司内部稳定的管理内核，相信公司的业绩不会产生太大的波动。</w:t>
            </w:r>
          </w:p>
          <w:p w14:paraId="3EE1EB0B" w14:textId="77777777" w:rsidR="00BE1AED" w:rsidRDefault="00BE1AED" w:rsidP="00BE1AED">
            <w:pPr>
              <w:rPr>
                <w:b/>
              </w:rPr>
            </w:pPr>
          </w:p>
          <w:p w14:paraId="7C02D697" w14:textId="77777777" w:rsidR="00BE1AED" w:rsidRPr="00CD0F7F" w:rsidRDefault="00BE1AED" w:rsidP="00BE1AED">
            <w:pPr>
              <w:rPr>
                <w:b/>
              </w:rPr>
            </w:pPr>
            <w:r w:rsidRPr="00CD0F7F">
              <w:rPr>
                <w:rFonts w:hint="eastAsia"/>
                <w:b/>
              </w:rPr>
              <w:t>Q</w:t>
            </w:r>
            <w:r w:rsidRPr="00CD0F7F">
              <w:rPr>
                <w:b/>
              </w:rPr>
              <w:t>7</w:t>
            </w:r>
            <w:r w:rsidRPr="00CD0F7F">
              <w:rPr>
                <w:rFonts w:hint="eastAsia"/>
                <w:b/>
              </w:rPr>
              <w:t>:</w:t>
            </w:r>
            <w:r>
              <w:rPr>
                <w:rFonts w:hint="eastAsia"/>
                <w:b/>
              </w:rPr>
              <w:t>大家比较关注公司在基本盘</w:t>
            </w:r>
            <w:r w:rsidRPr="00CD0F7F">
              <w:rPr>
                <w:rFonts w:hint="eastAsia"/>
                <w:b/>
              </w:rPr>
              <w:t>以外一些</w:t>
            </w:r>
            <w:r>
              <w:rPr>
                <w:rFonts w:hint="eastAsia"/>
                <w:b/>
              </w:rPr>
              <w:t>新业务方向上的拓展，包括智能服务机器人以及其他的智能家居产品，外部一开始抱有比较积极的</w:t>
            </w:r>
            <w:r w:rsidRPr="00CD0F7F">
              <w:rPr>
                <w:rFonts w:hint="eastAsia"/>
                <w:b/>
              </w:rPr>
              <w:t>期待，从</w:t>
            </w:r>
            <w:r>
              <w:rPr>
                <w:rFonts w:hint="eastAsia"/>
                <w:b/>
              </w:rPr>
              <w:t>2</w:t>
            </w:r>
            <w:r>
              <w:rPr>
                <w:b/>
              </w:rPr>
              <w:t>025</w:t>
            </w:r>
            <w:r>
              <w:rPr>
                <w:rFonts w:hint="eastAsia"/>
                <w:b/>
              </w:rPr>
              <w:t>年</w:t>
            </w:r>
            <w:r w:rsidRPr="00CD0F7F">
              <w:rPr>
                <w:rFonts w:hint="eastAsia"/>
                <w:b/>
              </w:rPr>
              <w:t>全年的情况来看，还是有一些波动</w:t>
            </w:r>
            <w:r>
              <w:rPr>
                <w:rFonts w:hint="eastAsia"/>
                <w:b/>
              </w:rPr>
              <w:t>的，当然有经营节奏、产品投放节奏的影响。想请教蒋总怎么复盘这些新业务的波动，以及公司对于这两个业务条线往未来展望是怎</w:t>
            </w:r>
            <w:r w:rsidRPr="00CD0F7F">
              <w:rPr>
                <w:rFonts w:hint="eastAsia"/>
                <w:b/>
              </w:rPr>
              <w:t>样的</w:t>
            </w:r>
            <w:r>
              <w:rPr>
                <w:rFonts w:hint="eastAsia"/>
                <w:b/>
              </w:rPr>
              <w:t>？</w:t>
            </w:r>
            <w:r w:rsidRPr="00CD0F7F">
              <w:rPr>
                <w:rFonts w:hint="eastAsia"/>
                <w:b/>
              </w:rPr>
              <w:t>谢谢。</w:t>
            </w:r>
          </w:p>
          <w:p w14:paraId="13EF57A5" w14:textId="77777777" w:rsidR="00BE1AED" w:rsidRDefault="00BE1AED" w:rsidP="00BE1AED">
            <w:r w:rsidRPr="00CD0F7F">
              <w:rPr>
                <w:rFonts w:hint="eastAsia"/>
                <w:b/>
              </w:rPr>
              <w:t xml:space="preserve">A: </w:t>
            </w:r>
            <w:r>
              <w:rPr>
                <w:rFonts w:hint="eastAsia"/>
              </w:rPr>
              <w:t>新的业务方面的波动，可能大家更多指清洁机器人方面。清洁机器人确实公司在</w:t>
            </w:r>
            <w:r>
              <w:t>2024</w:t>
            </w:r>
            <w:r>
              <w:rPr>
                <w:rFonts w:hint="eastAsia"/>
              </w:rPr>
              <w:t>年的时候做了一定的投入；在</w:t>
            </w:r>
            <w:r>
              <w:rPr>
                <w:rFonts w:hint="eastAsia"/>
              </w:rPr>
              <w:t>2</w:t>
            </w:r>
            <w:r>
              <w:t>0</w:t>
            </w:r>
            <w:r>
              <w:rPr>
                <w:rFonts w:hint="eastAsia"/>
              </w:rPr>
              <w:t>25</w:t>
            </w:r>
            <w:r>
              <w:rPr>
                <w:rFonts w:hint="eastAsia"/>
              </w:rPr>
              <w:t>年我们也做了一定的调整。主要的原因是：</w:t>
            </w:r>
            <w:r>
              <w:rPr>
                <w:rFonts w:hint="eastAsia"/>
              </w:rPr>
              <w:t>2</w:t>
            </w:r>
            <w:r>
              <w:t>0</w:t>
            </w:r>
            <w:r>
              <w:rPr>
                <w:rFonts w:hint="eastAsia"/>
              </w:rPr>
              <w:t>24</w:t>
            </w:r>
            <w:r>
              <w:rPr>
                <w:rFonts w:hint="eastAsia"/>
              </w:rPr>
              <w:t>年我们引入了一部分</w:t>
            </w:r>
            <w:r>
              <w:rPr>
                <w:rFonts w:hint="eastAsia"/>
              </w:rPr>
              <w:t>OEM</w:t>
            </w:r>
            <w:r>
              <w:rPr>
                <w:rFonts w:hint="eastAsia"/>
              </w:rPr>
              <w:t>的产品试探性进入市场做初步验证，但是</w:t>
            </w:r>
            <w:r>
              <w:rPr>
                <w:rFonts w:hint="eastAsia"/>
              </w:rPr>
              <w:t>OEM</w:t>
            </w:r>
            <w:r>
              <w:rPr>
                <w:rFonts w:hint="eastAsia"/>
              </w:rPr>
              <w:t>的产品竞争力以及利润是非常低的。所以</w:t>
            </w:r>
            <w:r>
              <w:rPr>
                <w:rFonts w:hint="eastAsia"/>
              </w:rPr>
              <w:t xml:space="preserve">, </w:t>
            </w:r>
            <w:r>
              <w:t xml:space="preserve"> </w:t>
            </w:r>
            <w:r>
              <w:rPr>
                <w:rFonts w:hint="eastAsia"/>
              </w:rPr>
              <w:t>2</w:t>
            </w:r>
            <w:r>
              <w:t>0</w:t>
            </w:r>
            <w:r>
              <w:rPr>
                <w:rFonts w:hint="eastAsia"/>
              </w:rPr>
              <w:t>25</w:t>
            </w:r>
            <w:r>
              <w:rPr>
                <w:rFonts w:hint="eastAsia"/>
              </w:rPr>
              <w:t>年我们调整了思路还是要以创新、更有竞争力的产品来打开这个市场，整个团队进行了重组，更换了业务负责人。我们还是想以萤石领先的技术创新，差异化的产品思维及业务思维来开拓这块市场。从财报上看，</w:t>
            </w:r>
            <w:r>
              <w:rPr>
                <w:rFonts w:hint="eastAsia"/>
              </w:rPr>
              <w:t xml:space="preserve"> 25</w:t>
            </w:r>
            <w:r>
              <w:rPr>
                <w:rFonts w:hint="eastAsia"/>
              </w:rPr>
              <w:t>年机器人业务收入是下滑的（目前占公司整体业务的比例较低），利润也比较差。我们在</w:t>
            </w:r>
            <w:r>
              <w:rPr>
                <w:rFonts w:hint="eastAsia"/>
              </w:rPr>
              <w:t>2</w:t>
            </w:r>
            <w:r>
              <w:t>5</w:t>
            </w:r>
            <w:r>
              <w:rPr>
                <w:rFonts w:hint="eastAsia"/>
              </w:rPr>
              <w:t>年下半年开始调整，今年</w:t>
            </w:r>
            <w:r>
              <w:rPr>
                <w:rFonts w:hint="eastAsia"/>
              </w:rPr>
              <w:t>AWE</w:t>
            </w:r>
            <w:r>
              <w:rPr>
                <w:rFonts w:hint="eastAsia"/>
              </w:rPr>
              <w:t>展会上，如果大家关注我们的清洁机器人新品的话，应该能感受到一些比较大的变化。正式的新品发布会将在</w:t>
            </w:r>
            <w:r>
              <w:rPr>
                <w:rFonts w:hint="eastAsia"/>
              </w:rPr>
              <w:t>2</w:t>
            </w:r>
            <w:r>
              <w:t>026</w:t>
            </w:r>
            <w:r>
              <w:rPr>
                <w:rFonts w:hint="eastAsia"/>
              </w:rPr>
              <w:t>年</w:t>
            </w:r>
            <w:r>
              <w:rPr>
                <w:rFonts w:hint="eastAsia"/>
              </w:rPr>
              <w:t>Q2</w:t>
            </w:r>
            <w:r>
              <w:rPr>
                <w:rFonts w:hint="eastAsia"/>
              </w:rPr>
              <w:t>举行，会有更多的产品细节披露出来，我认为新产品还是有比较大的创新和领先性的。</w:t>
            </w:r>
            <w:r>
              <w:rPr>
                <w:rFonts w:hint="eastAsia"/>
              </w:rPr>
              <w:t xml:space="preserve"> </w:t>
            </w:r>
            <w:r>
              <w:rPr>
                <w:rFonts w:hint="eastAsia"/>
              </w:rPr>
              <w:t>清洁机器人我们肯定是要做的，而且我们要花比较大的精力去做，这是我们智能家居业务版图里非常重要的一块，我们没打算因为前面做的不成功就退缩。</w:t>
            </w:r>
          </w:p>
          <w:p w14:paraId="600200EC" w14:textId="77777777" w:rsidR="00BE1AED" w:rsidRDefault="00BE1AED" w:rsidP="00BE1AED">
            <w:pPr>
              <w:ind w:firstLine="420"/>
            </w:pPr>
            <w:r>
              <w:rPr>
                <w:rFonts w:hint="eastAsia"/>
              </w:rPr>
              <w:t>智能穿戴方面，去年我们只是发布了一个子品牌，暂时还没有具体的产品出来，今年</w:t>
            </w:r>
            <w:r>
              <w:rPr>
                <w:rFonts w:hint="eastAsia"/>
              </w:rPr>
              <w:t>Q2</w:t>
            </w:r>
            <w:r>
              <w:rPr>
                <w:rFonts w:hint="eastAsia"/>
              </w:rPr>
              <w:t>应该会发布新品。</w:t>
            </w:r>
            <w:r>
              <w:rPr>
                <w:rFonts w:hint="eastAsia"/>
              </w:rPr>
              <w:t>Akiitu</w:t>
            </w:r>
            <w:r>
              <w:rPr>
                <w:rFonts w:hint="eastAsia"/>
              </w:rPr>
              <w:t>这个品牌是移动物联网的思路。什么叫移动物联网？原来我们的物联网包括我们的摄像机，都是固定的。移动物联网不一样，可以到处移动，数据实时的进行传递，可穿戴可移动，和人或车都可能有一定的关联，我们叫移动物联网。移动物联网能够把设备端视觉和云端</w:t>
            </w:r>
            <w:r>
              <w:rPr>
                <w:rFonts w:hint="eastAsia"/>
              </w:rPr>
              <w:t>AI</w:t>
            </w:r>
            <w:r>
              <w:rPr>
                <w:rFonts w:hint="eastAsia"/>
              </w:rPr>
              <w:t>打通，使</w:t>
            </w:r>
            <w:r>
              <w:rPr>
                <w:rFonts w:hint="eastAsia"/>
              </w:rPr>
              <w:t>AI</w:t>
            </w:r>
            <w:r>
              <w:rPr>
                <w:rFonts w:hint="eastAsia"/>
              </w:rPr>
              <w:t>和人成为一种“伴侣”状态，具备可移动的随身</w:t>
            </w:r>
            <w:r>
              <w:rPr>
                <w:rFonts w:hint="eastAsia"/>
              </w:rPr>
              <w:t>AI</w:t>
            </w:r>
            <w:r>
              <w:rPr>
                <w:rFonts w:hint="eastAsia"/>
              </w:rPr>
              <w:t>伴侣的特色，新品也会在二季度发布，我们也想看看市场会怎么样，</w:t>
            </w:r>
            <w:r>
              <w:rPr>
                <w:rFonts w:hint="eastAsia"/>
              </w:rPr>
              <w:t>AI</w:t>
            </w:r>
            <w:r>
              <w:rPr>
                <w:rFonts w:hint="eastAsia"/>
              </w:rPr>
              <w:t>和移动物联网结合以后又会发生怎样的蜕变和有趣的变化，需要一些时间去观察，谢谢。</w:t>
            </w:r>
          </w:p>
          <w:p w14:paraId="47EA4F7A" w14:textId="77777777" w:rsidR="00BE1AED" w:rsidRDefault="00BE1AED" w:rsidP="00BE1AED">
            <w:pPr>
              <w:ind w:firstLine="420"/>
            </w:pPr>
          </w:p>
          <w:p w14:paraId="02F7CAD3" w14:textId="77777777" w:rsidR="00BE1AED" w:rsidRPr="00145DC5" w:rsidRDefault="00BE1AED" w:rsidP="00BE1AED">
            <w:pPr>
              <w:rPr>
                <w:b/>
              </w:rPr>
            </w:pPr>
            <w:r w:rsidRPr="00145DC5">
              <w:rPr>
                <w:rFonts w:hint="eastAsia"/>
                <w:b/>
              </w:rPr>
              <w:t>Q</w:t>
            </w:r>
            <w:r w:rsidRPr="00145DC5">
              <w:rPr>
                <w:b/>
              </w:rPr>
              <w:t>8</w:t>
            </w:r>
            <w:r w:rsidRPr="00145DC5">
              <w:rPr>
                <w:rFonts w:hint="eastAsia"/>
                <w:b/>
              </w:rPr>
              <w:t xml:space="preserve">: </w:t>
            </w:r>
            <w:r>
              <w:rPr>
                <w:rFonts w:hint="eastAsia"/>
                <w:b/>
              </w:rPr>
              <w:t>我们看到年报</w:t>
            </w:r>
            <w:r w:rsidRPr="00145DC5">
              <w:rPr>
                <w:rFonts w:hint="eastAsia"/>
                <w:b/>
              </w:rPr>
              <w:t>披露</w:t>
            </w:r>
            <w:r>
              <w:rPr>
                <w:rFonts w:hint="eastAsia"/>
                <w:b/>
              </w:rPr>
              <w:t>了</w:t>
            </w:r>
            <w:r w:rsidRPr="00145DC5">
              <w:rPr>
                <w:rFonts w:hint="eastAsia"/>
                <w:b/>
              </w:rPr>
              <w:t>公司在</w:t>
            </w:r>
            <w:r w:rsidRPr="00145DC5">
              <w:rPr>
                <w:rFonts w:hint="eastAsia"/>
                <w:b/>
              </w:rPr>
              <w:t>AI</w:t>
            </w:r>
            <w:r w:rsidRPr="00145DC5">
              <w:rPr>
                <w:rFonts w:hint="eastAsia"/>
                <w:b/>
              </w:rPr>
              <w:t>相关的研发上的一些投入</w:t>
            </w:r>
            <w:r>
              <w:rPr>
                <w:rFonts w:hint="eastAsia"/>
                <w:b/>
              </w:rPr>
              <w:t>与</w:t>
            </w:r>
            <w:r w:rsidRPr="00145DC5">
              <w:rPr>
                <w:rFonts w:hint="eastAsia"/>
                <w:b/>
              </w:rPr>
              <w:t>进展，包括跟产品的</w:t>
            </w:r>
            <w:r>
              <w:rPr>
                <w:rFonts w:hint="eastAsia"/>
                <w:b/>
              </w:rPr>
              <w:t>结合（虽然没有特别量化的数据）；同时我们也看到</w:t>
            </w:r>
            <w:r>
              <w:rPr>
                <w:rFonts w:hint="eastAsia"/>
                <w:b/>
              </w:rPr>
              <w:t>2</w:t>
            </w:r>
            <w:r>
              <w:rPr>
                <w:b/>
              </w:rPr>
              <w:t>5</w:t>
            </w:r>
            <w:r>
              <w:rPr>
                <w:rFonts w:hint="eastAsia"/>
                <w:b/>
              </w:rPr>
              <w:t>年</w:t>
            </w:r>
            <w:r w:rsidRPr="00145DC5">
              <w:rPr>
                <w:rFonts w:hint="eastAsia"/>
                <w:b/>
              </w:rPr>
              <w:t>公司总人员规模是有</w:t>
            </w:r>
            <w:r w:rsidRPr="00145DC5">
              <w:rPr>
                <w:rFonts w:hint="eastAsia"/>
                <w:b/>
              </w:rPr>
              <w:t>300</w:t>
            </w:r>
            <w:r>
              <w:rPr>
                <w:rFonts w:hint="eastAsia"/>
                <w:b/>
              </w:rPr>
              <w:t>多人的下降，对比</w:t>
            </w:r>
            <w:r w:rsidRPr="00145DC5">
              <w:rPr>
                <w:rFonts w:hint="eastAsia"/>
                <w:b/>
              </w:rPr>
              <w:t>历史</w:t>
            </w:r>
            <w:r>
              <w:rPr>
                <w:rFonts w:hint="eastAsia"/>
                <w:b/>
              </w:rPr>
              <w:t>数据比较少见，人数下降和我们某些业务线的调整关系更大，还是</w:t>
            </w:r>
            <w:r w:rsidRPr="00145DC5">
              <w:rPr>
                <w:rFonts w:hint="eastAsia"/>
                <w:b/>
              </w:rPr>
              <w:t>跟</w:t>
            </w:r>
            <w:r w:rsidRPr="00145DC5">
              <w:rPr>
                <w:rFonts w:hint="eastAsia"/>
                <w:b/>
              </w:rPr>
              <w:t>AI</w:t>
            </w:r>
            <w:r>
              <w:rPr>
                <w:rFonts w:hint="eastAsia"/>
                <w:b/>
              </w:rPr>
              <w:t>赋能于内部</w:t>
            </w:r>
            <w:r w:rsidRPr="00145DC5">
              <w:rPr>
                <w:rFonts w:hint="eastAsia"/>
                <w:b/>
              </w:rPr>
              <w:t>研发和其他环节之后降本增效的</w:t>
            </w:r>
            <w:r>
              <w:rPr>
                <w:rFonts w:hint="eastAsia"/>
                <w:b/>
              </w:rPr>
              <w:t>关系</w:t>
            </w:r>
            <w:r w:rsidRPr="00145DC5">
              <w:rPr>
                <w:rFonts w:hint="eastAsia"/>
                <w:b/>
              </w:rPr>
              <w:t>更大</w:t>
            </w:r>
            <w:r>
              <w:rPr>
                <w:rFonts w:hint="eastAsia"/>
                <w:b/>
              </w:rPr>
              <w:t>？</w:t>
            </w:r>
            <w:r w:rsidRPr="00145DC5">
              <w:rPr>
                <w:rFonts w:hint="eastAsia"/>
                <w:b/>
              </w:rPr>
              <w:t xml:space="preserve"> </w:t>
            </w:r>
          </w:p>
          <w:p w14:paraId="772CA969" w14:textId="77777777" w:rsidR="00BE1AED" w:rsidRDefault="00BE1AED" w:rsidP="00BE1AED">
            <w:r w:rsidRPr="00145DC5">
              <w:rPr>
                <w:rFonts w:hint="eastAsia"/>
                <w:b/>
              </w:rPr>
              <w:t xml:space="preserve">A: </w:t>
            </w:r>
            <w:r>
              <w:rPr>
                <w:rFonts w:hint="eastAsia"/>
              </w:rPr>
              <w:t>年报披露看，</w:t>
            </w:r>
            <w:r>
              <w:rPr>
                <w:rFonts w:hint="eastAsia"/>
              </w:rPr>
              <w:t>2</w:t>
            </w:r>
            <w:r>
              <w:t>025</w:t>
            </w:r>
            <w:r>
              <w:rPr>
                <w:rFonts w:hint="eastAsia"/>
              </w:rPr>
              <w:t>年员工人数同比下降了</w:t>
            </w:r>
            <w:r>
              <w:rPr>
                <w:rFonts w:hint="eastAsia"/>
              </w:rPr>
              <w:t>300</w:t>
            </w:r>
            <w:r>
              <w:rPr>
                <w:rFonts w:hint="eastAsia"/>
              </w:rPr>
              <w:t>多人，其中，生产人员下降了</w:t>
            </w:r>
            <w:r>
              <w:rPr>
                <w:rFonts w:hint="eastAsia"/>
              </w:rPr>
              <w:t>177</w:t>
            </w:r>
            <w:r>
              <w:rPr>
                <w:rFonts w:hint="eastAsia"/>
              </w:rPr>
              <w:t>人，销售人员下降了</w:t>
            </w:r>
            <w:r>
              <w:rPr>
                <w:rFonts w:hint="eastAsia"/>
              </w:rPr>
              <w:t>20</w:t>
            </w:r>
            <w:r>
              <w:rPr>
                <w:rFonts w:hint="eastAsia"/>
              </w:rPr>
              <w:t>个，技术人员</w:t>
            </w:r>
            <w:r>
              <w:rPr>
                <w:rFonts w:hint="eastAsia"/>
              </w:rPr>
              <w:t>(</w:t>
            </w:r>
            <w:r>
              <w:rPr>
                <w:rFonts w:hint="eastAsia"/>
              </w:rPr>
              <w:t>非研发</w:t>
            </w:r>
            <w:r>
              <w:rPr>
                <w:rFonts w:hint="eastAsia"/>
              </w:rPr>
              <w:t>)</w:t>
            </w:r>
            <w:r>
              <w:rPr>
                <w:rFonts w:hint="eastAsia"/>
              </w:rPr>
              <w:t>下降了</w:t>
            </w:r>
            <w:r>
              <w:rPr>
                <w:rFonts w:hint="eastAsia"/>
              </w:rPr>
              <w:t>70</w:t>
            </w:r>
            <w:r>
              <w:rPr>
                <w:rFonts w:hint="eastAsia"/>
              </w:rPr>
              <w:t>多，研发其实只下降了</w:t>
            </w:r>
            <w:r>
              <w:rPr>
                <w:rFonts w:hint="eastAsia"/>
              </w:rPr>
              <w:t>17</w:t>
            </w:r>
            <w:r>
              <w:rPr>
                <w:rFonts w:hint="eastAsia"/>
              </w:rPr>
              <w:t>个人，管理人员下降</w:t>
            </w:r>
            <w:r>
              <w:rPr>
                <w:rFonts w:hint="eastAsia"/>
              </w:rPr>
              <w:t>31</w:t>
            </w:r>
            <w:r>
              <w:rPr>
                <w:rFonts w:hint="eastAsia"/>
              </w:rPr>
              <w:t>个人，加起来同比下降了</w:t>
            </w:r>
            <w:r>
              <w:rPr>
                <w:rFonts w:hint="eastAsia"/>
              </w:rPr>
              <w:t>317</w:t>
            </w:r>
            <w:r>
              <w:rPr>
                <w:rFonts w:hint="eastAsia"/>
              </w:rPr>
              <w:t>人。我们并没有主动裁减人员的动作，确切讲，跟我们前面提的</w:t>
            </w:r>
            <w:r>
              <w:rPr>
                <w:rFonts w:hint="eastAsia"/>
              </w:rPr>
              <w:t>AI</w:t>
            </w:r>
            <w:r>
              <w:rPr>
                <w:rFonts w:hint="eastAsia"/>
              </w:rPr>
              <w:t>的提质增效是有一定关系的。未来几年，我们可以看到“数字员工”发挥的作用越来越大。我们不只是一个做</w:t>
            </w:r>
            <w:r>
              <w:rPr>
                <w:rFonts w:hint="eastAsia"/>
              </w:rPr>
              <w:t>AI</w:t>
            </w:r>
            <w:r>
              <w:rPr>
                <w:rFonts w:hint="eastAsia"/>
              </w:rPr>
              <w:t>的公司，我们必须首先自己就是一家</w:t>
            </w:r>
            <w:r>
              <w:rPr>
                <w:rFonts w:hint="eastAsia"/>
              </w:rPr>
              <w:t>AI</w:t>
            </w:r>
            <w:r>
              <w:rPr>
                <w:rFonts w:hint="eastAsia"/>
              </w:rPr>
              <w:t>化的公司，不然公司的效率、判断全依靠人效率会低，而</w:t>
            </w:r>
            <w:r>
              <w:rPr>
                <w:rFonts w:hint="eastAsia"/>
              </w:rPr>
              <w:t>AI</w:t>
            </w:r>
            <w:r>
              <w:rPr>
                <w:rFonts w:hint="eastAsia"/>
              </w:rPr>
              <w:t>的效率会更高。所以去年在</w:t>
            </w:r>
            <w:r>
              <w:rPr>
                <w:rFonts w:hint="eastAsia"/>
              </w:rPr>
              <w:t>AI</w:t>
            </w:r>
            <w:r>
              <w:rPr>
                <w:rFonts w:hint="eastAsia"/>
              </w:rPr>
              <w:t>基建方面，我们内部推出了创新大赛的活动，由员工或者部门提出想在</w:t>
            </w:r>
            <w:r>
              <w:rPr>
                <w:rFonts w:hint="eastAsia"/>
              </w:rPr>
              <w:t>AI</w:t>
            </w:r>
            <w:r>
              <w:rPr>
                <w:rFonts w:hint="eastAsia"/>
              </w:rPr>
              <w:t>技术潮流下做出怎样的调整，部门怎样去迎接</w:t>
            </w:r>
            <w:r>
              <w:rPr>
                <w:rFonts w:hint="eastAsia"/>
              </w:rPr>
              <w:t>AI</w:t>
            </w:r>
            <w:r>
              <w:rPr>
                <w:rFonts w:hint="eastAsia"/>
              </w:rPr>
              <w:t>化的浪潮，怎样提质增效，员工非常的踊跃，结果超乎我们的想象，今年我们还会继续推行创新大赛，使</w:t>
            </w:r>
            <w:r>
              <w:rPr>
                <w:rFonts w:hint="eastAsia"/>
              </w:rPr>
              <w:t>AI</w:t>
            </w:r>
            <w:r>
              <w:rPr>
                <w:rFonts w:hint="eastAsia"/>
              </w:rPr>
              <w:t>技术更充分的和业务融合。</w:t>
            </w:r>
          </w:p>
          <w:p w14:paraId="076C1A29" w14:textId="77777777" w:rsidR="00BE1AED" w:rsidRDefault="00BE1AED" w:rsidP="00BE1AED">
            <w:pPr>
              <w:ind w:firstLine="420"/>
            </w:pPr>
            <w:r>
              <w:rPr>
                <w:rFonts w:hint="eastAsia"/>
              </w:rPr>
              <w:t>生产人员方面，我们的生产人员主要在重庆工厂，季节性的波动也是有的，这个波动和我们的自动化产线以及我们引入的</w:t>
            </w:r>
            <w:r>
              <w:rPr>
                <w:rFonts w:hint="eastAsia"/>
              </w:rPr>
              <w:t>AGV</w:t>
            </w:r>
            <w:r>
              <w:rPr>
                <w:rFonts w:hint="eastAsia"/>
              </w:rPr>
              <w:t>黑灯仓库有关。自动化程度高，直接签署合同的人员是可以减少一部分，公司自己招聘的成本也很大，也可以把一部分生产人员外包。我们最终的目的是提</w:t>
            </w:r>
            <w:r>
              <w:rPr>
                <w:rFonts w:hint="eastAsia"/>
              </w:rPr>
              <w:lastRenderedPageBreak/>
              <w:t>高效率。</w:t>
            </w:r>
          </w:p>
          <w:p w14:paraId="5934486C" w14:textId="77777777" w:rsidR="00BE1AED" w:rsidRDefault="00BE1AED" w:rsidP="00BE1AED"/>
          <w:p w14:paraId="45CB338C" w14:textId="77777777" w:rsidR="00BE1AED" w:rsidRPr="00420E5F" w:rsidRDefault="00BE1AED" w:rsidP="00BE1AED">
            <w:pPr>
              <w:rPr>
                <w:b/>
              </w:rPr>
            </w:pPr>
            <w:r w:rsidRPr="00420E5F">
              <w:rPr>
                <w:rFonts w:hint="eastAsia"/>
                <w:b/>
              </w:rPr>
              <w:t>Q</w:t>
            </w:r>
            <w:r w:rsidRPr="00420E5F">
              <w:rPr>
                <w:b/>
              </w:rPr>
              <w:t>9</w:t>
            </w:r>
            <w:r w:rsidRPr="00420E5F">
              <w:rPr>
                <w:rFonts w:hint="eastAsia"/>
                <w:b/>
              </w:rPr>
              <w:t>:</w:t>
            </w:r>
            <w:r>
              <w:rPr>
                <w:b/>
              </w:rPr>
              <w:t xml:space="preserve"> </w:t>
            </w:r>
            <w:r w:rsidRPr="00420E5F">
              <w:rPr>
                <w:rFonts w:hint="eastAsia"/>
                <w:b/>
              </w:rPr>
              <w:t>大家对公司团队的能力和过往的战绩一直</w:t>
            </w:r>
            <w:r>
              <w:rPr>
                <w:rFonts w:hint="eastAsia"/>
                <w:b/>
              </w:rPr>
              <w:t>也比较认可</w:t>
            </w:r>
            <w:r w:rsidRPr="00420E5F">
              <w:rPr>
                <w:rFonts w:hint="eastAsia"/>
                <w:b/>
              </w:rPr>
              <w:t>，</w:t>
            </w:r>
            <w:r>
              <w:rPr>
                <w:rFonts w:hint="eastAsia"/>
                <w:b/>
              </w:rPr>
              <w:t>同时也</w:t>
            </w:r>
            <w:r w:rsidRPr="00420E5F">
              <w:rPr>
                <w:rFonts w:hint="eastAsia"/>
                <w:b/>
              </w:rPr>
              <w:t>关注到一些广义的智能硬件公司陆续上市</w:t>
            </w:r>
            <w:r>
              <w:rPr>
                <w:rFonts w:hint="eastAsia"/>
                <w:b/>
              </w:rPr>
              <w:t>目前</w:t>
            </w:r>
            <w:r w:rsidRPr="00420E5F">
              <w:rPr>
                <w:rFonts w:hint="eastAsia"/>
                <w:b/>
              </w:rPr>
              <w:t>知名度</w:t>
            </w:r>
            <w:r>
              <w:rPr>
                <w:rFonts w:hint="eastAsia"/>
                <w:b/>
              </w:rPr>
              <w:t>也比较大，和我们在</w:t>
            </w:r>
            <w:r w:rsidRPr="00420E5F">
              <w:rPr>
                <w:rFonts w:hint="eastAsia"/>
                <w:b/>
              </w:rPr>
              <w:t>打法和策略上面还是有一些不一样，</w:t>
            </w:r>
            <w:r>
              <w:rPr>
                <w:rFonts w:hint="eastAsia"/>
                <w:b/>
              </w:rPr>
              <w:t>有些友商</w:t>
            </w:r>
            <w:r w:rsidRPr="00420E5F">
              <w:rPr>
                <w:rFonts w:hint="eastAsia"/>
                <w:b/>
              </w:rPr>
              <w:t>本身也是一些产品品类的开创者。大家</w:t>
            </w:r>
            <w:r>
              <w:rPr>
                <w:rFonts w:hint="eastAsia"/>
                <w:b/>
              </w:rPr>
              <w:t>也会觉得他们做的一些产品在能力或者基因上，其实萤石</w:t>
            </w:r>
            <w:r w:rsidRPr="00420E5F">
              <w:rPr>
                <w:rFonts w:hint="eastAsia"/>
                <w:b/>
              </w:rPr>
              <w:t>也是具备的，</w:t>
            </w:r>
            <w:r>
              <w:rPr>
                <w:rFonts w:hint="eastAsia"/>
                <w:b/>
              </w:rPr>
              <w:t>萤石</w:t>
            </w:r>
            <w:r w:rsidRPr="00420E5F">
              <w:rPr>
                <w:rFonts w:hint="eastAsia"/>
                <w:b/>
              </w:rPr>
              <w:t>曾经也做过一些类似的探索，想请您跟大家分享一下，我们的一个差异化的思路，以及</w:t>
            </w:r>
            <w:r>
              <w:rPr>
                <w:rFonts w:hint="eastAsia"/>
                <w:b/>
              </w:rPr>
              <w:t>如何</w:t>
            </w:r>
            <w:r w:rsidRPr="00420E5F">
              <w:rPr>
                <w:rFonts w:hint="eastAsia"/>
                <w:b/>
              </w:rPr>
              <w:t>看待</w:t>
            </w:r>
            <w:r>
              <w:rPr>
                <w:rFonts w:hint="eastAsia"/>
                <w:b/>
              </w:rPr>
              <w:t>我们的同行</w:t>
            </w:r>
            <w:r w:rsidRPr="00420E5F">
              <w:rPr>
                <w:rFonts w:hint="eastAsia"/>
                <w:b/>
              </w:rPr>
              <w:t>，谢谢。</w:t>
            </w:r>
          </w:p>
          <w:p w14:paraId="1F85534F" w14:textId="77777777" w:rsidR="00BE1AED" w:rsidRDefault="00BE1AED" w:rsidP="00BE1AED">
            <w:r w:rsidRPr="00420E5F">
              <w:rPr>
                <w:rFonts w:hint="eastAsia"/>
                <w:b/>
              </w:rPr>
              <w:t xml:space="preserve">A: </w:t>
            </w:r>
            <w:r>
              <w:rPr>
                <w:rFonts w:hint="eastAsia"/>
              </w:rPr>
              <w:t>我们也看到行业里有很多比较优秀的公司。从能力维度来看，萤石的硬件能力是不错的，包括跨品类的硬件能力。营销能力现在看还需要加强，即使新品类产品</w:t>
            </w:r>
            <w:r>
              <w:rPr>
                <w:rFonts w:hint="eastAsia"/>
              </w:rPr>
              <w:t>OK</w:t>
            </w:r>
            <w:r>
              <w:rPr>
                <w:rFonts w:hint="eastAsia"/>
              </w:rPr>
              <w:t>了，对应的营销也要跟得上。其实早期公司更偏向于渠道型的营销，经过这几年的逐步改造，零售型的占比开始上升了，我们的电商增速要快于渠道，从营销上看整个公司都开始往零售型的业务方向去发展。</w:t>
            </w:r>
            <w:r>
              <w:t>2025</w:t>
            </w:r>
            <w:r>
              <w:rPr>
                <w:rFonts w:hint="eastAsia"/>
              </w:rPr>
              <w:t>年，我们也引入了外部咨询</w:t>
            </w:r>
            <w:r>
              <w:rPr>
                <w:rFonts w:hint="eastAsia"/>
              </w:rPr>
              <w:t>IPMS</w:t>
            </w:r>
            <w:r>
              <w:rPr>
                <w:rFonts w:hint="eastAsia"/>
              </w:rPr>
              <w:t>，是华为做的集成产品和销售的一套管理体系，今年我们还在继续推进，这套营销系统的引入，对整个公司偏向于消费电子的营销能力改善还是比较明显的，我们会继续提升公司的营销能力。</w:t>
            </w:r>
            <w:r>
              <w:rPr>
                <w:rFonts w:hint="eastAsia"/>
              </w:rPr>
              <w:t xml:space="preserve"> </w:t>
            </w:r>
          </w:p>
          <w:p w14:paraId="58D9C22F" w14:textId="77777777" w:rsidR="00BE1AED" w:rsidRDefault="00BE1AED" w:rsidP="00BE1AED">
            <w:pPr>
              <w:ind w:firstLine="420"/>
            </w:pPr>
            <w:r>
              <w:rPr>
                <w:rFonts w:hint="eastAsia"/>
              </w:rPr>
              <w:t>硬件方面，我们从摄像机延伸到智能锁，智能锁去年全渠道推总进入</w:t>
            </w:r>
            <w:r>
              <w:rPr>
                <w:rFonts w:hint="eastAsia"/>
              </w:rPr>
              <w:t>top 4</w:t>
            </w:r>
            <w:r>
              <w:rPr>
                <w:rFonts w:hint="eastAsia"/>
              </w:rPr>
              <w:t>（第三方洛图科技报告），智能锁产品创新在行业内还是比较认可的。萤石不靠低价或者贴牌的做法，也不会采用高举高打、特别夸张或者出格的营销，这不是我们的风格。我们的风格是韧性比较强，是个耐力型选手，不怕一时的落后，但是每年、每段时间都在改善和进步，逐步成为行业里比较靠前的选手，我们一直是这样的风格。其他方面，比如说机器人或者穿戴数码，我们也是这种风格，有耐性是我们的经营风格。</w:t>
            </w:r>
          </w:p>
          <w:p w14:paraId="34FB5FAA" w14:textId="77777777" w:rsidR="00BE1AED" w:rsidRDefault="00BE1AED" w:rsidP="00BE1AED">
            <w:pPr>
              <w:ind w:firstLine="420"/>
            </w:pPr>
            <w:r>
              <w:rPr>
                <w:rFonts w:hint="eastAsia"/>
              </w:rPr>
              <w:t>我们今年把公司的使命、愿景、价值观做了一定的调整。成为全球领先的智能视觉物联网服务商是我们的愿景。首先，我们聚焦在与视觉相关的主赛道上，比如说摄像机、智能锁、可视门铃、机器人、以及运动摄像，这些都属于视觉相关赛道的分支。其次，我们云的能力比较强。物联网是我们的核心能力，去年年底我们的</w:t>
            </w:r>
            <w:r>
              <w:rPr>
                <w:rFonts w:hint="eastAsia"/>
              </w:rPr>
              <w:t>app</w:t>
            </w:r>
            <w:r>
              <w:rPr>
                <w:rFonts w:hint="eastAsia"/>
              </w:rPr>
              <w:t>月活达到</w:t>
            </w:r>
            <w:r>
              <w:rPr>
                <w:rFonts w:hint="eastAsia"/>
              </w:rPr>
              <w:t>7700</w:t>
            </w:r>
            <w:r>
              <w:rPr>
                <w:rFonts w:hint="eastAsia"/>
              </w:rPr>
              <w:t>万</w:t>
            </w:r>
            <w:r>
              <w:rPr>
                <w:rFonts w:hint="eastAsia"/>
              </w:rPr>
              <w:t>+</w:t>
            </w:r>
            <w:r>
              <w:rPr>
                <w:rFonts w:hint="eastAsia"/>
              </w:rPr>
              <w:t>，接入的硬件设备达到</w:t>
            </w:r>
            <w:r>
              <w:rPr>
                <w:rFonts w:hint="eastAsia"/>
              </w:rPr>
              <w:t>3.6</w:t>
            </w:r>
            <w:r>
              <w:rPr>
                <w:rFonts w:hint="eastAsia"/>
              </w:rPr>
              <w:t>亿左右，这是我们多年积累的核心资产。我们不断强化</w:t>
            </w:r>
            <w:r>
              <w:rPr>
                <w:rFonts w:hint="eastAsia"/>
              </w:rPr>
              <w:t>AI</w:t>
            </w:r>
            <w:r>
              <w:rPr>
                <w:rFonts w:hint="eastAsia"/>
              </w:rPr>
              <w:t>能力，虽然</w:t>
            </w:r>
            <w:r>
              <w:rPr>
                <w:rFonts w:hint="eastAsia"/>
              </w:rPr>
              <w:t>2</w:t>
            </w:r>
            <w:r>
              <w:t>025</w:t>
            </w:r>
            <w:r>
              <w:rPr>
                <w:rFonts w:hint="eastAsia"/>
              </w:rPr>
              <w:t>年业绩上增速不是很快，利润增长也不是特别明显，但是我们把</w:t>
            </w:r>
            <w:r>
              <w:rPr>
                <w:rFonts w:hint="eastAsia"/>
              </w:rPr>
              <w:t>25</w:t>
            </w:r>
            <w:r>
              <w:rPr>
                <w:rFonts w:hint="eastAsia"/>
              </w:rPr>
              <w:t>年作为</w:t>
            </w:r>
            <w:r>
              <w:rPr>
                <w:rFonts w:hint="eastAsia"/>
              </w:rPr>
              <w:t>AI</w:t>
            </w:r>
            <w:r>
              <w:rPr>
                <w:rFonts w:hint="eastAsia"/>
              </w:rPr>
              <w:t>基建的一年来看待。在</w:t>
            </w:r>
            <w:r>
              <w:rPr>
                <w:rFonts w:hint="eastAsia"/>
              </w:rPr>
              <w:t>AI</w:t>
            </w:r>
            <w:r>
              <w:rPr>
                <w:rFonts w:hint="eastAsia"/>
              </w:rPr>
              <w:t>的能力上，</w:t>
            </w:r>
            <w:r>
              <w:rPr>
                <w:rFonts w:hint="eastAsia"/>
              </w:rPr>
              <w:t>26</w:t>
            </w:r>
            <w:r>
              <w:rPr>
                <w:rFonts w:hint="eastAsia"/>
              </w:rPr>
              <w:t>年应该会逐步展现出来。我们将物联网</w:t>
            </w:r>
            <w:r>
              <w:rPr>
                <w:rFonts w:hint="eastAsia"/>
              </w:rPr>
              <w:t>+AI+(</w:t>
            </w:r>
            <w:r>
              <w:rPr>
                <w:rFonts w:hint="eastAsia"/>
              </w:rPr>
              <w:t>视觉型</w:t>
            </w:r>
            <w:r>
              <w:rPr>
                <w:rFonts w:hint="eastAsia"/>
              </w:rPr>
              <w:t>)</w:t>
            </w:r>
            <w:r>
              <w:rPr>
                <w:rFonts w:hint="eastAsia"/>
              </w:rPr>
              <w:t>智能硬件，作为我们业务版图的主要方向或者特色来打造。比如储能可能就不是我们主要的考虑范围，至少现在没有这个想法，但是视觉的赛道我们是一定想要去参与的，即使大家都是视觉型的，我们也会做差异化，会非常强调物联网和</w:t>
            </w:r>
            <w:r>
              <w:rPr>
                <w:rFonts w:hint="eastAsia"/>
              </w:rPr>
              <w:t>AI</w:t>
            </w:r>
            <w:r>
              <w:rPr>
                <w:rFonts w:hint="eastAsia"/>
              </w:rPr>
              <w:t>；这样和其他的友商形成差异化。萤石不是一个纯硬件公司，我们是一个硬件</w:t>
            </w:r>
            <w:r>
              <w:rPr>
                <w:rFonts w:hint="eastAsia"/>
              </w:rPr>
              <w:t>+</w:t>
            </w:r>
            <w:r>
              <w:rPr>
                <w:rFonts w:hint="eastAsia"/>
              </w:rPr>
              <w:t>云服务的公司，现在要想办法把</w:t>
            </w:r>
            <w:r>
              <w:rPr>
                <w:rFonts w:hint="eastAsia"/>
              </w:rPr>
              <w:t>AI</w:t>
            </w:r>
            <w:r>
              <w:rPr>
                <w:rFonts w:hint="eastAsia"/>
              </w:rPr>
              <w:t>揉进去，那就变成了硬件</w:t>
            </w:r>
            <w:r>
              <w:rPr>
                <w:rFonts w:hint="eastAsia"/>
              </w:rPr>
              <w:t>+</w:t>
            </w:r>
            <w:r>
              <w:rPr>
                <w:rFonts w:hint="eastAsia"/>
              </w:rPr>
              <w:t>云服务</w:t>
            </w:r>
            <w:r>
              <w:rPr>
                <w:rFonts w:hint="eastAsia"/>
              </w:rPr>
              <w:t>+AI</w:t>
            </w:r>
            <w:r>
              <w:rPr>
                <w:rFonts w:hint="eastAsia"/>
              </w:rPr>
              <w:t>的公司，这是我们的模式。市面上这样的公司其实也不算太多，我们现在就在往这个方向去努力，谢谢。</w:t>
            </w:r>
          </w:p>
          <w:p w14:paraId="2A91C763" w14:textId="77777777" w:rsidR="00BE1AED" w:rsidRPr="00420E5F" w:rsidRDefault="00BE1AED" w:rsidP="00BE1AED"/>
          <w:p w14:paraId="359AF782" w14:textId="77777777" w:rsidR="00BE1AED" w:rsidRPr="00903A28" w:rsidRDefault="00BE1AED" w:rsidP="00BE1AED">
            <w:pPr>
              <w:rPr>
                <w:b/>
              </w:rPr>
            </w:pPr>
            <w:r w:rsidRPr="00903A28">
              <w:rPr>
                <w:rFonts w:hint="eastAsia"/>
                <w:b/>
              </w:rPr>
              <w:t>Q</w:t>
            </w:r>
            <w:r w:rsidRPr="00903A28">
              <w:rPr>
                <w:b/>
              </w:rPr>
              <w:t>10</w:t>
            </w:r>
            <w:r w:rsidRPr="00903A28">
              <w:rPr>
                <w:rFonts w:hint="eastAsia"/>
                <w:b/>
              </w:rPr>
              <w:t>：目前公司的资金使用效率并没有很理想，对</w:t>
            </w:r>
            <w:r w:rsidRPr="00903A28">
              <w:rPr>
                <w:rFonts w:hint="eastAsia"/>
                <w:b/>
              </w:rPr>
              <w:t>ROE</w:t>
            </w:r>
            <w:r w:rsidRPr="00903A28">
              <w:rPr>
                <w:rFonts w:hint="eastAsia"/>
                <w:b/>
              </w:rPr>
              <w:t>持续提升形成一定影响。想请问蒋总如果遇到一些机会点，公司将如何进行资源配置；公司在资源调配方面会关注哪些信号与机会点，从而开展更积极、更大力度的投入？</w:t>
            </w:r>
            <w:r w:rsidRPr="00903A28">
              <w:rPr>
                <w:rFonts w:hint="eastAsia"/>
                <w:b/>
              </w:rPr>
              <w:t xml:space="preserve"> </w:t>
            </w:r>
          </w:p>
          <w:p w14:paraId="15160833" w14:textId="77777777" w:rsidR="00BE1AED" w:rsidRDefault="00BE1AED" w:rsidP="00BE1AED">
            <w:r w:rsidRPr="00903A28">
              <w:rPr>
                <w:rFonts w:hint="eastAsia"/>
                <w:b/>
              </w:rPr>
              <w:t>A</w:t>
            </w:r>
            <w:r w:rsidRPr="00903A28">
              <w:rPr>
                <w:rFonts w:hint="eastAsia"/>
                <w:b/>
              </w:rPr>
              <w:t>：</w:t>
            </w:r>
            <w:r>
              <w:rPr>
                <w:rFonts w:hint="eastAsia"/>
              </w:rPr>
              <w:t>我们的资金周转目前都还是处于比较健康的状态，今年的分红比例为</w:t>
            </w:r>
            <w:r>
              <w:rPr>
                <w:rFonts w:hint="eastAsia"/>
              </w:rPr>
              <w:t>55.</w:t>
            </w:r>
            <w:r>
              <w:t>60</w:t>
            </w:r>
            <w:r>
              <w:rPr>
                <w:rFonts w:hint="eastAsia"/>
              </w:rPr>
              <w:t>%</w:t>
            </w:r>
            <w:r>
              <w:rPr>
                <w:rFonts w:hint="eastAsia"/>
              </w:rPr>
              <w:t>。</w:t>
            </w:r>
          </w:p>
          <w:p w14:paraId="09455B6E" w14:textId="77777777" w:rsidR="00BE1AED" w:rsidRDefault="00BE1AED" w:rsidP="00BE1AED">
            <w:pPr>
              <w:ind w:firstLine="420"/>
            </w:pPr>
            <w:r>
              <w:rPr>
                <w:rFonts w:hint="eastAsia"/>
              </w:rPr>
              <w:t>我们也一直在考察一些投资机会，但部分机会洽谈后不是很理想，所以就一直没有落地。如果后续出现优质标的，我们会积极推进合作。智能家居本身是一个多品类业务，现在看有些智能家居产品的增速不是特别理想，有一部分原因是整个房地产板块承压比较大，但公司依然长期看好智能家居赛道。目前市场上大家看到更多偏硬件的产品，但我们其实更看重服务，比如说养老、养宠、陪伴包括银发经济相关方向。同时，物联网与</w:t>
            </w:r>
            <w:r>
              <w:rPr>
                <w:rFonts w:hint="eastAsia"/>
              </w:rPr>
              <w:t>AI</w:t>
            </w:r>
            <w:r>
              <w:rPr>
                <w:rFonts w:hint="eastAsia"/>
              </w:rPr>
              <w:t>智能硬件领域也涌现出诸多新方向，比如智能玩具、智能穿戴、机器人等，这些公司也在持续关注。但现在看，还没有出现特别合适的机会点或者标的，如果有的话，公司也会往这个方向去努力一下。毕竟公司现在无论是账上的</w:t>
            </w:r>
            <w:r>
              <w:rPr>
                <w:rFonts w:hint="eastAsia"/>
              </w:rPr>
              <w:lastRenderedPageBreak/>
              <w:t>现金还是现金流都还是不错的，遇到合适的机会，我们会果断去尝试。</w:t>
            </w:r>
          </w:p>
          <w:p w14:paraId="44D148B4" w14:textId="77777777" w:rsidR="00BE1AED" w:rsidRDefault="00BE1AED" w:rsidP="00BE1AED"/>
          <w:p w14:paraId="2BDEEEA5" w14:textId="77777777" w:rsidR="00BE1AED" w:rsidRPr="003E5EA3" w:rsidRDefault="00BE1AED" w:rsidP="00BE1AED">
            <w:pPr>
              <w:rPr>
                <w:b/>
              </w:rPr>
            </w:pPr>
            <w:r w:rsidRPr="003E5EA3">
              <w:rPr>
                <w:rFonts w:hint="eastAsia"/>
                <w:b/>
              </w:rPr>
              <w:t>Q11</w:t>
            </w:r>
            <w:r w:rsidRPr="003E5EA3">
              <w:rPr>
                <w:rFonts w:hint="eastAsia"/>
                <w:b/>
              </w:rPr>
              <w:t>：</w:t>
            </w:r>
            <w:r w:rsidRPr="003E5EA3">
              <w:rPr>
                <w:rFonts w:hint="eastAsia"/>
                <w:b/>
              </w:rPr>
              <w:t>25</w:t>
            </w:r>
            <w:r w:rsidRPr="003E5EA3">
              <w:rPr>
                <w:rFonts w:hint="eastAsia"/>
                <w:b/>
              </w:rPr>
              <w:t>年公司基本盘的业务增长活力较好，</w:t>
            </w:r>
            <w:r w:rsidRPr="003E5EA3">
              <w:rPr>
                <w:rFonts w:hint="eastAsia"/>
                <w:b/>
              </w:rPr>
              <w:t>4G</w:t>
            </w:r>
            <w:r w:rsidRPr="003E5EA3">
              <w:rPr>
                <w:rFonts w:hint="eastAsia"/>
                <w:b/>
              </w:rPr>
              <w:t>电池摄像机取得了比较好的成功。请问</w:t>
            </w:r>
            <w:r w:rsidRPr="003E5EA3">
              <w:rPr>
                <w:rFonts w:hint="eastAsia"/>
                <w:b/>
              </w:rPr>
              <w:t>26</w:t>
            </w:r>
            <w:r w:rsidRPr="003E5EA3">
              <w:rPr>
                <w:rFonts w:hint="eastAsia"/>
                <w:b/>
              </w:rPr>
              <w:t>年在家居摄像机这一基本盘业务中，还能看到哪些具备增长潜力的细分场景或者技术创新吗？公司将如何进行业务拓展？</w:t>
            </w:r>
          </w:p>
          <w:p w14:paraId="2275EDD6" w14:textId="77777777" w:rsidR="00BE1AED" w:rsidRDefault="00BE1AED" w:rsidP="00BE1AED">
            <w:r w:rsidRPr="003E5EA3">
              <w:rPr>
                <w:rFonts w:hint="eastAsia"/>
                <w:b/>
              </w:rPr>
              <w:t>A:</w:t>
            </w:r>
            <w:r>
              <w:rPr>
                <w:rFonts w:hint="eastAsia"/>
              </w:rPr>
              <w:t xml:space="preserve"> 4G</w:t>
            </w:r>
            <w:r>
              <w:rPr>
                <w:rFonts w:hint="eastAsia"/>
              </w:rPr>
              <w:t>电池摄像机是公司</w:t>
            </w:r>
            <w:r>
              <w:rPr>
                <w:rFonts w:hint="eastAsia"/>
              </w:rPr>
              <w:t>2025</w:t>
            </w:r>
            <w:r>
              <w:rPr>
                <w:rFonts w:hint="eastAsia"/>
              </w:rPr>
              <w:t>年的一个增长亮点。主要原因在于，室外场景下</w:t>
            </w:r>
            <w:r>
              <w:rPr>
                <w:rFonts w:hint="eastAsia"/>
              </w:rPr>
              <w:t>WiFi</w:t>
            </w:r>
            <w:r>
              <w:rPr>
                <w:rFonts w:hint="eastAsia"/>
              </w:rPr>
              <w:t>信号很容易受到干扰，穿墙性能不够，导致信号不好，上传图像受到较大影响；其次是因为部分远离房屋的场景，比如鱼塘、果园、农场这些区域也同样有监控需求，这类场景</w:t>
            </w:r>
            <w:r>
              <w:rPr>
                <w:rFonts w:hint="eastAsia"/>
              </w:rPr>
              <w:t>WiFi</w:t>
            </w:r>
            <w:r>
              <w:rPr>
                <w:rFonts w:hint="eastAsia"/>
              </w:rPr>
              <w:t>覆盖能力有限，拉线布线成本太高，所以</w:t>
            </w:r>
            <w:r>
              <w:rPr>
                <w:rFonts w:hint="eastAsia"/>
              </w:rPr>
              <w:t>4G</w:t>
            </w:r>
            <w:r>
              <w:rPr>
                <w:rFonts w:hint="eastAsia"/>
              </w:rPr>
              <w:t>这种模式就很简单实用。同时，公司推出了</w:t>
            </w:r>
            <w:r>
              <w:rPr>
                <w:rFonts w:hint="eastAsia"/>
              </w:rPr>
              <w:t>4G</w:t>
            </w:r>
            <w:r>
              <w:rPr>
                <w:rFonts w:hint="eastAsia"/>
              </w:rPr>
              <w:t>终身流量模式，广受用户欢迎，用户开机即用，不用顾虑后续流量付费，这些因素都是促成</w:t>
            </w:r>
            <w:r>
              <w:rPr>
                <w:rFonts w:hint="eastAsia"/>
              </w:rPr>
              <w:t>4G</w:t>
            </w:r>
            <w:r>
              <w:rPr>
                <w:rFonts w:hint="eastAsia"/>
              </w:rPr>
              <w:t>摄像机大幅增长的主要动因。</w:t>
            </w:r>
          </w:p>
          <w:p w14:paraId="2131DF92" w14:textId="77777777" w:rsidR="00BE1AED" w:rsidRDefault="00BE1AED" w:rsidP="00BE1AED">
            <w:pPr>
              <w:ind w:firstLine="420"/>
            </w:pPr>
            <w:r>
              <w:rPr>
                <w:rFonts w:hint="eastAsia"/>
              </w:rPr>
              <w:t>2026</w:t>
            </w:r>
            <w:r>
              <w:rPr>
                <w:rFonts w:hint="eastAsia"/>
              </w:rPr>
              <w:t>年，</w:t>
            </w:r>
            <w:r>
              <w:rPr>
                <w:rFonts w:hint="eastAsia"/>
              </w:rPr>
              <w:t>4G</w:t>
            </w:r>
            <w:r>
              <w:rPr>
                <w:rFonts w:hint="eastAsia"/>
              </w:rPr>
              <w:t>电池摄像机还是具备一个比较好的增长空间。因为室外摄像机增速高于室内摄像机，虽然体量上目前还是室内摄像机更大一点，但室内摄像机安装比较简单，用</w:t>
            </w:r>
            <w:r>
              <w:rPr>
                <w:rFonts w:hint="eastAsia"/>
              </w:rPr>
              <w:t>wifi</w:t>
            </w:r>
            <w:r>
              <w:rPr>
                <w:rFonts w:hint="eastAsia"/>
              </w:rPr>
              <w:t>就能满足，而室外摄像机在安装、供电、通讯等环节复杂度更高，应用场景更大，</w:t>
            </w:r>
            <w:r>
              <w:rPr>
                <w:rFonts w:hint="eastAsia"/>
              </w:rPr>
              <w:t>4G</w:t>
            </w:r>
            <w:r>
              <w:rPr>
                <w:rFonts w:hint="eastAsia"/>
              </w:rPr>
              <w:t>电池类产品可覆盖传统方案没法满足的需求。第二，从海外市场来看，目前该品类在各国市场的体量占比仍然比较低，还具备较大成长空间。因为境内外的应用场景其实差不多，只是海外</w:t>
            </w:r>
            <w:r>
              <w:rPr>
                <w:rFonts w:hint="eastAsia"/>
              </w:rPr>
              <w:t>4G</w:t>
            </w:r>
            <w:r>
              <w:rPr>
                <w:rFonts w:hint="eastAsia"/>
              </w:rPr>
              <w:t>流量的成本更高一些，但技术上是可以实现通用覆盖的。</w:t>
            </w:r>
          </w:p>
          <w:p w14:paraId="115A99B1" w14:textId="77777777" w:rsidR="00BE1AED" w:rsidRDefault="00BE1AED" w:rsidP="00BE1AED">
            <w:pPr>
              <w:ind w:firstLine="420"/>
            </w:pPr>
            <w:r>
              <w:rPr>
                <w:rFonts w:hint="eastAsia"/>
              </w:rPr>
              <w:t>所以基本盘业务的增长空间之一就是室外相机，第二是移动物联网的应用，包括可穿戴设备、便携摄像产品等。我们强调萤石是一个物联网公司，核心产品都是可联网的，户外及移动场景下主要依靠</w:t>
            </w:r>
            <w:r>
              <w:rPr>
                <w:rFonts w:hint="eastAsia"/>
              </w:rPr>
              <w:t>4G</w:t>
            </w:r>
            <w:r>
              <w:rPr>
                <w:rFonts w:hint="eastAsia"/>
              </w:rPr>
              <w:t>或</w:t>
            </w:r>
            <w:r>
              <w:rPr>
                <w:rFonts w:hint="eastAsia"/>
              </w:rPr>
              <w:t>5G</w:t>
            </w:r>
            <w:r>
              <w:rPr>
                <w:rFonts w:hint="eastAsia"/>
              </w:rPr>
              <w:t>实现联网。</w:t>
            </w:r>
            <w:r>
              <w:rPr>
                <w:rFonts w:hint="eastAsia"/>
              </w:rPr>
              <w:t>5G</w:t>
            </w:r>
            <w:r>
              <w:rPr>
                <w:rFonts w:hint="eastAsia"/>
              </w:rPr>
              <w:t>成本相对偏高，</w:t>
            </w:r>
            <w:r>
              <w:rPr>
                <w:rFonts w:hint="eastAsia"/>
              </w:rPr>
              <w:t>4G</w:t>
            </w:r>
            <w:r>
              <w:rPr>
                <w:rFonts w:hint="eastAsia"/>
              </w:rPr>
              <w:t>在成本与性能上已经满足需求了。所以可穿戴可移动的便携摄像的空间也是非常大的，还可延伸到音频类物联网设备。整体来看，移动物联网终端硬件具备较大的成长机会。</w:t>
            </w:r>
          </w:p>
          <w:p w14:paraId="5BC6D0E0" w14:textId="77777777" w:rsidR="00BE1AED" w:rsidRDefault="00BE1AED" w:rsidP="00BE1AED"/>
          <w:p w14:paraId="7547F657" w14:textId="77777777" w:rsidR="00BE1AED" w:rsidRPr="00723A6B" w:rsidRDefault="00BE1AED" w:rsidP="00BE1AED">
            <w:pPr>
              <w:rPr>
                <w:b/>
              </w:rPr>
            </w:pPr>
            <w:r w:rsidRPr="00723A6B">
              <w:rPr>
                <w:rFonts w:hint="eastAsia"/>
                <w:b/>
              </w:rPr>
              <w:t>Q12</w:t>
            </w:r>
            <w:r w:rsidRPr="00723A6B">
              <w:rPr>
                <w:rFonts w:hint="eastAsia"/>
                <w:b/>
              </w:rPr>
              <w:t>：关于智能入户，</w:t>
            </w:r>
            <w:r w:rsidRPr="00723A6B">
              <w:rPr>
                <w:rFonts w:hint="eastAsia"/>
                <w:b/>
              </w:rPr>
              <w:t>25</w:t>
            </w:r>
            <w:r w:rsidRPr="00723A6B">
              <w:rPr>
                <w:rFonts w:hint="eastAsia"/>
                <w:b/>
              </w:rPr>
              <w:t>年的收入增速、毛利率都是持续提升的，请问在智能入户这一块，后续的产品展望以及布局规划；另外</w:t>
            </w:r>
            <w:r w:rsidRPr="00723A6B">
              <w:rPr>
                <w:rFonts w:hint="eastAsia"/>
                <w:b/>
              </w:rPr>
              <w:t>25</w:t>
            </w:r>
            <w:r w:rsidRPr="00723A6B">
              <w:rPr>
                <w:rFonts w:hint="eastAsia"/>
                <w:b/>
              </w:rPr>
              <w:t>年入户的产品毛利率已经达到</w:t>
            </w:r>
            <w:r>
              <w:rPr>
                <w:rFonts w:hint="eastAsia"/>
                <w:b/>
              </w:rPr>
              <w:t>47.</w:t>
            </w:r>
            <w:r>
              <w:rPr>
                <w:b/>
              </w:rPr>
              <w:t>39</w:t>
            </w:r>
            <w:r w:rsidRPr="00723A6B">
              <w:rPr>
                <w:rFonts w:hint="eastAsia"/>
                <w:b/>
              </w:rPr>
              <w:t>%</w:t>
            </w:r>
            <w:r w:rsidRPr="00723A6B">
              <w:rPr>
                <w:rFonts w:hint="eastAsia"/>
                <w:b/>
              </w:rPr>
              <w:t>，未来还有更进一步的提升空间吗？</w:t>
            </w:r>
            <w:r w:rsidRPr="00723A6B">
              <w:rPr>
                <w:rFonts w:hint="eastAsia"/>
                <w:b/>
              </w:rPr>
              <w:t xml:space="preserve"> </w:t>
            </w:r>
          </w:p>
          <w:p w14:paraId="64C2670E" w14:textId="77777777" w:rsidR="00BE1AED" w:rsidRDefault="00BE1AED" w:rsidP="00BE1AED">
            <w:r w:rsidRPr="00723A6B">
              <w:rPr>
                <w:rFonts w:hint="eastAsia"/>
              </w:rPr>
              <w:t>A</w:t>
            </w:r>
            <w:r w:rsidRPr="00723A6B">
              <w:rPr>
                <w:rFonts w:hint="eastAsia"/>
              </w:rPr>
              <w:t>：智能入户</w:t>
            </w:r>
            <w:r>
              <w:rPr>
                <w:rFonts w:hint="eastAsia"/>
              </w:rPr>
              <w:t>产品进入盈利周期，毛利率也比较高。智能入户主要分为智能锁、智能可视</w:t>
            </w:r>
            <w:r w:rsidRPr="00723A6B">
              <w:rPr>
                <w:rFonts w:hint="eastAsia"/>
              </w:rPr>
              <w:t>门铃、智能猫眼等</w:t>
            </w:r>
            <w:r>
              <w:rPr>
                <w:rFonts w:hint="eastAsia"/>
              </w:rPr>
              <w:t>产品</w:t>
            </w:r>
            <w:r w:rsidRPr="00723A6B">
              <w:rPr>
                <w:rFonts w:hint="eastAsia"/>
              </w:rPr>
              <w:t>。</w:t>
            </w:r>
            <w:r w:rsidRPr="00723A6B">
              <w:rPr>
                <w:rFonts w:hint="eastAsia"/>
              </w:rPr>
              <w:t>25</w:t>
            </w:r>
            <w:r w:rsidRPr="00723A6B">
              <w:rPr>
                <w:rFonts w:hint="eastAsia"/>
              </w:rPr>
              <w:t>年下半年，我们</w:t>
            </w:r>
            <w:r>
              <w:rPr>
                <w:rFonts w:hint="eastAsia"/>
              </w:rPr>
              <w:t>也推出了</w:t>
            </w:r>
            <w:r w:rsidRPr="00723A6B">
              <w:rPr>
                <w:rFonts w:hint="eastAsia"/>
              </w:rPr>
              <w:t>开门机，帮助开启别墅大门。智能锁的毛利率</w:t>
            </w:r>
            <w:r>
              <w:rPr>
                <w:rFonts w:hint="eastAsia"/>
              </w:rPr>
              <w:t>相比其他入户产品稍微低一些，主要在海外销售的</w:t>
            </w:r>
            <w:r>
              <w:rPr>
                <w:rFonts w:hint="eastAsia"/>
              </w:rPr>
              <w:t xml:space="preserve"> </w:t>
            </w:r>
            <w:r>
              <w:rPr>
                <w:rFonts w:hint="eastAsia"/>
              </w:rPr>
              <w:t>别墅可视门铃</w:t>
            </w:r>
            <w:r w:rsidRPr="00723A6B">
              <w:rPr>
                <w:rFonts w:hint="eastAsia"/>
              </w:rPr>
              <w:t>毛利率要高一点，所以综合毛利率在</w:t>
            </w:r>
            <w:r w:rsidRPr="00723A6B">
              <w:rPr>
                <w:rFonts w:hint="eastAsia"/>
              </w:rPr>
              <w:t>47%</w:t>
            </w:r>
            <w:r w:rsidRPr="00723A6B">
              <w:rPr>
                <w:rFonts w:hint="eastAsia"/>
              </w:rPr>
              <w:t>左右。智能锁业务，在国内通过技术创新，我们的</w:t>
            </w:r>
            <w:r>
              <w:rPr>
                <w:rFonts w:hint="eastAsia"/>
              </w:rPr>
              <w:t>产品</w:t>
            </w:r>
            <w:r w:rsidRPr="00723A6B">
              <w:rPr>
                <w:rFonts w:hint="eastAsia"/>
              </w:rPr>
              <w:t>竞争力是比较强的。从今年友商</w:t>
            </w:r>
            <w:r>
              <w:rPr>
                <w:rFonts w:hint="eastAsia"/>
              </w:rPr>
              <w:t>陆续</w:t>
            </w:r>
            <w:r w:rsidRPr="00723A6B">
              <w:rPr>
                <w:rFonts w:hint="eastAsia"/>
              </w:rPr>
              <w:t>发布的新品来看，实际上是</w:t>
            </w:r>
            <w:r>
              <w:rPr>
                <w:rFonts w:hint="eastAsia"/>
              </w:rPr>
              <w:t>在跟随我们去年发布的新品路径。某种意义上讲，虽然我们在销售量和销</w:t>
            </w:r>
            <w:r w:rsidRPr="00723A6B">
              <w:rPr>
                <w:rFonts w:hint="eastAsia"/>
              </w:rPr>
              <w:t>额上还不是最大的，但是整个行业的风向实际上</w:t>
            </w:r>
            <w:r>
              <w:rPr>
                <w:rFonts w:hint="eastAsia"/>
              </w:rPr>
              <w:t>已经</w:t>
            </w:r>
            <w:r w:rsidRPr="00723A6B">
              <w:rPr>
                <w:rFonts w:hint="eastAsia"/>
              </w:rPr>
              <w:t>被我们</w:t>
            </w:r>
            <w:r>
              <w:rPr>
                <w:rFonts w:hint="eastAsia"/>
              </w:rPr>
              <w:t>有所带动。在海外，智能锁产品也进行了准备，今年也开始推广，海外的增速应该会比较快，智能入户产品的</w:t>
            </w:r>
            <w:r w:rsidRPr="00723A6B">
              <w:rPr>
                <w:rFonts w:hint="eastAsia"/>
              </w:rPr>
              <w:t>竞争优势</w:t>
            </w:r>
            <w:r>
              <w:rPr>
                <w:rFonts w:hint="eastAsia"/>
              </w:rPr>
              <w:t>在海外</w:t>
            </w:r>
            <w:r w:rsidRPr="00723A6B">
              <w:rPr>
                <w:rFonts w:hint="eastAsia"/>
              </w:rPr>
              <w:t>会更明显一些。</w:t>
            </w:r>
          </w:p>
          <w:p w14:paraId="10F8833E" w14:textId="77777777" w:rsidR="00BE1AED" w:rsidRDefault="00BE1AED" w:rsidP="00BE1AED">
            <w:pPr>
              <w:ind w:firstLine="420"/>
            </w:pPr>
            <w:r w:rsidRPr="00723A6B">
              <w:rPr>
                <w:rFonts w:hint="eastAsia"/>
              </w:rPr>
              <w:t>智能入户我们不是做单品的思维，而是</w:t>
            </w:r>
            <w:r>
              <w:rPr>
                <w:rFonts w:hint="eastAsia"/>
              </w:rPr>
              <w:t>打造一整套</w:t>
            </w:r>
            <w:r w:rsidRPr="00723A6B">
              <w:rPr>
                <w:rFonts w:hint="eastAsia"/>
              </w:rPr>
              <w:t>入户</w:t>
            </w:r>
            <w:r>
              <w:rPr>
                <w:rFonts w:hint="eastAsia"/>
              </w:rPr>
              <w:t>系统，比如锁、门铃、开门机以及未来包括车库门、控制器等</w:t>
            </w:r>
            <w:r w:rsidRPr="00723A6B">
              <w:rPr>
                <w:rFonts w:hint="eastAsia"/>
              </w:rPr>
              <w:t>，我们想</w:t>
            </w:r>
            <w:r>
              <w:rPr>
                <w:rFonts w:hint="eastAsia"/>
              </w:rPr>
              <w:t>做成一套为</w:t>
            </w:r>
            <w:r w:rsidRPr="00723A6B">
              <w:rPr>
                <w:rFonts w:hint="eastAsia"/>
              </w:rPr>
              <w:t>用户提供更多智能化功能的</w:t>
            </w:r>
            <w:r>
              <w:rPr>
                <w:rFonts w:hint="eastAsia"/>
              </w:rPr>
              <w:t>系统。比如一些中高端用户</w:t>
            </w:r>
            <w:r w:rsidRPr="00723A6B">
              <w:rPr>
                <w:rFonts w:hint="eastAsia"/>
              </w:rPr>
              <w:t>，</w:t>
            </w:r>
            <w:r>
              <w:rPr>
                <w:rFonts w:hint="eastAsia"/>
              </w:rPr>
              <w:t>尤其是海外用户，</w:t>
            </w:r>
            <w:r w:rsidRPr="00723A6B">
              <w:rPr>
                <w:rFonts w:hint="eastAsia"/>
              </w:rPr>
              <w:t>开车回家时通过摄像机探测或者传感器探测</w:t>
            </w:r>
            <w:r>
              <w:rPr>
                <w:rFonts w:hint="eastAsia"/>
              </w:rPr>
              <w:t>车牌</w:t>
            </w:r>
            <w:r w:rsidRPr="00723A6B">
              <w:rPr>
                <w:rFonts w:hint="eastAsia"/>
              </w:rPr>
              <w:t>，自动打开大门，然后通过智能锁入户，或通过控制器打开车库门等，</w:t>
            </w:r>
            <w:r>
              <w:rPr>
                <w:rFonts w:hint="eastAsia"/>
              </w:rPr>
              <w:t>叠加远程</w:t>
            </w:r>
            <w:r w:rsidRPr="00723A6B">
              <w:rPr>
                <w:rFonts w:hint="eastAsia"/>
              </w:rPr>
              <w:t>对讲功能形成一</w:t>
            </w:r>
            <w:r>
              <w:rPr>
                <w:rFonts w:hint="eastAsia"/>
              </w:rPr>
              <w:t>整</w:t>
            </w:r>
            <w:r w:rsidRPr="00723A6B">
              <w:rPr>
                <w:rFonts w:hint="eastAsia"/>
              </w:rPr>
              <w:t>套入户系统，整合到我们的</w:t>
            </w:r>
            <w:r>
              <w:rPr>
                <w:rFonts w:hint="eastAsia"/>
              </w:rPr>
              <w:t xml:space="preserve">Smart </w:t>
            </w:r>
            <w:r>
              <w:t>H</w:t>
            </w:r>
            <w:r w:rsidRPr="00723A6B">
              <w:rPr>
                <w:rFonts w:hint="eastAsia"/>
              </w:rPr>
              <w:t>ome</w:t>
            </w:r>
            <w:r w:rsidRPr="00723A6B">
              <w:rPr>
                <w:rFonts w:hint="eastAsia"/>
              </w:rPr>
              <w:t>系统里去，</w:t>
            </w:r>
            <w:r>
              <w:rPr>
                <w:rFonts w:hint="eastAsia"/>
              </w:rPr>
              <w:t>智能入户业务线的定位是</w:t>
            </w:r>
            <w:r>
              <w:rPr>
                <w:rFonts w:hint="eastAsia"/>
              </w:rPr>
              <w:t xml:space="preserve">Smart </w:t>
            </w:r>
            <w:r>
              <w:t>H</w:t>
            </w:r>
            <w:r w:rsidRPr="00723A6B">
              <w:rPr>
                <w:rFonts w:hint="eastAsia"/>
              </w:rPr>
              <w:t>ome</w:t>
            </w:r>
            <w:r w:rsidRPr="00723A6B">
              <w:rPr>
                <w:rFonts w:hint="eastAsia"/>
              </w:rPr>
              <w:t>的</w:t>
            </w:r>
            <w:r>
              <w:rPr>
                <w:rFonts w:hint="eastAsia"/>
              </w:rPr>
              <w:t>一个</w:t>
            </w:r>
            <w:r w:rsidRPr="00723A6B">
              <w:rPr>
                <w:rFonts w:hint="eastAsia"/>
              </w:rPr>
              <w:t>子系统。</w:t>
            </w:r>
            <w:r>
              <w:rPr>
                <w:rFonts w:hint="eastAsia"/>
              </w:rPr>
              <w:t>每个人回家或者出门都绕不过入户系统，</w:t>
            </w:r>
            <w:r w:rsidRPr="00723A6B">
              <w:rPr>
                <w:rFonts w:hint="eastAsia"/>
              </w:rPr>
              <w:t>是</w:t>
            </w:r>
            <w:r>
              <w:rPr>
                <w:rFonts w:hint="eastAsia"/>
              </w:rPr>
              <w:t>一</w:t>
            </w:r>
            <w:r w:rsidRPr="00723A6B">
              <w:rPr>
                <w:rFonts w:hint="eastAsia"/>
              </w:rPr>
              <w:t>个和用户打交道的高频界面，所以我们开发并推</w:t>
            </w:r>
            <w:r>
              <w:rPr>
                <w:rFonts w:hint="eastAsia"/>
              </w:rPr>
              <w:t>出的智能体是引领整个行业的，它具备和人</w:t>
            </w:r>
            <w:r w:rsidRPr="00723A6B">
              <w:rPr>
                <w:rFonts w:hint="eastAsia"/>
              </w:rPr>
              <w:t>简单交互的</w:t>
            </w:r>
            <w:r w:rsidRPr="00723A6B">
              <w:rPr>
                <w:rFonts w:hint="eastAsia"/>
              </w:rPr>
              <w:t>AI</w:t>
            </w:r>
            <w:r w:rsidRPr="00723A6B">
              <w:rPr>
                <w:rFonts w:hint="eastAsia"/>
              </w:rPr>
              <w:t>能力，也能够分析门口发生的</w:t>
            </w:r>
            <w:r>
              <w:rPr>
                <w:rFonts w:hint="eastAsia"/>
              </w:rPr>
              <w:t>状况，这是我们</w:t>
            </w:r>
            <w:r w:rsidRPr="00723A6B">
              <w:rPr>
                <w:rFonts w:hint="eastAsia"/>
              </w:rPr>
              <w:t>努力的</w:t>
            </w:r>
            <w:r>
              <w:rPr>
                <w:rFonts w:hint="eastAsia"/>
              </w:rPr>
              <w:t>动</w:t>
            </w:r>
            <w:r w:rsidRPr="00723A6B">
              <w:rPr>
                <w:rFonts w:hint="eastAsia"/>
              </w:rPr>
              <w:t>机。</w:t>
            </w:r>
          </w:p>
          <w:p w14:paraId="28CF9E5E" w14:textId="77777777" w:rsidR="00BE1AED" w:rsidRDefault="00BE1AED" w:rsidP="00BE1AED">
            <w:pPr>
              <w:ind w:firstLine="420"/>
            </w:pPr>
            <w:r w:rsidRPr="00723A6B">
              <w:rPr>
                <w:rFonts w:hint="eastAsia"/>
              </w:rPr>
              <w:t>整体来看，我们还是比较看好智能入户业务的，从全球的视角看，智能入户目前还有比较大的成长空间。</w:t>
            </w:r>
            <w:r>
              <w:rPr>
                <w:rFonts w:hint="eastAsia"/>
              </w:rPr>
              <w:t>未来</w:t>
            </w:r>
            <w:r w:rsidRPr="00723A6B">
              <w:rPr>
                <w:rFonts w:hint="eastAsia"/>
              </w:rPr>
              <w:t>毛利率不好预测，但我们是要</w:t>
            </w:r>
            <w:r>
              <w:rPr>
                <w:rFonts w:hint="eastAsia"/>
              </w:rPr>
              <w:t>尽力维持，尽量不</w:t>
            </w:r>
            <w:r w:rsidRPr="00723A6B">
              <w:rPr>
                <w:rFonts w:hint="eastAsia"/>
              </w:rPr>
              <w:t>产生大波动，维持公司</w:t>
            </w:r>
            <w:r>
              <w:rPr>
                <w:rFonts w:hint="eastAsia"/>
              </w:rPr>
              <w:t>的</w:t>
            </w:r>
            <w:r w:rsidRPr="00723A6B">
              <w:rPr>
                <w:rFonts w:hint="eastAsia"/>
              </w:rPr>
              <w:t>财务</w:t>
            </w:r>
            <w:r w:rsidRPr="00723A6B">
              <w:rPr>
                <w:rFonts w:hint="eastAsia"/>
              </w:rPr>
              <w:lastRenderedPageBreak/>
              <w:t>健康，同时维持中高端的品牌定位。</w:t>
            </w:r>
          </w:p>
          <w:p w14:paraId="3FFB4282" w14:textId="77777777" w:rsidR="00BE1AED" w:rsidRDefault="00BE1AED" w:rsidP="00BE1AED"/>
          <w:p w14:paraId="25333E35" w14:textId="77777777" w:rsidR="00BE1AED" w:rsidRPr="008D593E" w:rsidRDefault="00BE1AED" w:rsidP="00BE1AED">
            <w:pPr>
              <w:rPr>
                <w:b/>
              </w:rPr>
            </w:pPr>
            <w:r w:rsidRPr="008D593E">
              <w:rPr>
                <w:b/>
              </w:rPr>
              <w:t>Q13</w:t>
            </w:r>
            <w:r w:rsidRPr="008D593E">
              <w:rPr>
                <w:rFonts w:hint="eastAsia"/>
                <w:b/>
              </w:rPr>
              <w:t>：第一个问题是，我们自研的核心产品线越来越多，我们内部现在研发和营销资源这两方面投放的侧重点，包括投放的排序，和之前的情况相比有没有一些变化；第二个问题，我们现在开发新品的周期大概有多长，对比之前有没有一些变化？</w:t>
            </w:r>
          </w:p>
          <w:p w14:paraId="39E64DF2" w14:textId="77777777" w:rsidR="00BE1AED" w:rsidRDefault="00BE1AED" w:rsidP="00BE1AED">
            <w:r w:rsidRPr="008D593E">
              <w:rPr>
                <w:rFonts w:hint="eastAsia"/>
                <w:b/>
              </w:rPr>
              <w:t xml:space="preserve"> A</w:t>
            </w:r>
            <w:r w:rsidRPr="008D593E">
              <w:rPr>
                <w:rFonts w:hint="eastAsia"/>
                <w:b/>
              </w:rPr>
              <w:t>：</w:t>
            </w:r>
            <w:r w:rsidRPr="008D593E">
              <w:rPr>
                <w:rFonts w:hint="eastAsia"/>
              </w:rPr>
              <w:t xml:space="preserve"> 25</w:t>
            </w:r>
            <w:r w:rsidRPr="008D593E">
              <w:rPr>
                <w:rFonts w:hint="eastAsia"/>
              </w:rPr>
              <w:t>年公司研发费用率是</w:t>
            </w:r>
            <w:r w:rsidRPr="008D593E">
              <w:rPr>
                <w:rFonts w:hint="eastAsia"/>
              </w:rPr>
              <w:t>1</w:t>
            </w:r>
            <w:r w:rsidRPr="008D593E">
              <w:t>4.61%</w:t>
            </w:r>
            <w:r w:rsidRPr="008D593E">
              <w:rPr>
                <w:rFonts w:hint="eastAsia"/>
              </w:rPr>
              <w:t>，在科技类的公司中，除了初创企业外，我们属于比较高的，这也是萤石定位科技型公司必须要有的投入，否则就不是科技型公司了。我们并没有按照投入顺序这个维度来看，我们是按照成熟业务、培育业务、孵化业务，也就是第一增长曲线、第二增长曲线、第三增长曲线这样的节奏来推进的。一般来讲，成熟业务我们可能在研发投入上调低一点，但是把营销的投入加大一点。其实研发和营销</w:t>
            </w:r>
            <w:r>
              <w:rPr>
                <w:rFonts w:hint="eastAsia"/>
              </w:rPr>
              <w:t>要</w:t>
            </w:r>
            <w:r w:rsidRPr="008D593E">
              <w:rPr>
                <w:rFonts w:hint="eastAsia"/>
              </w:rPr>
              <w:t>结合起来看，因为成熟业务面临的市场竞争可能更激烈，需要更大的营销投入；</w:t>
            </w:r>
            <w:r>
              <w:rPr>
                <w:rFonts w:hint="eastAsia"/>
              </w:rPr>
              <w:t>新品类</w:t>
            </w:r>
            <w:r w:rsidRPr="008D593E">
              <w:rPr>
                <w:rFonts w:hint="eastAsia"/>
              </w:rPr>
              <w:t>可能营销</w:t>
            </w:r>
            <w:r>
              <w:rPr>
                <w:rFonts w:hint="eastAsia"/>
              </w:rPr>
              <w:t>投入绝对值会相对小一些，但费用率高一些，前期可能是微利甚至是略亏去推进业务，然后逐渐改善</w:t>
            </w:r>
            <w:r w:rsidRPr="008D593E">
              <w:rPr>
                <w:rFonts w:hint="eastAsia"/>
              </w:rPr>
              <w:t>。</w:t>
            </w:r>
          </w:p>
          <w:p w14:paraId="53491CD2" w14:textId="77777777" w:rsidR="00BE1AED" w:rsidRDefault="00BE1AED" w:rsidP="00BE1AED">
            <w:pPr>
              <w:ind w:firstLine="420"/>
            </w:pPr>
            <w:r w:rsidRPr="008D593E">
              <w:rPr>
                <w:rFonts w:hint="eastAsia"/>
              </w:rPr>
              <w:t>实际上</w:t>
            </w:r>
            <w:r>
              <w:rPr>
                <w:rFonts w:hint="eastAsia"/>
              </w:rPr>
              <w:t>，投入节奏</w:t>
            </w:r>
            <w:r w:rsidRPr="008D593E">
              <w:rPr>
                <w:rFonts w:hint="eastAsia"/>
              </w:rPr>
              <w:t>跟产品的生命周期</w:t>
            </w:r>
            <w:r>
              <w:rPr>
                <w:rFonts w:hint="eastAsia"/>
              </w:rPr>
              <w:t>是关联的。我</w:t>
            </w:r>
            <w:r w:rsidRPr="008D593E">
              <w:rPr>
                <w:rFonts w:hint="eastAsia"/>
              </w:rPr>
              <w:t>们是按照</w:t>
            </w:r>
            <w:r>
              <w:rPr>
                <w:rFonts w:hint="eastAsia"/>
              </w:rPr>
              <w:t>产品</w:t>
            </w:r>
            <w:r w:rsidRPr="008D593E">
              <w:rPr>
                <w:rFonts w:hint="eastAsia"/>
              </w:rPr>
              <w:t>生命周期管理的，比如说去年我们引入了</w:t>
            </w:r>
            <w:r w:rsidRPr="008D593E">
              <w:rPr>
                <w:rFonts w:hint="eastAsia"/>
              </w:rPr>
              <w:t>IPMS</w:t>
            </w:r>
            <w:r>
              <w:rPr>
                <w:rFonts w:hint="eastAsia"/>
              </w:rPr>
              <w:t>系统，新品发布进入市场的节奏，投多少，目标是做到多少，到了产品成熟期或者叫平台期，投入就要调下来，因为已经进入到一个成熟阶段，</w:t>
            </w:r>
            <w:r w:rsidRPr="008D593E">
              <w:rPr>
                <w:rFonts w:hint="eastAsia"/>
              </w:rPr>
              <w:t>到了尾段</w:t>
            </w:r>
            <w:r>
              <w:rPr>
                <w:rFonts w:hint="eastAsia"/>
              </w:rPr>
              <w:t>及</w:t>
            </w:r>
            <w:r w:rsidRPr="008D593E">
              <w:rPr>
                <w:rFonts w:hint="eastAsia"/>
              </w:rPr>
              <w:t>以后，</w:t>
            </w:r>
            <w:r>
              <w:rPr>
                <w:rFonts w:hint="eastAsia"/>
              </w:rPr>
              <w:t>又是另外一种打法。</w:t>
            </w:r>
            <w:r w:rsidRPr="008D593E">
              <w:rPr>
                <w:rFonts w:hint="eastAsia"/>
              </w:rPr>
              <w:t>所以</w:t>
            </w:r>
            <w:r>
              <w:rPr>
                <w:rFonts w:hint="eastAsia"/>
              </w:rPr>
              <w:t>营销是按照节奏来定投入的。刚出来的新品，用户、市场都还不太了解的时候，</w:t>
            </w:r>
            <w:r w:rsidRPr="008D593E">
              <w:rPr>
                <w:rFonts w:hint="eastAsia"/>
              </w:rPr>
              <w:t>肯定是要做比较大投入，我们不会像一些初创公司那样不计代价的投入，我们</w:t>
            </w:r>
            <w:r>
              <w:rPr>
                <w:rFonts w:hint="eastAsia"/>
              </w:rPr>
              <w:t>业务也已经有了一定的基础，会进行一个可控的投入，使之</w:t>
            </w:r>
            <w:r w:rsidRPr="008D593E">
              <w:rPr>
                <w:rFonts w:hint="eastAsia"/>
              </w:rPr>
              <w:t>稳步上升</w:t>
            </w:r>
            <w:r>
              <w:rPr>
                <w:rFonts w:hint="eastAsia"/>
              </w:rPr>
              <w:t>，</w:t>
            </w:r>
            <w:r w:rsidRPr="008D593E">
              <w:rPr>
                <w:rFonts w:hint="eastAsia"/>
              </w:rPr>
              <w:t>大概是</w:t>
            </w:r>
            <w:r>
              <w:rPr>
                <w:rFonts w:hint="eastAsia"/>
              </w:rPr>
              <w:t>这样</w:t>
            </w:r>
            <w:r w:rsidRPr="008D593E">
              <w:rPr>
                <w:rFonts w:hint="eastAsia"/>
              </w:rPr>
              <w:t>一种产品跟营销的协同</w:t>
            </w:r>
            <w:r>
              <w:rPr>
                <w:rFonts w:hint="eastAsia"/>
              </w:rPr>
              <w:t>的模式，</w:t>
            </w:r>
            <w:r w:rsidRPr="008D593E">
              <w:rPr>
                <w:rFonts w:hint="eastAsia"/>
              </w:rPr>
              <w:t>很难单纯说是怎样一种排序，谢谢。</w:t>
            </w:r>
          </w:p>
          <w:p w14:paraId="36E39150" w14:textId="77777777" w:rsidR="00BE1AED" w:rsidRPr="008D593E" w:rsidRDefault="00BE1AED" w:rsidP="00BE1AED"/>
          <w:p w14:paraId="534A688D" w14:textId="77777777" w:rsidR="00BE1AED" w:rsidRPr="00903A28" w:rsidRDefault="00BE1AED" w:rsidP="00BE1AED"/>
          <w:p w14:paraId="6899D5CB" w14:textId="77777777" w:rsidR="00BE1AED" w:rsidRPr="00706D18" w:rsidRDefault="00BE1AED" w:rsidP="00BE1AED">
            <w:pPr>
              <w:rPr>
                <w:b/>
              </w:rPr>
            </w:pPr>
            <w:r w:rsidRPr="00706D18">
              <w:rPr>
                <w:rFonts w:hint="eastAsia"/>
                <w:b/>
              </w:rPr>
              <w:t>Q14:</w:t>
            </w:r>
            <w:r>
              <w:rPr>
                <w:b/>
              </w:rPr>
              <w:t xml:space="preserve"> </w:t>
            </w:r>
            <w:r w:rsidRPr="00706D18">
              <w:rPr>
                <w:rFonts w:hint="eastAsia"/>
                <w:b/>
              </w:rPr>
              <w:t>目前公司海外收入比重已经接近</w:t>
            </w:r>
            <w:r w:rsidRPr="00706D18">
              <w:rPr>
                <w:rFonts w:hint="eastAsia"/>
                <w:b/>
              </w:rPr>
              <w:t>40%</w:t>
            </w:r>
            <w:r w:rsidRPr="00706D18">
              <w:rPr>
                <w:rFonts w:hint="eastAsia"/>
                <w:b/>
              </w:rPr>
              <w:t>，后续公司预期海外收入的长期占比和版图是什么样的？以及海外业务推进过程中如何应对竞争对手？</w:t>
            </w:r>
          </w:p>
          <w:p w14:paraId="70ABAE26" w14:textId="77777777" w:rsidR="00BE1AED" w:rsidRDefault="00BE1AED" w:rsidP="00BE1AED">
            <w:r w:rsidRPr="00F75494">
              <w:rPr>
                <w:rFonts w:hint="eastAsia"/>
                <w:b/>
              </w:rPr>
              <w:t>A</w:t>
            </w:r>
            <w:r w:rsidRPr="00F75494">
              <w:rPr>
                <w:b/>
              </w:rPr>
              <w:t xml:space="preserve">: </w:t>
            </w:r>
            <w:r>
              <w:rPr>
                <w:rFonts w:hint="eastAsia"/>
              </w:rPr>
              <w:t>海外收入预期增长空间是存在的。除了发达国家的改善型消费需求，海外还是有较多不发达地区，人口基数也比较大。比如拉美地区，我们观察到当地的基础消费欲望是比较强烈的，经济也很活跃；另外如东南亚地区，都还处在消费欲望较强的经济周期内。我们没法准确预测这样的周期什么时候会结束，但我们判断能维持较长的一段时间。所以，海外需求是存在的，有需求就有消费。</w:t>
            </w:r>
          </w:p>
          <w:p w14:paraId="0544ED1B" w14:textId="77777777" w:rsidR="00BE1AED" w:rsidRDefault="00BE1AED" w:rsidP="00BE1AED">
            <w:pPr>
              <w:ind w:firstLine="420"/>
            </w:pPr>
            <w:r>
              <w:rPr>
                <w:rFonts w:hint="eastAsia"/>
              </w:rPr>
              <w:t>需求中最基础的是安防需求，安防作为现代家庭的基础，比如家用的安防摄像机，这种需求是偏刚性的且规模较大；智能锁，智能入户类产品则偏向改善型需求，更偏向中高端用户。所以为什么智能入户毛利率较高，因为用户主要是面向中高端用户，发达国家偏多一些，发展中国家中高端用户也存在此类寻求。其他的需求，比如像清洁机器人，也是年轻群体比较喜欢的，可以减少家务劳动的负担；以及穿戴类产品需求，满足户外旅游的场景需求。所以，公司设立了子品牌爱可途（</w:t>
            </w:r>
            <w:r>
              <w:rPr>
                <w:rFonts w:hint="eastAsia"/>
              </w:rPr>
              <w:t>Akiitu</w:t>
            </w:r>
            <w:r>
              <w:rPr>
                <w:rFonts w:hint="eastAsia"/>
              </w:rPr>
              <w:t>），爱可途是因纽特语，其含义是自由自在、无拘无束，是当下年轻群体喜欢的状态，爱可途顺应了这样的潮流，所有人无论贫穷还是富有，都是渴望自由的，所以我们定位了这样的心态和需求，反映在我们目前自研的硬件产品方向上。</w:t>
            </w:r>
          </w:p>
          <w:p w14:paraId="4048DDAE" w14:textId="77777777" w:rsidR="00BE1AED" w:rsidRDefault="00BE1AED" w:rsidP="00BE1AED">
            <w:pPr>
              <w:ind w:firstLine="420"/>
            </w:pPr>
            <w:r>
              <w:rPr>
                <w:rFonts w:hint="eastAsia"/>
              </w:rPr>
              <w:t>所以，公司的产品都是瞄准人性内在的、根本的需求，而不是其他肤浅的需求，这样我们在战略大方向上就不容易出错。如果大方向是对的，只要我们的产品没有大问题，我们相信是会有市场的，不至于踏空。当然，其他的需求还有像宠物、银发经济等，就不一一展开了，我们就是以这样的理念来服务全球的家庭和个人消费者的。</w:t>
            </w:r>
          </w:p>
          <w:p w14:paraId="466D30E1" w14:textId="77777777" w:rsidR="00BE1AED" w:rsidRDefault="00BE1AED" w:rsidP="00BE1AED">
            <w:pPr>
              <w:ind w:firstLine="420"/>
            </w:pPr>
            <w:r>
              <w:rPr>
                <w:rFonts w:hint="eastAsia"/>
              </w:rPr>
              <w:t>至于市场竞争和友商，我们并不会因对手进入某个领域就盲目进行跟随。我们在构建自己的业务版图时，更多考虑的是在构建</w:t>
            </w:r>
            <w:r>
              <w:rPr>
                <w:rFonts w:hint="eastAsia"/>
              </w:rPr>
              <w:t>Smart Home</w:t>
            </w:r>
            <w:r>
              <w:rPr>
                <w:rFonts w:hint="eastAsia"/>
              </w:rPr>
              <w:t>和</w:t>
            </w:r>
            <w:r>
              <w:rPr>
                <w:rFonts w:hint="eastAsia"/>
              </w:rPr>
              <w:t>Smart Life</w:t>
            </w:r>
            <w:r>
              <w:rPr>
                <w:rFonts w:hint="eastAsia"/>
              </w:rPr>
              <w:t>时候，需要什么样的产品，然后才会去做。目前结合物联网的智能硬件是更契合的，非物联网型的产品不是我们关注的重点。在竞争策略方面，我们尽量避免价格战，不以低价取胜。我们更想做一些有价值、有意义的产品，让</w:t>
            </w:r>
            <w:r>
              <w:rPr>
                <w:rFonts w:hint="eastAsia"/>
              </w:rPr>
              <w:lastRenderedPageBreak/>
              <w:t>用户和消费者喜欢我们的产品，我们的价值要通过创新和差异化在消费端体现出来。财务数据来看，我们的毛利率每年都在稳步提升，是通过产品技术创新的改善，营销能力和品牌力的提升，内部运营的优化实现的。</w:t>
            </w:r>
          </w:p>
          <w:p w14:paraId="65F90B51" w14:textId="77777777" w:rsidR="00BE1AED" w:rsidRDefault="00BE1AED" w:rsidP="00BE1AED">
            <w:pPr>
              <w:ind w:firstLine="420"/>
            </w:pPr>
          </w:p>
          <w:p w14:paraId="1E340BA1" w14:textId="40CC0FFA" w:rsidR="00BE1AED" w:rsidRPr="00970982" w:rsidRDefault="00BE1AED" w:rsidP="00BE1AED">
            <w:pPr>
              <w:rPr>
                <w:b/>
              </w:rPr>
            </w:pPr>
            <w:r w:rsidRPr="00970982">
              <w:rPr>
                <w:rFonts w:hint="eastAsia"/>
                <w:b/>
              </w:rPr>
              <w:t>Q15:</w:t>
            </w:r>
            <w:r w:rsidRPr="00970982">
              <w:rPr>
                <w:rFonts w:hint="eastAsia"/>
                <w:b/>
              </w:rPr>
              <w:t>未来公司将如何利用</w:t>
            </w:r>
            <w:r w:rsidR="00C84EF8">
              <w:rPr>
                <w:rFonts w:hint="eastAsia"/>
                <w:b/>
              </w:rPr>
              <w:t>A</w:t>
            </w:r>
            <w:r w:rsidR="00C84EF8">
              <w:rPr>
                <w:b/>
              </w:rPr>
              <w:t>I A</w:t>
            </w:r>
            <w:r w:rsidRPr="00970982">
              <w:rPr>
                <w:rFonts w:hint="eastAsia"/>
                <w:b/>
              </w:rPr>
              <w:t>gent</w:t>
            </w:r>
            <w:r w:rsidRPr="00970982">
              <w:rPr>
                <w:rFonts w:hint="eastAsia"/>
                <w:b/>
              </w:rPr>
              <w:t>的风潮，来扩大我们在全球市场的影响力和曝光度？</w:t>
            </w:r>
          </w:p>
          <w:p w14:paraId="4DAED3DD" w14:textId="4F1A2010" w:rsidR="00BE1AED" w:rsidRDefault="00BE1AED" w:rsidP="00BE1AED">
            <w:r w:rsidRPr="00970982">
              <w:rPr>
                <w:rFonts w:hint="eastAsia"/>
                <w:b/>
              </w:rPr>
              <w:t>A</w:t>
            </w:r>
            <w:r w:rsidRPr="00970982">
              <w:rPr>
                <w:b/>
              </w:rPr>
              <w:t>:</w:t>
            </w:r>
            <w:r w:rsidR="00873330">
              <w:rPr>
                <w:rFonts w:hint="eastAsia"/>
              </w:rPr>
              <w:t>公司</w:t>
            </w:r>
            <w:r w:rsidR="008E65D5">
              <w:rPr>
                <w:rFonts w:hint="eastAsia"/>
              </w:rPr>
              <w:t>也在不断探索和布局</w:t>
            </w:r>
            <w:r w:rsidR="008E65D5">
              <w:rPr>
                <w:rFonts w:hint="eastAsia"/>
              </w:rPr>
              <w:t>A</w:t>
            </w:r>
            <w:r w:rsidR="008E65D5">
              <w:t>I A</w:t>
            </w:r>
            <w:r w:rsidR="008E65D5">
              <w:rPr>
                <w:rFonts w:hint="eastAsia"/>
              </w:rPr>
              <w:t>gent</w:t>
            </w:r>
            <w:r w:rsidR="008E65D5">
              <w:rPr>
                <w:rFonts w:hint="eastAsia"/>
              </w:rPr>
              <w:t>的能力</w:t>
            </w:r>
            <w:r w:rsidR="00873330">
              <w:rPr>
                <w:rFonts w:hint="eastAsia"/>
              </w:rPr>
              <w:t>，</w:t>
            </w:r>
            <w:r>
              <w:rPr>
                <w:rFonts w:hint="eastAsia"/>
              </w:rPr>
              <w:t>我们需要</w:t>
            </w:r>
            <w:r w:rsidR="008E65D5">
              <w:rPr>
                <w:rFonts w:hint="eastAsia"/>
              </w:rPr>
              <w:t>不断</w:t>
            </w:r>
            <w:r>
              <w:rPr>
                <w:rFonts w:hint="eastAsia"/>
              </w:rPr>
              <w:t>加强萤石的</w:t>
            </w:r>
            <w:r>
              <w:rPr>
                <w:rFonts w:hint="eastAsia"/>
              </w:rPr>
              <w:t>AI</w:t>
            </w:r>
            <w:r>
              <w:rPr>
                <w:rFonts w:hint="eastAsia"/>
              </w:rPr>
              <w:t>能力，非常关键。</w:t>
            </w:r>
            <w:r w:rsidR="008E65D5">
              <w:rPr>
                <w:rFonts w:hint="eastAsia"/>
              </w:rPr>
              <w:t>A</w:t>
            </w:r>
            <w:r w:rsidR="008E65D5">
              <w:t>I Agent</w:t>
            </w:r>
            <w:r w:rsidR="008E65D5">
              <w:rPr>
                <w:rFonts w:hint="eastAsia"/>
              </w:rPr>
              <w:t>代表了</w:t>
            </w:r>
            <w:r w:rsidR="008E65D5" w:rsidRPr="008E65D5">
              <w:rPr>
                <w:rFonts w:hint="eastAsia"/>
              </w:rPr>
              <w:t>一种方向和趋势，</w:t>
            </w:r>
            <w:r>
              <w:rPr>
                <w:rFonts w:hint="eastAsia"/>
              </w:rPr>
              <w:t>这种趋势我们无法改变，必须去顺应和迎合它，甚至建立独特的能力。我们是开放的，包括在萤石的开放平台上，</w:t>
            </w:r>
            <w:r w:rsidR="008E65D5" w:rsidRPr="008E65D5">
              <w:rPr>
                <w:rFonts w:hint="eastAsia"/>
              </w:rPr>
              <w:t>深度融合萤石蓝海大模型</w:t>
            </w:r>
            <w:r w:rsidR="008E65D5" w:rsidRPr="008E65D5">
              <w:rPr>
                <w:rFonts w:hint="eastAsia"/>
              </w:rPr>
              <w:t>2.0</w:t>
            </w:r>
            <w:r w:rsidR="008E65D5" w:rsidRPr="008E65D5">
              <w:rPr>
                <w:rFonts w:hint="eastAsia"/>
              </w:rPr>
              <w:t>与</w:t>
            </w:r>
            <w:r w:rsidR="008E65D5" w:rsidRPr="008E65D5">
              <w:rPr>
                <w:rFonts w:hint="eastAsia"/>
              </w:rPr>
              <w:t>AI</w:t>
            </w:r>
            <w:r w:rsidR="008E65D5" w:rsidRPr="008E65D5">
              <w:rPr>
                <w:rFonts w:hint="eastAsia"/>
              </w:rPr>
              <w:t>中台能力，构建</w:t>
            </w:r>
            <w:r w:rsidR="008E65D5" w:rsidRPr="008E65D5">
              <w:rPr>
                <w:rFonts w:hint="eastAsia"/>
              </w:rPr>
              <w:t>AI</w:t>
            </w:r>
            <w:r w:rsidR="008E65D5" w:rsidRPr="008E65D5">
              <w:rPr>
                <w:rFonts w:hint="eastAsia"/>
              </w:rPr>
              <w:t>智能体开发引擎与</w:t>
            </w:r>
            <w:r w:rsidR="008E65D5" w:rsidRPr="008E65D5">
              <w:rPr>
                <w:rFonts w:hint="eastAsia"/>
              </w:rPr>
              <w:t>"</w:t>
            </w:r>
            <w:r w:rsidR="008E65D5" w:rsidRPr="008E65D5">
              <w:rPr>
                <w:rFonts w:hint="eastAsia"/>
              </w:rPr>
              <w:t>场景化智能体</w:t>
            </w:r>
            <w:r w:rsidR="008E65D5" w:rsidRPr="008E65D5">
              <w:rPr>
                <w:rFonts w:hint="eastAsia"/>
              </w:rPr>
              <w:t>+</w:t>
            </w:r>
            <w:r w:rsidR="008E65D5" w:rsidRPr="008E65D5">
              <w:rPr>
                <w:rFonts w:hint="eastAsia"/>
              </w:rPr>
              <w:t>设备开放</w:t>
            </w:r>
            <w:r w:rsidR="008E65D5" w:rsidRPr="008E65D5">
              <w:rPr>
                <w:rFonts w:hint="eastAsia"/>
              </w:rPr>
              <w:t>+APP</w:t>
            </w:r>
            <w:r w:rsidR="008E65D5" w:rsidRPr="008E65D5">
              <w:rPr>
                <w:rFonts w:hint="eastAsia"/>
              </w:rPr>
              <w:t>开放</w:t>
            </w:r>
            <w:r w:rsidR="008E65D5" w:rsidRPr="008E65D5">
              <w:rPr>
                <w:rFonts w:hint="eastAsia"/>
              </w:rPr>
              <w:t>"</w:t>
            </w:r>
            <w:r w:rsidR="008E65D5" w:rsidRPr="008E65D5">
              <w:rPr>
                <w:rFonts w:hint="eastAsia"/>
              </w:rPr>
              <w:t>的</w:t>
            </w:r>
            <w:r w:rsidR="008E65D5">
              <w:rPr>
                <w:rFonts w:hint="eastAsia"/>
              </w:rPr>
              <w:t>开放</w:t>
            </w:r>
            <w:r w:rsidR="008E65D5" w:rsidRPr="008E65D5">
              <w:rPr>
                <w:rFonts w:hint="eastAsia"/>
              </w:rPr>
              <w:t>能力矩阵</w:t>
            </w:r>
            <w:r w:rsidR="00873330">
              <w:rPr>
                <w:rFonts w:hint="eastAsia"/>
              </w:rPr>
              <w:t>。</w:t>
            </w:r>
            <w:r w:rsidR="00873330" w:rsidDel="00873330">
              <w:rPr>
                <w:rFonts w:hint="eastAsia"/>
              </w:rPr>
              <w:t xml:space="preserve"> </w:t>
            </w:r>
          </w:p>
          <w:p w14:paraId="47029DDA" w14:textId="7C211EE9" w:rsidR="00BE1AED" w:rsidRDefault="00BE1AED" w:rsidP="00BE1AED">
            <w:pPr>
              <w:ind w:firstLine="420"/>
            </w:pPr>
            <w:r>
              <w:rPr>
                <w:rFonts w:hint="eastAsia"/>
              </w:rPr>
              <w:t>但</w:t>
            </w:r>
            <w:r>
              <w:rPr>
                <w:rFonts w:hint="eastAsia"/>
              </w:rPr>
              <w:t>AI</w:t>
            </w:r>
            <w:r>
              <w:rPr>
                <w:rFonts w:hint="eastAsia"/>
              </w:rPr>
              <w:t>可能还会产生很多变化，</w:t>
            </w:r>
            <w:r w:rsidR="00787EB0" w:rsidDel="00787EB0">
              <w:rPr>
                <w:rFonts w:hint="eastAsia"/>
              </w:rPr>
              <w:t xml:space="preserve"> </w:t>
            </w:r>
            <w:r>
              <w:rPr>
                <w:rFonts w:hint="eastAsia"/>
              </w:rPr>
              <w:t>AI</w:t>
            </w:r>
            <w:r>
              <w:rPr>
                <w:rFonts w:hint="eastAsia"/>
              </w:rPr>
              <w:t>的最终形态</w:t>
            </w:r>
            <w:r w:rsidR="00787EB0">
              <w:rPr>
                <w:rFonts w:hint="eastAsia"/>
              </w:rPr>
              <w:t>目前并不确定</w:t>
            </w:r>
            <w:r>
              <w:rPr>
                <w:rFonts w:hint="eastAsia"/>
              </w:rPr>
              <w:t>，但它代表的趋势和开放性我们是认可的。基于萤石云和蓝海大模型建立的相关</w:t>
            </w:r>
            <w:r>
              <w:rPr>
                <w:rFonts w:hint="eastAsia"/>
              </w:rPr>
              <w:t>AI</w:t>
            </w:r>
            <w:r>
              <w:rPr>
                <w:rFonts w:hint="eastAsia"/>
              </w:rPr>
              <w:t>能力，我们也在</w:t>
            </w:r>
            <w:r>
              <w:rPr>
                <w:rFonts w:hint="eastAsia"/>
              </w:rPr>
              <w:t>A</w:t>
            </w:r>
            <w:r>
              <w:t>I</w:t>
            </w:r>
            <w:r>
              <w:rPr>
                <w:rFonts w:hint="eastAsia"/>
              </w:rPr>
              <w:t>方面不断努力。蓝海大模型是混合架构的，它具有一部分自身的垂直模型、专家模型，专家模型是通用大模型无法替代的，所以专家模型混合通用大模型可能是一种最好的模式，这就是我们构建的蓝海大模型。</w:t>
            </w:r>
          </w:p>
          <w:p w14:paraId="4A6E827F" w14:textId="1DABCE9A" w:rsidR="00BE1AED" w:rsidRPr="008E65D5" w:rsidRDefault="00BE1AED" w:rsidP="00BE1AED">
            <w:pPr>
              <w:ind w:firstLine="420"/>
            </w:pPr>
            <w:r>
              <w:rPr>
                <w:rFonts w:hint="eastAsia"/>
              </w:rPr>
              <w:t>简单的问题交给大模型处理没有问题，但随之而来的就是安全问题、隐私问题。如果个人去养一个模型，风险相对是比较高的。如何可以安全的领养模型，数据的安全性和隐私性得到保障，这是我们需要做的，我们在进行</w:t>
            </w:r>
            <w:r>
              <w:rPr>
                <w:rFonts w:hint="eastAsia"/>
              </w:rPr>
              <w:t>AI</w:t>
            </w:r>
            <w:r>
              <w:rPr>
                <w:rFonts w:hint="eastAsia"/>
              </w:rPr>
              <w:t>基建的时候是做了相关准备的。另外，如果有人不想在把模型放在云端，想放在家里是否可以？家庭的算力是否足够支撑？这时候边缘算力可能就成为一种选择。所以模型的形态不一定只存在于云端，也有可能在边缘侧。当然边缘侧也会有问题，就是算力是否足够。数据安全性得到了保障，但算力可能不足，需要看具体的应用是什么，算力需求是否较大等。在整体智能生态里，智能家居其实是一个分支，我们会尽力做好准备，一是保持开放性，二是保障安全和数据隐私。</w:t>
            </w:r>
            <w:r w:rsidRPr="007A17F0">
              <w:rPr>
                <w:rFonts w:hint="eastAsia"/>
                <w:bCs/>
              </w:rPr>
              <w:t>在硬件方面，二季度有新品发布会，大家可以关注</w:t>
            </w:r>
            <w:r w:rsidRPr="008E65D5">
              <w:rPr>
                <w:rFonts w:hint="eastAsia"/>
              </w:rPr>
              <w:t>。</w:t>
            </w:r>
          </w:p>
          <w:p w14:paraId="0C9114DC" w14:textId="77777777" w:rsidR="00BE1AED" w:rsidRDefault="00BE1AED" w:rsidP="00BE1AED">
            <w:pPr>
              <w:ind w:firstLine="420"/>
            </w:pPr>
            <w:r>
              <w:rPr>
                <w:rFonts w:hint="eastAsia"/>
              </w:rPr>
              <w:t>在边缘侧，数据不上云的小模型能不能养？大模型在边缘侧是养不起来的，因为算力消耗太大。边缘侧优势是成本低，是一次性投入，而放在云上是需要持续付费的，</w:t>
            </w:r>
            <w:r>
              <w:rPr>
                <w:rFonts w:hint="eastAsia"/>
              </w:rPr>
              <w:t>token</w:t>
            </w:r>
            <w:r>
              <w:rPr>
                <w:rFonts w:hint="eastAsia"/>
              </w:rPr>
              <w:t>费用并不便宜。那么，对隐私保护敏感的家庭，就可以养在家里（边缘侧），小模型就足够了，数据都存在自己家里；如果边缘侧算力不够，就可以养在云端，各取所需。</w:t>
            </w:r>
          </w:p>
          <w:p w14:paraId="34DA03C7" w14:textId="77777777" w:rsidR="00BE1AED" w:rsidRDefault="00BE1AED" w:rsidP="00BE1AED">
            <w:pPr>
              <w:rPr>
                <w:b/>
              </w:rPr>
            </w:pPr>
          </w:p>
          <w:p w14:paraId="2ACFCA8D" w14:textId="77777777" w:rsidR="00BE1AED" w:rsidRPr="00A57819" w:rsidRDefault="00BE1AED" w:rsidP="00BE1AED">
            <w:pPr>
              <w:rPr>
                <w:b/>
              </w:rPr>
            </w:pPr>
            <w:r w:rsidRPr="001E34AB">
              <w:rPr>
                <w:rFonts w:hint="eastAsia"/>
                <w:b/>
              </w:rPr>
              <w:t xml:space="preserve">Q16: </w:t>
            </w:r>
            <w:r w:rsidRPr="001E34AB">
              <w:rPr>
                <w:rFonts w:hint="eastAsia"/>
                <w:b/>
              </w:rPr>
              <w:t>部分友商已经推出了主打本地化存储和</w:t>
            </w:r>
            <w:r w:rsidRPr="001E34AB">
              <w:rPr>
                <w:rFonts w:hint="eastAsia"/>
                <w:b/>
              </w:rPr>
              <w:t>AI</w:t>
            </w:r>
            <w:r w:rsidRPr="001E34AB">
              <w:rPr>
                <w:rFonts w:hint="eastAsia"/>
                <w:b/>
              </w:rPr>
              <w:t>本地处理的一些产品。我们公司的产品，需要额外的去购买云服务和</w:t>
            </w:r>
            <w:r>
              <w:rPr>
                <w:rFonts w:hint="eastAsia"/>
                <w:b/>
              </w:rPr>
              <w:t>调用云端大模型</w:t>
            </w:r>
            <w:r w:rsidRPr="001E34AB">
              <w:rPr>
                <w:rFonts w:hint="eastAsia"/>
                <w:b/>
              </w:rPr>
              <w:t>。请问公司是怎么看待这些本地化的方案？后续是不是</w:t>
            </w:r>
            <w:r>
              <w:rPr>
                <w:rFonts w:hint="eastAsia"/>
                <w:b/>
              </w:rPr>
              <w:t>有</w:t>
            </w:r>
            <w:r w:rsidRPr="001E34AB">
              <w:rPr>
                <w:rFonts w:hint="eastAsia"/>
                <w:b/>
              </w:rPr>
              <w:t>推出本地化产品的战略布局？</w:t>
            </w:r>
          </w:p>
          <w:p w14:paraId="68B3791A" w14:textId="07C69674" w:rsidR="006863C3" w:rsidRPr="00BE1AED" w:rsidRDefault="00BE1AED" w:rsidP="00BE1AED">
            <w:pPr>
              <w:ind w:firstLine="420"/>
            </w:pPr>
            <w:r w:rsidRPr="00A57819">
              <w:rPr>
                <w:rFonts w:hint="eastAsia"/>
                <w:b/>
              </w:rPr>
              <w:t>A</w:t>
            </w:r>
            <w:r w:rsidRPr="00A57819">
              <w:rPr>
                <w:b/>
              </w:rPr>
              <w:t xml:space="preserve">: </w:t>
            </w:r>
            <w:r>
              <w:rPr>
                <w:rFonts w:hint="eastAsia"/>
              </w:rPr>
              <w:t>本地化服务和云端服务，其实是各取所需的。有些没必要上云的就可以在本地化实现。但如果是更复杂的商用或者是更大的企业级的模型，本地算力不足以支撑，那就需要上云。所以从技术上看两者是差不多的，只是在部署方式上会有一些差别，根据用户自己的偏好和需求去选择就行，是共存关系，并不一定谁要取代谁。互联网上的有些大模型是比较领先的，但它们是闭源的，只能在云端使用，无法在端（边）侧使用。此类情况以及其他各种生态都会出现，用户可以各取所需，公司的</w:t>
            </w:r>
            <w:r>
              <w:rPr>
                <w:rFonts w:hint="eastAsia"/>
              </w:rPr>
              <w:t>AI</w:t>
            </w:r>
            <w:r>
              <w:rPr>
                <w:rFonts w:hint="eastAsia"/>
              </w:rPr>
              <w:t>相关新品请关注</w:t>
            </w:r>
            <w:r>
              <w:rPr>
                <w:rFonts w:hint="eastAsia"/>
              </w:rPr>
              <w:t>2</w:t>
            </w:r>
            <w:r>
              <w:rPr>
                <w:rFonts w:hint="eastAsia"/>
              </w:rPr>
              <w:t>季度发布会。</w:t>
            </w:r>
          </w:p>
        </w:tc>
      </w:tr>
      <w:tr w:rsidR="008D3444" w:rsidRPr="00A94694" w14:paraId="4F0D1053" w14:textId="77777777" w:rsidTr="00FC638F">
        <w:trPr>
          <w:trHeight w:val="371"/>
          <w:jc w:val="center"/>
        </w:trPr>
        <w:tc>
          <w:tcPr>
            <w:tcW w:w="1566" w:type="dxa"/>
            <w:vAlign w:val="center"/>
          </w:tcPr>
          <w:p w14:paraId="692DA189" w14:textId="77777777" w:rsidR="008D3444" w:rsidRPr="004264DB" w:rsidRDefault="008D3444" w:rsidP="00B13C3F">
            <w:pPr>
              <w:pStyle w:val="a6"/>
              <w:ind w:firstLineChars="0" w:firstLine="0"/>
              <w:rPr>
                <w:rFonts w:ascii="宋体" w:hAnsi="宋体"/>
                <w:b/>
                <w:bCs/>
                <w:iCs/>
                <w:color w:val="000000"/>
                <w:kern w:val="0"/>
                <w:szCs w:val="21"/>
              </w:rPr>
            </w:pPr>
            <w:r w:rsidRPr="004264DB">
              <w:rPr>
                <w:rFonts w:ascii="宋体" w:hAnsi="宋体" w:hint="eastAsia"/>
                <w:b/>
                <w:bCs/>
                <w:iCs/>
                <w:color w:val="000000"/>
                <w:kern w:val="0"/>
                <w:sz w:val="22"/>
                <w:szCs w:val="21"/>
              </w:rPr>
              <w:lastRenderedPageBreak/>
              <w:t>附件清单</w:t>
            </w:r>
          </w:p>
        </w:tc>
        <w:tc>
          <w:tcPr>
            <w:tcW w:w="8919" w:type="dxa"/>
            <w:tcBorders>
              <w:top w:val="single" w:sz="4" w:space="0" w:color="auto"/>
            </w:tcBorders>
            <w:vAlign w:val="center"/>
          </w:tcPr>
          <w:p w14:paraId="169AE342" w14:textId="77777777" w:rsidR="008D3444" w:rsidRPr="00B13C3F" w:rsidRDefault="008D3444" w:rsidP="00B13C3F">
            <w:pPr>
              <w:pStyle w:val="a6"/>
              <w:ind w:firstLineChars="0" w:firstLine="0"/>
              <w:rPr>
                <w:rFonts w:ascii="宋体" w:hAnsi="宋体"/>
                <w:bCs/>
                <w:iCs/>
                <w:color w:val="000000"/>
                <w:kern w:val="0"/>
                <w:sz w:val="22"/>
                <w:szCs w:val="22"/>
              </w:rPr>
            </w:pPr>
            <w:r w:rsidRPr="00B13C3F">
              <w:rPr>
                <w:rFonts w:ascii="宋体" w:hAnsi="宋体" w:hint="eastAsia"/>
                <w:bCs/>
                <w:iCs/>
                <w:color w:val="000000"/>
                <w:kern w:val="0"/>
                <w:sz w:val="22"/>
                <w:szCs w:val="22"/>
              </w:rPr>
              <w:t>无</w:t>
            </w:r>
          </w:p>
        </w:tc>
      </w:tr>
      <w:tr w:rsidR="008D3444" w:rsidRPr="00A94694" w14:paraId="40C8F8EF" w14:textId="77777777" w:rsidTr="00743D3F">
        <w:trPr>
          <w:trHeight w:val="417"/>
          <w:jc w:val="center"/>
        </w:trPr>
        <w:tc>
          <w:tcPr>
            <w:tcW w:w="1566" w:type="dxa"/>
            <w:vAlign w:val="center"/>
          </w:tcPr>
          <w:p w14:paraId="43382694" w14:textId="77777777" w:rsidR="008D3444" w:rsidRPr="007F3E0F" w:rsidRDefault="008D3444" w:rsidP="00B13C3F">
            <w:pPr>
              <w:pStyle w:val="a6"/>
              <w:ind w:firstLineChars="0" w:firstLine="0"/>
              <w:rPr>
                <w:rFonts w:ascii="宋体" w:hAnsi="宋体"/>
                <w:b/>
                <w:bCs/>
                <w:iCs/>
                <w:color w:val="000000"/>
                <w:kern w:val="0"/>
                <w:sz w:val="22"/>
              </w:rPr>
            </w:pPr>
            <w:r w:rsidRPr="007F3E0F">
              <w:rPr>
                <w:rFonts w:ascii="宋体" w:hAnsi="宋体" w:hint="eastAsia"/>
                <w:b/>
                <w:bCs/>
                <w:iCs/>
                <w:color w:val="000000"/>
                <w:kern w:val="0"/>
                <w:sz w:val="22"/>
              </w:rPr>
              <w:t>日期</w:t>
            </w:r>
          </w:p>
        </w:tc>
        <w:tc>
          <w:tcPr>
            <w:tcW w:w="8919" w:type="dxa"/>
            <w:vAlign w:val="center"/>
          </w:tcPr>
          <w:p w14:paraId="5C2CE138" w14:textId="26DFBA90" w:rsidR="008D3444" w:rsidRPr="00B13C3F" w:rsidRDefault="008D3444" w:rsidP="00E47BFD">
            <w:pPr>
              <w:pStyle w:val="a6"/>
              <w:ind w:firstLineChars="0" w:firstLine="0"/>
              <w:rPr>
                <w:rFonts w:ascii="宋体" w:hAnsi="宋体"/>
                <w:bCs/>
                <w:iCs/>
                <w:color w:val="000000"/>
                <w:kern w:val="0"/>
                <w:sz w:val="22"/>
                <w:szCs w:val="22"/>
              </w:rPr>
            </w:pPr>
            <w:r w:rsidRPr="00B13C3F">
              <w:rPr>
                <w:rFonts w:ascii="宋体" w:hAnsi="宋体"/>
                <w:bCs/>
                <w:iCs/>
                <w:color w:val="000000"/>
                <w:kern w:val="0"/>
                <w:sz w:val="22"/>
                <w:szCs w:val="22"/>
              </w:rPr>
              <w:t>20</w:t>
            </w:r>
            <w:r w:rsidR="00554BA2">
              <w:rPr>
                <w:rFonts w:ascii="宋体" w:hAnsi="宋体"/>
                <w:bCs/>
                <w:iCs/>
                <w:color w:val="000000"/>
                <w:kern w:val="0"/>
                <w:sz w:val="22"/>
                <w:szCs w:val="22"/>
              </w:rPr>
              <w:t>2</w:t>
            </w:r>
            <w:r w:rsidR="00EB01B1">
              <w:rPr>
                <w:rFonts w:ascii="宋体" w:hAnsi="宋体"/>
                <w:bCs/>
                <w:iCs/>
                <w:color w:val="000000"/>
                <w:kern w:val="0"/>
                <w:sz w:val="22"/>
                <w:szCs w:val="22"/>
              </w:rPr>
              <w:t>6</w:t>
            </w:r>
            <w:r w:rsidRPr="00B13C3F">
              <w:rPr>
                <w:rFonts w:ascii="宋体" w:hAnsi="宋体" w:hint="eastAsia"/>
                <w:bCs/>
                <w:iCs/>
                <w:color w:val="000000"/>
                <w:kern w:val="0"/>
                <w:sz w:val="22"/>
                <w:szCs w:val="22"/>
              </w:rPr>
              <w:t>年</w:t>
            </w:r>
            <w:r w:rsidR="00E47BFD">
              <w:rPr>
                <w:rFonts w:ascii="宋体" w:hAnsi="宋体"/>
                <w:bCs/>
                <w:iCs/>
                <w:color w:val="000000"/>
                <w:kern w:val="0"/>
                <w:sz w:val="22"/>
                <w:szCs w:val="22"/>
              </w:rPr>
              <w:t>4</w:t>
            </w:r>
            <w:r w:rsidRPr="00B13C3F">
              <w:rPr>
                <w:rFonts w:ascii="宋体" w:hAnsi="宋体" w:hint="eastAsia"/>
                <w:bCs/>
                <w:iCs/>
                <w:color w:val="000000"/>
                <w:kern w:val="0"/>
                <w:sz w:val="22"/>
                <w:szCs w:val="22"/>
              </w:rPr>
              <w:t>月</w:t>
            </w:r>
            <w:r w:rsidR="00EB01B1">
              <w:rPr>
                <w:rFonts w:ascii="宋体" w:hAnsi="宋体"/>
                <w:bCs/>
                <w:iCs/>
                <w:color w:val="000000"/>
                <w:kern w:val="0"/>
                <w:sz w:val="22"/>
                <w:szCs w:val="22"/>
              </w:rPr>
              <w:t>11</w:t>
            </w:r>
            <w:r w:rsidR="00287747">
              <w:rPr>
                <w:rFonts w:ascii="宋体" w:hAnsi="宋体" w:hint="eastAsia"/>
                <w:bCs/>
                <w:iCs/>
                <w:color w:val="000000"/>
                <w:kern w:val="0"/>
                <w:sz w:val="22"/>
                <w:szCs w:val="22"/>
              </w:rPr>
              <w:t>日</w:t>
            </w:r>
          </w:p>
        </w:tc>
      </w:tr>
    </w:tbl>
    <w:p w14:paraId="7902CF9F" w14:textId="77777777" w:rsidR="00E07151" w:rsidRDefault="00E07151" w:rsidP="00A732F6"/>
    <w:sectPr w:rsidR="00E07151" w:rsidSect="00876242">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F37AA" w14:textId="77777777" w:rsidR="00DC4823" w:rsidRDefault="00DC4823">
      <w:r>
        <w:separator/>
      </w:r>
    </w:p>
  </w:endnote>
  <w:endnote w:type="continuationSeparator" w:id="0">
    <w:p w14:paraId="08D06509" w14:textId="77777777" w:rsidR="00DC4823" w:rsidRDefault="00DC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F1C" w14:textId="77777777"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58CEB" w14:textId="77777777" w:rsidR="00876242" w:rsidRDefault="008762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F90D" w14:textId="03CE1EEF"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17F0">
      <w:rPr>
        <w:rStyle w:val="a5"/>
        <w:noProof/>
      </w:rPr>
      <w:t>2</w:t>
    </w:r>
    <w:r>
      <w:rPr>
        <w:rStyle w:val="a5"/>
      </w:rPr>
      <w:fldChar w:fldCharType="end"/>
    </w:r>
  </w:p>
  <w:p w14:paraId="6F7D5245" w14:textId="77777777" w:rsidR="00876242" w:rsidRDefault="008762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1A6C5" w14:textId="77777777" w:rsidR="00DC4823" w:rsidRDefault="00DC4823">
      <w:r>
        <w:separator/>
      </w:r>
    </w:p>
  </w:footnote>
  <w:footnote w:type="continuationSeparator" w:id="0">
    <w:p w14:paraId="1BC62DB8" w14:textId="77777777" w:rsidR="00DC4823" w:rsidRDefault="00DC4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2482B"/>
    <w:multiLevelType w:val="hybridMultilevel"/>
    <w:tmpl w:val="C7243D8A"/>
    <w:lvl w:ilvl="0" w:tplc="5B3A3604">
      <w:start w:val="2"/>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255570E1"/>
    <w:multiLevelType w:val="hybridMultilevel"/>
    <w:tmpl w:val="5EDC849E"/>
    <w:lvl w:ilvl="0" w:tplc="34DC477A">
      <w:start w:val="1"/>
      <w:numFmt w:val="decimal"/>
      <w:lvlText w:val="%1."/>
      <w:lvlJc w:val="left"/>
      <w:pPr>
        <w:ind w:left="360" w:hanging="360"/>
      </w:pPr>
      <w:rPr>
        <w:rFonts w:hint="default"/>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9029B4"/>
    <w:multiLevelType w:val="hybridMultilevel"/>
    <w:tmpl w:val="0644C3D6"/>
    <w:lvl w:ilvl="0" w:tplc="C3006DDC">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4"/>
    <w:rsid w:val="00007305"/>
    <w:rsid w:val="000116CD"/>
    <w:rsid w:val="0002043D"/>
    <w:rsid w:val="0004215D"/>
    <w:rsid w:val="00047679"/>
    <w:rsid w:val="00051128"/>
    <w:rsid w:val="00057314"/>
    <w:rsid w:val="00060932"/>
    <w:rsid w:val="00075875"/>
    <w:rsid w:val="00090218"/>
    <w:rsid w:val="000908F3"/>
    <w:rsid w:val="00090F0F"/>
    <w:rsid w:val="000A272F"/>
    <w:rsid w:val="000C5B5D"/>
    <w:rsid w:val="000F06F4"/>
    <w:rsid w:val="000F2DC7"/>
    <w:rsid w:val="000F75E4"/>
    <w:rsid w:val="00102E0A"/>
    <w:rsid w:val="00115EB6"/>
    <w:rsid w:val="00146D90"/>
    <w:rsid w:val="0015396E"/>
    <w:rsid w:val="00155DD9"/>
    <w:rsid w:val="00155F0A"/>
    <w:rsid w:val="001602FD"/>
    <w:rsid w:val="001816CB"/>
    <w:rsid w:val="00184EED"/>
    <w:rsid w:val="00186B30"/>
    <w:rsid w:val="00192A2E"/>
    <w:rsid w:val="001A50FC"/>
    <w:rsid w:val="001B1B70"/>
    <w:rsid w:val="001B6BD3"/>
    <w:rsid w:val="001B74D4"/>
    <w:rsid w:val="001C1489"/>
    <w:rsid w:val="001C5276"/>
    <w:rsid w:val="001D3F68"/>
    <w:rsid w:val="001D78B6"/>
    <w:rsid w:val="001E37F2"/>
    <w:rsid w:val="001F6A6C"/>
    <w:rsid w:val="00207207"/>
    <w:rsid w:val="0021385C"/>
    <w:rsid w:val="00223429"/>
    <w:rsid w:val="00224E91"/>
    <w:rsid w:val="00232809"/>
    <w:rsid w:val="002459EF"/>
    <w:rsid w:val="002531AB"/>
    <w:rsid w:val="00255E19"/>
    <w:rsid w:val="0026604D"/>
    <w:rsid w:val="00276A47"/>
    <w:rsid w:val="0028468E"/>
    <w:rsid w:val="00285613"/>
    <w:rsid w:val="00287747"/>
    <w:rsid w:val="00287B69"/>
    <w:rsid w:val="00293FC2"/>
    <w:rsid w:val="002944AB"/>
    <w:rsid w:val="002A1DE3"/>
    <w:rsid w:val="002B0204"/>
    <w:rsid w:val="002C24C3"/>
    <w:rsid w:val="002E3AC3"/>
    <w:rsid w:val="002E6ECA"/>
    <w:rsid w:val="002F3931"/>
    <w:rsid w:val="002F4799"/>
    <w:rsid w:val="002F6355"/>
    <w:rsid w:val="002F6AA8"/>
    <w:rsid w:val="002F70F2"/>
    <w:rsid w:val="00316070"/>
    <w:rsid w:val="003230C3"/>
    <w:rsid w:val="00337FCC"/>
    <w:rsid w:val="003453EC"/>
    <w:rsid w:val="0035194B"/>
    <w:rsid w:val="00355A04"/>
    <w:rsid w:val="00364A9D"/>
    <w:rsid w:val="0036777A"/>
    <w:rsid w:val="0037529E"/>
    <w:rsid w:val="00375D2A"/>
    <w:rsid w:val="00376CC7"/>
    <w:rsid w:val="00383EAB"/>
    <w:rsid w:val="00384471"/>
    <w:rsid w:val="0038717C"/>
    <w:rsid w:val="003A0729"/>
    <w:rsid w:val="003B099D"/>
    <w:rsid w:val="003B44EB"/>
    <w:rsid w:val="003C2FBB"/>
    <w:rsid w:val="003D1484"/>
    <w:rsid w:val="003D2125"/>
    <w:rsid w:val="003D442A"/>
    <w:rsid w:val="003D6085"/>
    <w:rsid w:val="003D718B"/>
    <w:rsid w:val="00400D28"/>
    <w:rsid w:val="00406AF6"/>
    <w:rsid w:val="004206FE"/>
    <w:rsid w:val="004415FE"/>
    <w:rsid w:val="004426CA"/>
    <w:rsid w:val="00453ADD"/>
    <w:rsid w:val="00475F37"/>
    <w:rsid w:val="0048312D"/>
    <w:rsid w:val="00490270"/>
    <w:rsid w:val="004A40D1"/>
    <w:rsid w:val="004A41BE"/>
    <w:rsid w:val="004C4F4A"/>
    <w:rsid w:val="004D0079"/>
    <w:rsid w:val="004D08B1"/>
    <w:rsid w:val="004D1315"/>
    <w:rsid w:val="004D5CE9"/>
    <w:rsid w:val="004D5D9C"/>
    <w:rsid w:val="004D75E9"/>
    <w:rsid w:val="004D7792"/>
    <w:rsid w:val="004E119F"/>
    <w:rsid w:val="00502236"/>
    <w:rsid w:val="00505A8A"/>
    <w:rsid w:val="00522588"/>
    <w:rsid w:val="00522EC7"/>
    <w:rsid w:val="00554BA2"/>
    <w:rsid w:val="005560EF"/>
    <w:rsid w:val="00566879"/>
    <w:rsid w:val="0057424D"/>
    <w:rsid w:val="00575C7D"/>
    <w:rsid w:val="00585671"/>
    <w:rsid w:val="005919FF"/>
    <w:rsid w:val="00595ABB"/>
    <w:rsid w:val="00596BB2"/>
    <w:rsid w:val="005B0F06"/>
    <w:rsid w:val="005B70AC"/>
    <w:rsid w:val="005B77E6"/>
    <w:rsid w:val="005D5634"/>
    <w:rsid w:val="005D594D"/>
    <w:rsid w:val="005D7FC3"/>
    <w:rsid w:val="005E30E1"/>
    <w:rsid w:val="005F18A7"/>
    <w:rsid w:val="005F323A"/>
    <w:rsid w:val="00600F5E"/>
    <w:rsid w:val="0060127E"/>
    <w:rsid w:val="00615E18"/>
    <w:rsid w:val="00622788"/>
    <w:rsid w:val="00622D37"/>
    <w:rsid w:val="00654298"/>
    <w:rsid w:val="00655C7E"/>
    <w:rsid w:val="0066389E"/>
    <w:rsid w:val="006666E1"/>
    <w:rsid w:val="006667AD"/>
    <w:rsid w:val="006708F1"/>
    <w:rsid w:val="006824B7"/>
    <w:rsid w:val="006863C3"/>
    <w:rsid w:val="0069187C"/>
    <w:rsid w:val="00692FFC"/>
    <w:rsid w:val="006944E1"/>
    <w:rsid w:val="006B4C5F"/>
    <w:rsid w:val="006B6333"/>
    <w:rsid w:val="006C3E62"/>
    <w:rsid w:val="006C6EB1"/>
    <w:rsid w:val="006D6DAD"/>
    <w:rsid w:val="006E6819"/>
    <w:rsid w:val="006F0875"/>
    <w:rsid w:val="00707B77"/>
    <w:rsid w:val="00707CE0"/>
    <w:rsid w:val="00725EE4"/>
    <w:rsid w:val="00730BDF"/>
    <w:rsid w:val="00736035"/>
    <w:rsid w:val="00737FDE"/>
    <w:rsid w:val="00743D3F"/>
    <w:rsid w:val="0074400F"/>
    <w:rsid w:val="0075465C"/>
    <w:rsid w:val="0076084D"/>
    <w:rsid w:val="00786EC1"/>
    <w:rsid w:val="00787EB0"/>
    <w:rsid w:val="007A17F0"/>
    <w:rsid w:val="007A285F"/>
    <w:rsid w:val="007A4181"/>
    <w:rsid w:val="007B7FF9"/>
    <w:rsid w:val="007D56D8"/>
    <w:rsid w:val="007E3CD6"/>
    <w:rsid w:val="007F1296"/>
    <w:rsid w:val="007F76DB"/>
    <w:rsid w:val="00803F1D"/>
    <w:rsid w:val="00813499"/>
    <w:rsid w:val="008221A8"/>
    <w:rsid w:val="00826D47"/>
    <w:rsid w:val="00861488"/>
    <w:rsid w:val="00873330"/>
    <w:rsid w:val="00876242"/>
    <w:rsid w:val="00876DE3"/>
    <w:rsid w:val="00880EC4"/>
    <w:rsid w:val="008841F4"/>
    <w:rsid w:val="00886A28"/>
    <w:rsid w:val="00887BBD"/>
    <w:rsid w:val="00895CC3"/>
    <w:rsid w:val="008A7FAE"/>
    <w:rsid w:val="008C15B3"/>
    <w:rsid w:val="008C195F"/>
    <w:rsid w:val="008D3444"/>
    <w:rsid w:val="008D6285"/>
    <w:rsid w:val="008E56CF"/>
    <w:rsid w:val="008E65D5"/>
    <w:rsid w:val="008E7578"/>
    <w:rsid w:val="008F7ED8"/>
    <w:rsid w:val="0090500C"/>
    <w:rsid w:val="00906EA1"/>
    <w:rsid w:val="00921E64"/>
    <w:rsid w:val="00926DE3"/>
    <w:rsid w:val="00930A68"/>
    <w:rsid w:val="00936BC3"/>
    <w:rsid w:val="00937BB5"/>
    <w:rsid w:val="009465DD"/>
    <w:rsid w:val="0096023E"/>
    <w:rsid w:val="00961077"/>
    <w:rsid w:val="0098716D"/>
    <w:rsid w:val="00990AA6"/>
    <w:rsid w:val="009A3017"/>
    <w:rsid w:val="009B6341"/>
    <w:rsid w:val="009C7878"/>
    <w:rsid w:val="009D1EB2"/>
    <w:rsid w:val="009D64E5"/>
    <w:rsid w:val="009D6C46"/>
    <w:rsid w:val="009D73E0"/>
    <w:rsid w:val="009E3958"/>
    <w:rsid w:val="009F521E"/>
    <w:rsid w:val="00A00891"/>
    <w:rsid w:val="00A04E5A"/>
    <w:rsid w:val="00A1084F"/>
    <w:rsid w:val="00A32C57"/>
    <w:rsid w:val="00A36745"/>
    <w:rsid w:val="00A42BBB"/>
    <w:rsid w:val="00A5555C"/>
    <w:rsid w:val="00A7311E"/>
    <w:rsid w:val="00A732F6"/>
    <w:rsid w:val="00A735D5"/>
    <w:rsid w:val="00A80D1B"/>
    <w:rsid w:val="00A9255A"/>
    <w:rsid w:val="00A9499D"/>
    <w:rsid w:val="00AA1597"/>
    <w:rsid w:val="00AB4C1D"/>
    <w:rsid w:val="00AB4F15"/>
    <w:rsid w:val="00AC13C8"/>
    <w:rsid w:val="00AE3CE6"/>
    <w:rsid w:val="00B00711"/>
    <w:rsid w:val="00B01D60"/>
    <w:rsid w:val="00B13C3F"/>
    <w:rsid w:val="00B1526E"/>
    <w:rsid w:val="00B15B71"/>
    <w:rsid w:val="00B1742A"/>
    <w:rsid w:val="00B214C4"/>
    <w:rsid w:val="00B22B04"/>
    <w:rsid w:val="00B27CB2"/>
    <w:rsid w:val="00B30455"/>
    <w:rsid w:val="00B36BFD"/>
    <w:rsid w:val="00B501FE"/>
    <w:rsid w:val="00B53A94"/>
    <w:rsid w:val="00B60A5A"/>
    <w:rsid w:val="00B66E38"/>
    <w:rsid w:val="00B737AB"/>
    <w:rsid w:val="00B81AC9"/>
    <w:rsid w:val="00B866AF"/>
    <w:rsid w:val="00BA1F3B"/>
    <w:rsid w:val="00BE08FF"/>
    <w:rsid w:val="00BE1AED"/>
    <w:rsid w:val="00BE6D88"/>
    <w:rsid w:val="00C078A2"/>
    <w:rsid w:val="00C12F0B"/>
    <w:rsid w:val="00C338DE"/>
    <w:rsid w:val="00C37F8C"/>
    <w:rsid w:val="00C42811"/>
    <w:rsid w:val="00C50B94"/>
    <w:rsid w:val="00C54F66"/>
    <w:rsid w:val="00C55B87"/>
    <w:rsid w:val="00C61CA6"/>
    <w:rsid w:val="00C6680E"/>
    <w:rsid w:val="00C66FDC"/>
    <w:rsid w:val="00C84EF8"/>
    <w:rsid w:val="00C96CFB"/>
    <w:rsid w:val="00CB0B6B"/>
    <w:rsid w:val="00CC2658"/>
    <w:rsid w:val="00CD4C19"/>
    <w:rsid w:val="00CE197A"/>
    <w:rsid w:val="00CE5440"/>
    <w:rsid w:val="00D10236"/>
    <w:rsid w:val="00D11718"/>
    <w:rsid w:val="00D121C5"/>
    <w:rsid w:val="00D128E5"/>
    <w:rsid w:val="00D16020"/>
    <w:rsid w:val="00D23E12"/>
    <w:rsid w:val="00D27C7C"/>
    <w:rsid w:val="00D355D6"/>
    <w:rsid w:val="00D3609A"/>
    <w:rsid w:val="00D41D59"/>
    <w:rsid w:val="00D41EFE"/>
    <w:rsid w:val="00D5634F"/>
    <w:rsid w:val="00D60710"/>
    <w:rsid w:val="00D63D63"/>
    <w:rsid w:val="00D819CD"/>
    <w:rsid w:val="00D85003"/>
    <w:rsid w:val="00D856C7"/>
    <w:rsid w:val="00D91947"/>
    <w:rsid w:val="00D91DB9"/>
    <w:rsid w:val="00D93DE8"/>
    <w:rsid w:val="00D9427B"/>
    <w:rsid w:val="00D96928"/>
    <w:rsid w:val="00D978A5"/>
    <w:rsid w:val="00DA3071"/>
    <w:rsid w:val="00DB255D"/>
    <w:rsid w:val="00DB26B8"/>
    <w:rsid w:val="00DC110D"/>
    <w:rsid w:val="00DC4823"/>
    <w:rsid w:val="00DC7C94"/>
    <w:rsid w:val="00DD67F0"/>
    <w:rsid w:val="00DE062F"/>
    <w:rsid w:val="00DE3802"/>
    <w:rsid w:val="00DE5F42"/>
    <w:rsid w:val="00DF0396"/>
    <w:rsid w:val="00DF0F15"/>
    <w:rsid w:val="00DF4F14"/>
    <w:rsid w:val="00E04F68"/>
    <w:rsid w:val="00E07151"/>
    <w:rsid w:val="00E077D6"/>
    <w:rsid w:val="00E20419"/>
    <w:rsid w:val="00E21304"/>
    <w:rsid w:val="00E23EBE"/>
    <w:rsid w:val="00E23F4C"/>
    <w:rsid w:val="00E31705"/>
    <w:rsid w:val="00E32EE8"/>
    <w:rsid w:val="00E33BC3"/>
    <w:rsid w:val="00E34DDA"/>
    <w:rsid w:val="00E47BFD"/>
    <w:rsid w:val="00E508A7"/>
    <w:rsid w:val="00E537D2"/>
    <w:rsid w:val="00E632D7"/>
    <w:rsid w:val="00E647E8"/>
    <w:rsid w:val="00E703F3"/>
    <w:rsid w:val="00E72C7C"/>
    <w:rsid w:val="00EA4201"/>
    <w:rsid w:val="00EA4FD2"/>
    <w:rsid w:val="00EA7B26"/>
    <w:rsid w:val="00EB01B1"/>
    <w:rsid w:val="00EB44AA"/>
    <w:rsid w:val="00EB6534"/>
    <w:rsid w:val="00ED6B2A"/>
    <w:rsid w:val="00EE3495"/>
    <w:rsid w:val="00EE5068"/>
    <w:rsid w:val="00EF336D"/>
    <w:rsid w:val="00F006B1"/>
    <w:rsid w:val="00F02637"/>
    <w:rsid w:val="00F041FA"/>
    <w:rsid w:val="00F045E9"/>
    <w:rsid w:val="00F0507A"/>
    <w:rsid w:val="00F115D8"/>
    <w:rsid w:val="00F245B8"/>
    <w:rsid w:val="00F255BD"/>
    <w:rsid w:val="00F25EC4"/>
    <w:rsid w:val="00F273D4"/>
    <w:rsid w:val="00F31B5B"/>
    <w:rsid w:val="00F3488E"/>
    <w:rsid w:val="00F43CE3"/>
    <w:rsid w:val="00F539C9"/>
    <w:rsid w:val="00F62718"/>
    <w:rsid w:val="00F7098F"/>
    <w:rsid w:val="00F776A7"/>
    <w:rsid w:val="00F95AB4"/>
    <w:rsid w:val="00F96CBE"/>
    <w:rsid w:val="00FA1C00"/>
    <w:rsid w:val="00FC0A51"/>
    <w:rsid w:val="00FC15C3"/>
    <w:rsid w:val="00FC638F"/>
    <w:rsid w:val="00FD1067"/>
    <w:rsid w:val="00FD7AC7"/>
    <w:rsid w:val="00FE13CD"/>
    <w:rsid w:val="00FE5DB7"/>
    <w:rsid w:val="00FE5F52"/>
    <w:rsid w:val="00FF211E"/>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2EEE"/>
  <w15:docId w15:val="{24C58E47-FD91-4B16-B725-3138242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8D3444"/>
    <w:pPr>
      <w:tabs>
        <w:tab w:val="center" w:pos="4153"/>
        <w:tab w:val="right" w:pos="8306"/>
      </w:tabs>
      <w:snapToGrid w:val="0"/>
      <w:jc w:val="left"/>
    </w:pPr>
    <w:rPr>
      <w:sz w:val="18"/>
      <w:szCs w:val="18"/>
    </w:rPr>
  </w:style>
  <w:style w:type="character" w:customStyle="1" w:styleId="a4">
    <w:name w:val="页脚 字符"/>
    <w:basedOn w:val="a0"/>
    <w:uiPriority w:val="99"/>
    <w:rsid w:val="008D3444"/>
    <w:rPr>
      <w:rFonts w:ascii="Times New Roman" w:eastAsia="宋体" w:hAnsi="Times New Roman" w:cs="Times New Roman"/>
      <w:sz w:val="18"/>
      <w:szCs w:val="18"/>
    </w:rPr>
  </w:style>
  <w:style w:type="character" w:customStyle="1" w:styleId="1">
    <w:name w:val="页脚 字符1"/>
    <w:link w:val="a3"/>
    <w:rsid w:val="008D3444"/>
    <w:rPr>
      <w:rFonts w:ascii="Times New Roman" w:eastAsia="宋体" w:hAnsi="Times New Roman" w:cs="Times New Roman"/>
      <w:sz w:val="18"/>
      <w:szCs w:val="18"/>
    </w:rPr>
  </w:style>
  <w:style w:type="character" w:styleId="a5">
    <w:name w:val="page number"/>
    <w:basedOn w:val="a0"/>
    <w:rsid w:val="008D3444"/>
  </w:style>
  <w:style w:type="paragraph" w:styleId="a6">
    <w:name w:val="List Paragraph"/>
    <w:basedOn w:val="a"/>
    <w:uiPriority w:val="34"/>
    <w:qFormat/>
    <w:rsid w:val="008D3444"/>
    <w:pPr>
      <w:ind w:firstLineChars="200" w:firstLine="420"/>
    </w:pPr>
  </w:style>
  <w:style w:type="paragraph" w:styleId="a7">
    <w:name w:val="header"/>
    <w:basedOn w:val="a"/>
    <w:link w:val="a8"/>
    <w:uiPriority w:val="99"/>
    <w:unhideWhenUsed/>
    <w:rsid w:val="00ED6B2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D6B2A"/>
    <w:rPr>
      <w:rFonts w:ascii="Times New Roman" w:eastAsia="宋体" w:hAnsi="Times New Roman" w:cs="Times New Roman"/>
      <w:sz w:val="18"/>
      <w:szCs w:val="18"/>
    </w:rPr>
  </w:style>
  <w:style w:type="paragraph" w:styleId="a9">
    <w:name w:val="Balloon Text"/>
    <w:basedOn w:val="a"/>
    <w:link w:val="aa"/>
    <w:uiPriority w:val="99"/>
    <w:semiHidden/>
    <w:unhideWhenUsed/>
    <w:rsid w:val="00B1742A"/>
    <w:rPr>
      <w:sz w:val="18"/>
      <w:szCs w:val="18"/>
    </w:rPr>
  </w:style>
  <w:style w:type="character" w:customStyle="1" w:styleId="aa">
    <w:name w:val="批注框文本 字符"/>
    <w:basedOn w:val="a0"/>
    <w:link w:val="a9"/>
    <w:uiPriority w:val="99"/>
    <w:semiHidden/>
    <w:rsid w:val="00B1742A"/>
    <w:rPr>
      <w:rFonts w:ascii="Times New Roman" w:eastAsia="宋体" w:hAnsi="Times New Roman" w:cs="Times New Roman"/>
      <w:sz w:val="18"/>
      <w:szCs w:val="18"/>
    </w:rPr>
  </w:style>
  <w:style w:type="character" w:styleId="ab">
    <w:name w:val="Hyperlink"/>
    <w:basedOn w:val="a0"/>
    <w:uiPriority w:val="99"/>
    <w:semiHidden/>
    <w:unhideWhenUsed/>
    <w:rsid w:val="005F18A7"/>
    <w:rPr>
      <w:color w:val="0000FF"/>
      <w:u w:val="single"/>
    </w:rPr>
  </w:style>
  <w:style w:type="character" w:styleId="ac">
    <w:name w:val="FollowedHyperlink"/>
    <w:basedOn w:val="a0"/>
    <w:uiPriority w:val="99"/>
    <w:semiHidden/>
    <w:unhideWhenUsed/>
    <w:rsid w:val="005F18A7"/>
    <w:rPr>
      <w:color w:val="800080"/>
      <w:u w:val="single"/>
    </w:rPr>
  </w:style>
  <w:style w:type="paragraph" w:customStyle="1" w:styleId="msonormal0">
    <w:name w:val="msonormal"/>
    <w:basedOn w:val="a"/>
    <w:rsid w:val="005F18A7"/>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F18A7"/>
    <w:pPr>
      <w:widowControl/>
      <w:spacing w:before="100" w:beforeAutospacing="1" w:after="100" w:afterAutospacing="1"/>
      <w:jc w:val="left"/>
    </w:pPr>
    <w:rPr>
      <w:kern w:val="0"/>
      <w:sz w:val="14"/>
      <w:szCs w:val="14"/>
    </w:rPr>
  </w:style>
  <w:style w:type="paragraph" w:customStyle="1" w:styleId="font8">
    <w:name w:val="font8"/>
    <w:basedOn w:val="a"/>
    <w:rsid w:val="005F18A7"/>
    <w:pPr>
      <w:widowControl/>
      <w:spacing w:before="100" w:beforeAutospacing="1" w:after="100" w:afterAutospacing="1"/>
      <w:jc w:val="left"/>
    </w:pPr>
    <w:rPr>
      <w:kern w:val="0"/>
      <w:sz w:val="22"/>
      <w:szCs w:val="22"/>
    </w:rPr>
  </w:style>
  <w:style w:type="paragraph" w:customStyle="1" w:styleId="xl326">
    <w:name w:val="xl326"/>
    <w:basedOn w:val="a"/>
    <w:rsid w:val="005F18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7">
    <w:name w:val="xl327"/>
    <w:basedOn w:val="a"/>
    <w:rsid w:val="005F18A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宋体" w:hAnsi="宋体" w:cs="宋体"/>
      <w:kern w:val="0"/>
      <w:sz w:val="24"/>
    </w:rPr>
  </w:style>
  <w:style w:type="paragraph" w:customStyle="1" w:styleId="xl328">
    <w:name w:val="xl328"/>
    <w:basedOn w:val="a"/>
    <w:rsid w:val="005F18A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hAnsi="宋体" w:cs="宋体"/>
      <w:kern w:val="0"/>
      <w:sz w:val="24"/>
    </w:rPr>
  </w:style>
  <w:style w:type="paragraph" w:customStyle="1" w:styleId="xl329">
    <w:name w:val="xl329"/>
    <w:basedOn w:val="a"/>
    <w:rsid w:val="005F18A7"/>
    <w:pPr>
      <w:widowControl/>
      <w:spacing w:before="100" w:beforeAutospacing="1" w:after="100" w:afterAutospacing="1"/>
      <w:jc w:val="left"/>
    </w:pPr>
    <w:rPr>
      <w:rFonts w:ascii="宋体" w:hAnsi="宋体" w:cs="宋体"/>
      <w:kern w:val="0"/>
      <w:sz w:val="24"/>
    </w:rPr>
  </w:style>
  <w:style w:type="paragraph" w:customStyle="1" w:styleId="xl330">
    <w:name w:val="xl330"/>
    <w:basedOn w:val="a"/>
    <w:rsid w:val="005F18A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1">
    <w:name w:val="xl331"/>
    <w:basedOn w:val="a"/>
    <w:rsid w:val="005F18A7"/>
    <w:pPr>
      <w:widowControl/>
      <w:pBdr>
        <w:right w:val="single" w:sz="4" w:space="0" w:color="auto"/>
      </w:pBdr>
      <w:spacing w:before="100" w:beforeAutospacing="1" w:after="100" w:afterAutospacing="1"/>
      <w:jc w:val="left"/>
    </w:pPr>
    <w:rPr>
      <w:rFonts w:ascii="宋体" w:hAnsi="宋体" w:cs="宋体"/>
      <w:kern w:val="0"/>
      <w:sz w:val="24"/>
    </w:rPr>
  </w:style>
  <w:style w:type="character" w:styleId="ad">
    <w:name w:val="annotation reference"/>
    <w:basedOn w:val="a0"/>
    <w:uiPriority w:val="99"/>
    <w:semiHidden/>
    <w:unhideWhenUsed/>
    <w:rsid w:val="004415FE"/>
    <w:rPr>
      <w:sz w:val="21"/>
      <w:szCs w:val="21"/>
    </w:rPr>
  </w:style>
  <w:style w:type="paragraph" w:styleId="ae">
    <w:name w:val="annotation text"/>
    <w:basedOn w:val="a"/>
    <w:link w:val="af"/>
    <w:uiPriority w:val="99"/>
    <w:semiHidden/>
    <w:unhideWhenUsed/>
    <w:rsid w:val="004415FE"/>
    <w:pPr>
      <w:jc w:val="left"/>
    </w:pPr>
  </w:style>
  <w:style w:type="character" w:customStyle="1" w:styleId="af">
    <w:name w:val="批注文字 字符"/>
    <w:basedOn w:val="a0"/>
    <w:link w:val="ae"/>
    <w:uiPriority w:val="99"/>
    <w:semiHidden/>
    <w:rsid w:val="004415FE"/>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4415FE"/>
    <w:rPr>
      <w:b/>
      <w:bCs/>
    </w:rPr>
  </w:style>
  <w:style w:type="character" w:customStyle="1" w:styleId="af1">
    <w:name w:val="批注主题 字符"/>
    <w:basedOn w:val="af"/>
    <w:link w:val="af0"/>
    <w:uiPriority w:val="99"/>
    <w:semiHidden/>
    <w:rsid w:val="004415FE"/>
    <w:rPr>
      <w:rFonts w:ascii="Times New Roman" w:eastAsia="宋体" w:hAnsi="Times New Roman" w:cs="Times New Roman"/>
      <w:b/>
      <w:bCs/>
      <w:szCs w:val="24"/>
    </w:rPr>
  </w:style>
  <w:style w:type="paragraph" w:styleId="af2">
    <w:name w:val="footnote text"/>
    <w:basedOn w:val="a"/>
    <w:link w:val="af3"/>
    <w:uiPriority w:val="99"/>
    <w:semiHidden/>
    <w:unhideWhenUsed/>
    <w:rsid w:val="00C6680E"/>
    <w:pPr>
      <w:snapToGrid w:val="0"/>
      <w:jc w:val="left"/>
    </w:pPr>
    <w:rPr>
      <w:sz w:val="18"/>
      <w:szCs w:val="18"/>
    </w:rPr>
  </w:style>
  <w:style w:type="character" w:customStyle="1" w:styleId="af3">
    <w:name w:val="脚注文本 字符"/>
    <w:basedOn w:val="a0"/>
    <w:link w:val="af2"/>
    <w:uiPriority w:val="99"/>
    <w:semiHidden/>
    <w:rsid w:val="00C6680E"/>
    <w:rPr>
      <w:rFonts w:ascii="Times New Roman" w:eastAsia="宋体" w:hAnsi="Times New Roman" w:cs="Times New Roman"/>
      <w:sz w:val="18"/>
      <w:szCs w:val="18"/>
    </w:rPr>
  </w:style>
  <w:style w:type="character" w:styleId="af4">
    <w:name w:val="footnote reference"/>
    <w:basedOn w:val="a0"/>
    <w:uiPriority w:val="99"/>
    <w:semiHidden/>
    <w:unhideWhenUsed/>
    <w:rsid w:val="00C6680E"/>
    <w:rPr>
      <w:vertAlign w:val="superscript"/>
    </w:rPr>
  </w:style>
  <w:style w:type="numbering" w:customStyle="1" w:styleId="10">
    <w:name w:val="无列表1"/>
    <w:next w:val="a2"/>
    <w:uiPriority w:val="99"/>
    <w:semiHidden/>
    <w:unhideWhenUsed/>
    <w:rsid w:val="002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385">
      <w:bodyDiv w:val="1"/>
      <w:marLeft w:val="0"/>
      <w:marRight w:val="0"/>
      <w:marTop w:val="0"/>
      <w:marBottom w:val="0"/>
      <w:divBdr>
        <w:top w:val="none" w:sz="0" w:space="0" w:color="auto"/>
        <w:left w:val="none" w:sz="0" w:space="0" w:color="auto"/>
        <w:bottom w:val="none" w:sz="0" w:space="0" w:color="auto"/>
        <w:right w:val="none" w:sz="0" w:space="0" w:color="auto"/>
      </w:divBdr>
    </w:div>
    <w:div w:id="123543482">
      <w:bodyDiv w:val="1"/>
      <w:marLeft w:val="0"/>
      <w:marRight w:val="0"/>
      <w:marTop w:val="0"/>
      <w:marBottom w:val="0"/>
      <w:divBdr>
        <w:top w:val="none" w:sz="0" w:space="0" w:color="auto"/>
        <w:left w:val="none" w:sz="0" w:space="0" w:color="auto"/>
        <w:bottom w:val="none" w:sz="0" w:space="0" w:color="auto"/>
        <w:right w:val="none" w:sz="0" w:space="0" w:color="auto"/>
      </w:divBdr>
    </w:div>
    <w:div w:id="127434416">
      <w:bodyDiv w:val="1"/>
      <w:marLeft w:val="0"/>
      <w:marRight w:val="0"/>
      <w:marTop w:val="0"/>
      <w:marBottom w:val="0"/>
      <w:divBdr>
        <w:top w:val="none" w:sz="0" w:space="0" w:color="auto"/>
        <w:left w:val="none" w:sz="0" w:space="0" w:color="auto"/>
        <w:bottom w:val="none" w:sz="0" w:space="0" w:color="auto"/>
        <w:right w:val="none" w:sz="0" w:space="0" w:color="auto"/>
      </w:divBdr>
    </w:div>
    <w:div w:id="160201311">
      <w:bodyDiv w:val="1"/>
      <w:marLeft w:val="0"/>
      <w:marRight w:val="0"/>
      <w:marTop w:val="0"/>
      <w:marBottom w:val="0"/>
      <w:divBdr>
        <w:top w:val="none" w:sz="0" w:space="0" w:color="auto"/>
        <w:left w:val="none" w:sz="0" w:space="0" w:color="auto"/>
        <w:bottom w:val="none" w:sz="0" w:space="0" w:color="auto"/>
        <w:right w:val="none" w:sz="0" w:space="0" w:color="auto"/>
      </w:divBdr>
    </w:div>
    <w:div w:id="199785470">
      <w:bodyDiv w:val="1"/>
      <w:marLeft w:val="0"/>
      <w:marRight w:val="0"/>
      <w:marTop w:val="0"/>
      <w:marBottom w:val="0"/>
      <w:divBdr>
        <w:top w:val="none" w:sz="0" w:space="0" w:color="auto"/>
        <w:left w:val="none" w:sz="0" w:space="0" w:color="auto"/>
        <w:bottom w:val="none" w:sz="0" w:space="0" w:color="auto"/>
        <w:right w:val="none" w:sz="0" w:space="0" w:color="auto"/>
      </w:divBdr>
    </w:div>
    <w:div w:id="217939927">
      <w:bodyDiv w:val="1"/>
      <w:marLeft w:val="0"/>
      <w:marRight w:val="0"/>
      <w:marTop w:val="0"/>
      <w:marBottom w:val="0"/>
      <w:divBdr>
        <w:top w:val="none" w:sz="0" w:space="0" w:color="auto"/>
        <w:left w:val="none" w:sz="0" w:space="0" w:color="auto"/>
        <w:bottom w:val="none" w:sz="0" w:space="0" w:color="auto"/>
        <w:right w:val="none" w:sz="0" w:space="0" w:color="auto"/>
      </w:divBdr>
    </w:div>
    <w:div w:id="238100246">
      <w:bodyDiv w:val="1"/>
      <w:marLeft w:val="0"/>
      <w:marRight w:val="0"/>
      <w:marTop w:val="0"/>
      <w:marBottom w:val="0"/>
      <w:divBdr>
        <w:top w:val="none" w:sz="0" w:space="0" w:color="auto"/>
        <w:left w:val="none" w:sz="0" w:space="0" w:color="auto"/>
        <w:bottom w:val="none" w:sz="0" w:space="0" w:color="auto"/>
        <w:right w:val="none" w:sz="0" w:space="0" w:color="auto"/>
      </w:divBdr>
    </w:div>
    <w:div w:id="242111793">
      <w:bodyDiv w:val="1"/>
      <w:marLeft w:val="0"/>
      <w:marRight w:val="0"/>
      <w:marTop w:val="0"/>
      <w:marBottom w:val="0"/>
      <w:divBdr>
        <w:top w:val="none" w:sz="0" w:space="0" w:color="auto"/>
        <w:left w:val="none" w:sz="0" w:space="0" w:color="auto"/>
        <w:bottom w:val="none" w:sz="0" w:space="0" w:color="auto"/>
        <w:right w:val="none" w:sz="0" w:space="0" w:color="auto"/>
      </w:divBdr>
    </w:div>
    <w:div w:id="259149256">
      <w:bodyDiv w:val="1"/>
      <w:marLeft w:val="0"/>
      <w:marRight w:val="0"/>
      <w:marTop w:val="0"/>
      <w:marBottom w:val="0"/>
      <w:divBdr>
        <w:top w:val="none" w:sz="0" w:space="0" w:color="auto"/>
        <w:left w:val="none" w:sz="0" w:space="0" w:color="auto"/>
        <w:bottom w:val="none" w:sz="0" w:space="0" w:color="auto"/>
        <w:right w:val="none" w:sz="0" w:space="0" w:color="auto"/>
      </w:divBdr>
    </w:div>
    <w:div w:id="275218196">
      <w:bodyDiv w:val="1"/>
      <w:marLeft w:val="0"/>
      <w:marRight w:val="0"/>
      <w:marTop w:val="0"/>
      <w:marBottom w:val="0"/>
      <w:divBdr>
        <w:top w:val="none" w:sz="0" w:space="0" w:color="auto"/>
        <w:left w:val="none" w:sz="0" w:space="0" w:color="auto"/>
        <w:bottom w:val="none" w:sz="0" w:space="0" w:color="auto"/>
        <w:right w:val="none" w:sz="0" w:space="0" w:color="auto"/>
      </w:divBdr>
    </w:div>
    <w:div w:id="289484334">
      <w:bodyDiv w:val="1"/>
      <w:marLeft w:val="0"/>
      <w:marRight w:val="0"/>
      <w:marTop w:val="0"/>
      <w:marBottom w:val="0"/>
      <w:divBdr>
        <w:top w:val="none" w:sz="0" w:space="0" w:color="auto"/>
        <w:left w:val="none" w:sz="0" w:space="0" w:color="auto"/>
        <w:bottom w:val="none" w:sz="0" w:space="0" w:color="auto"/>
        <w:right w:val="none" w:sz="0" w:space="0" w:color="auto"/>
      </w:divBdr>
    </w:div>
    <w:div w:id="289752091">
      <w:bodyDiv w:val="1"/>
      <w:marLeft w:val="0"/>
      <w:marRight w:val="0"/>
      <w:marTop w:val="0"/>
      <w:marBottom w:val="0"/>
      <w:divBdr>
        <w:top w:val="none" w:sz="0" w:space="0" w:color="auto"/>
        <w:left w:val="none" w:sz="0" w:space="0" w:color="auto"/>
        <w:bottom w:val="none" w:sz="0" w:space="0" w:color="auto"/>
        <w:right w:val="none" w:sz="0" w:space="0" w:color="auto"/>
      </w:divBdr>
    </w:div>
    <w:div w:id="427624876">
      <w:bodyDiv w:val="1"/>
      <w:marLeft w:val="0"/>
      <w:marRight w:val="0"/>
      <w:marTop w:val="0"/>
      <w:marBottom w:val="0"/>
      <w:divBdr>
        <w:top w:val="none" w:sz="0" w:space="0" w:color="auto"/>
        <w:left w:val="none" w:sz="0" w:space="0" w:color="auto"/>
        <w:bottom w:val="none" w:sz="0" w:space="0" w:color="auto"/>
        <w:right w:val="none" w:sz="0" w:space="0" w:color="auto"/>
      </w:divBdr>
    </w:div>
    <w:div w:id="432626077">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
    <w:div w:id="490368224">
      <w:bodyDiv w:val="1"/>
      <w:marLeft w:val="0"/>
      <w:marRight w:val="0"/>
      <w:marTop w:val="0"/>
      <w:marBottom w:val="0"/>
      <w:divBdr>
        <w:top w:val="none" w:sz="0" w:space="0" w:color="auto"/>
        <w:left w:val="none" w:sz="0" w:space="0" w:color="auto"/>
        <w:bottom w:val="none" w:sz="0" w:space="0" w:color="auto"/>
        <w:right w:val="none" w:sz="0" w:space="0" w:color="auto"/>
      </w:divBdr>
    </w:div>
    <w:div w:id="553393637">
      <w:bodyDiv w:val="1"/>
      <w:marLeft w:val="0"/>
      <w:marRight w:val="0"/>
      <w:marTop w:val="0"/>
      <w:marBottom w:val="0"/>
      <w:divBdr>
        <w:top w:val="none" w:sz="0" w:space="0" w:color="auto"/>
        <w:left w:val="none" w:sz="0" w:space="0" w:color="auto"/>
        <w:bottom w:val="none" w:sz="0" w:space="0" w:color="auto"/>
        <w:right w:val="none" w:sz="0" w:space="0" w:color="auto"/>
      </w:divBdr>
    </w:div>
    <w:div w:id="555051534">
      <w:bodyDiv w:val="1"/>
      <w:marLeft w:val="0"/>
      <w:marRight w:val="0"/>
      <w:marTop w:val="0"/>
      <w:marBottom w:val="0"/>
      <w:divBdr>
        <w:top w:val="none" w:sz="0" w:space="0" w:color="auto"/>
        <w:left w:val="none" w:sz="0" w:space="0" w:color="auto"/>
        <w:bottom w:val="none" w:sz="0" w:space="0" w:color="auto"/>
        <w:right w:val="none" w:sz="0" w:space="0" w:color="auto"/>
      </w:divBdr>
    </w:div>
    <w:div w:id="556625153">
      <w:bodyDiv w:val="1"/>
      <w:marLeft w:val="0"/>
      <w:marRight w:val="0"/>
      <w:marTop w:val="0"/>
      <w:marBottom w:val="0"/>
      <w:divBdr>
        <w:top w:val="none" w:sz="0" w:space="0" w:color="auto"/>
        <w:left w:val="none" w:sz="0" w:space="0" w:color="auto"/>
        <w:bottom w:val="none" w:sz="0" w:space="0" w:color="auto"/>
        <w:right w:val="none" w:sz="0" w:space="0" w:color="auto"/>
      </w:divBdr>
    </w:div>
    <w:div w:id="565459430">
      <w:bodyDiv w:val="1"/>
      <w:marLeft w:val="0"/>
      <w:marRight w:val="0"/>
      <w:marTop w:val="0"/>
      <w:marBottom w:val="0"/>
      <w:divBdr>
        <w:top w:val="none" w:sz="0" w:space="0" w:color="auto"/>
        <w:left w:val="none" w:sz="0" w:space="0" w:color="auto"/>
        <w:bottom w:val="none" w:sz="0" w:space="0" w:color="auto"/>
        <w:right w:val="none" w:sz="0" w:space="0" w:color="auto"/>
      </w:divBdr>
    </w:div>
    <w:div w:id="617299400">
      <w:bodyDiv w:val="1"/>
      <w:marLeft w:val="0"/>
      <w:marRight w:val="0"/>
      <w:marTop w:val="0"/>
      <w:marBottom w:val="0"/>
      <w:divBdr>
        <w:top w:val="none" w:sz="0" w:space="0" w:color="auto"/>
        <w:left w:val="none" w:sz="0" w:space="0" w:color="auto"/>
        <w:bottom w:val="none" w:sz="0" w:space="0" w:color="auto"/>
        <w:right w:val="none" w:sz="0" w:space="0" w:color="auto"/>
      </w:divBdr>
    </w:div>
    <w:div w:id="633754828">
      <w:bodyDiv w:val="1"/>
      <w:marLeft w:val="0"/>
      <w:marRight w:val="0"/>
      <w:marTop w:val="0"/>
      <w:marBottom w:val="0"/>
      <w:divBdr>
        <w:top w:val="none" w:sz="0" w:space="0" w:color="auto"/>
        <w:left w:val="none" w:sz="0" w:space="0" w:color="auto"/>
        <w:bottom w:val="none" w:sz="0" w:space="0" w:color="auto"/>
        <w:right w:val="none" w:sz="0" w:space="0" w:color="auto"/>
      </w:divBdr>
    </w:div>
    <w:div w:id="658847626">
      <w:bodyDiv w:val="1"/>
      <w:marLeft w:val="0"/>
      <w:marRight w:val="0"/>
      <w:marTop w:val="0"/>
      <w:marBottom w:val="0"/>
      <w:divBdr>
        <w:top w:val="none" w:sz="0" w:space="0" w:color="auto"/>
        <w:left w:val="none" w:sz="0" w:space="0" w:color="auto"/>
        <w:bottom w:val="none" w:sz="0" w:space="0" w:color="auto"/>
        <w:right w:val="none" w:sz="0" w:space="0" w:color="auto"/>
      </w:divBdr>
    </w:div>
    <w:div w:id="672681321">
      <w:bodyDiv w:val="1"/>
      <w:marLeft w:val="0"/>
      <w:marRight w:val="0"/>
      <w:marTop w:val="0"/>
      <w:marBottom w:val="0"/>
      <w:divBdr>
        <w:top w:val="none" w:sz="0" w:space="0" w:color="auto"/>
        <w:left w:val="none" w:sz="0" w:space="0" w:color="auto"/>
        <w:bottom w:val="none" w:sz="0" w:space="0" w:color="auto"/>
        <w:right w:val="none" w:sz="0" w:space="0" w:color="auto"/>
      </w:divBdr>
    </w:div>
    <w:div w:id="704595232">
      <w:bodyDiv w:val="1"/>
      <w:marLeft w:val="0"/>
      <w:marRight w:val="0"/>
      <w:marTop w:val="0"/>
      <w:marBottom w:val="0"/>
      <w:divBdr>
        <w:top w:val="none" w:sz="0" w:space="0" w:color="auto"/>
        <w:left w:val="none" w:sz="0" w:space="0" w:color="auto"/>
        <w:bottom w:val="none" w:sz="0" w:space="0" w:color="auto"/>
        <w:right w:val="none" w:sz="0" w:space="0" w:color="auto"/>
      </w:divBdr>
    </w:div>
    <w:div w:id="769551552">
      <w:bodyDiv w:val="1"/>
      <w:marLeft w:val="0"/>
      <w:marRight w:val="0"/>
      <w:marTop w:val="0"/>
      <w:marBottom w:val="0"/>
      <w:divBdr>
        <w:top w:val="none" w:sz="0" w:space="0" w:color="auto"/>
        <w:left w:val="none" w:sz="0" w:space="0" w:color="auto"/>
        <w:bottom w:val="none" w:sz="0" w:space="0" w:color="auto"/>
        <w:right w:val="none" w:sz="0" w:space="0" w:color="auto"/>
      </w:divBdr>
    </w:div>
    <w:div w:id="784159294">
      <w:bodyDiv w:val="1"/>
      <w:marLeft w:val="0"/>
      <w:marRight w:val="0"/>
      <w:marTop w:val="0"/>
      <w:marBottom w:val="0"/>
      <w:divBdr>
        <w:top w:val="none" w:sz="0" w:space="0" w:color="auto"/>
        <w:left w:val="none" w:sz="0" w:space="0" w:color="auto"/>
        <w:bottom w:val="none" w:sz="0" w:space="0" w:color="auto"/>
        <w:right w:val="none" w:sz="0" w:space="0" w:color="auto"/>
      </w:divBdr>
    </w:div>
    <w:div w:id="784614190">
      <w:bodyDiv w:val="1"/>
      <w:marLeft w:val="0"/>
      <w:marRight w:val="0"/>
      <w:marTop w:val="0"/>
      <w:marBottom w:val="0"/>
      <w:divBdr>
        <w:top w:val="none" w:sz="0" w:space="0" w:color="auto"/>
        <w:left w:val="none" w:sz="0" w:space="0" w:color="auto"/>
        <w:bottom w:val="none" w:sz="0" w:space="0" w:color="auto"/>
        <w:right w:val="none" w:sz="0" w:space="0" w:color="auto"/>
      </w:divBdr>
    </w:div>
    <w:div w:id="788400477">
      <w:bodyDiv w:val="1"/>
      <w:marLeft w:val="0"/>
      <w:marRight w:val="0"/>
      <w:marTop w:val="0"/>
      <w:marBottom w:val="0"/>
      <w:divBdr>
        <w:top w:val="none" w:sz="0" w:space="0" w:color="auto"/>
        <w:left w:val="none" w:sz="0" w:space="0" w:color="auto"/>
        <w:bottom w:val="none" w:sz="0" w:space="0" w:color="auto"/>
        <w:right w:val="none" w:sz="0" w:space="0" w:color="auto"/>
      </w:divBdr>
    </w:div>
    <w:div w:id="798843888">
      <w:bodyDiv w:val="1"/>
      <w:marLeft w:val="0"/>
      <w:marRight w:val="0"/>
      <w:marTop w:val="0"/>
      <w:marBottom w:val="0"/>
      <w:divBdr>
        <w:top w:val="none" w:sz="0" w:space="0" w:color="auto"/>
        <w:left w:val="none" w:sz="0" w:space="0" w:color="auto"/>
        <w:bottom w:val="none" w:sz="0" w:space="0" w:color="auto"/>
        <w:right w:val="none" w:sz="0" w:space="0" w:color="auto"/>
      </w:divBdr>
    </w:div>
    <w:div w:id="828794253">
      <w:bodyDiv w:val="1"/>
      <w:marLeft w:val="0"/>
      <w:marRight w:val="0"/>
      <w:marTop w:val="0"/>
      <w:marBottom w:val="0"/>
      <w:divBdr>
        <w:top w:val="none" w:sz="0" w:space="0" w:color="auto"/>
        <w:left w:val="none" w:sz="0" w:space="0" w:color="auto"/>
        <w:bottom w:val="none" w:sz="0" w:space="0" w:color="auto"/>
        <w:right w:val="none" w:sz="0" w:space="0" w:color="auto"/>
      </w:divBdr>
    </w:div>
    <w:div w:id="866412729">
      <w:bodyDiv w:val="1"/>
      <w:marLeft w:val="0"/>
      <w:marRight w:val="0"/>
      <w:marTop w:val="0"/>
      <w:marBottom w:val="0"/>
      <w:divBdr>
        <w:top w:val="none" w:sz="0" w:space="0" w:color="auto"/>
        <w:left w:val="none" w:sz="0" w:space="0" w:color="auto"/>
        <w:bottom w:val="none" w:sz="0" w:space="0" w:color="auto"/>
        <w:right w:val="none" w:sz="0" w:space="0" w:color="auto"/>
      </w:divBdr>
    </w:div>
    <w:div w:id="898051871">
      <w:bodyDiv w:val="1"/>
      <w:marLeft w:val="0"/>
      <w:marRight w:val="0"/>
      <w:marTop w:val="0"/>
      <w:marBottom w:val="0"/>
      <w:divBdr>
        <w:top w:val="none" w:sz="0" w:space="0" w:color="auto"/>
        <w:left w:val="none" w:sz="0" w:space="0" w:color="auto"/>
        <w:bottom w:val="none" w:sz="0" w:space="0" w:color="auto"/>
        <w:right w:val="none" w:sz="0" w:space="0" w:color="auto"/>
      </w:divBdr>
    </w:div>
    <w:div w:id="909729447">
      <w:bodyDiv w:val="1"/>
      <w:marLeft w:val="0"/>
      <w:marRight w:val="0"/>
      <w:marTop w:val="0"/>
      <w:marBottom w:val="0"/>
      <w:divBdr>
        <w:top w:val="none" w:sz="0" w:space="0" w:color="auto"/>
        <w:left w:val="none" w:sz="0" w:space="0" w:color="auto"/>
        <w:bottom w:val="none" w:sz="0" w:space="0" w:color="auto"/>
        <w:right w:val="none" w:sz="0" w:space="0" w:color="auto"/>
      </w:divBdr>
    </w:div>
    <w:div w:id="989409209">
      <w:bodyDiv w:val="1"/>
      <w:marLeft w:val="0"/>
      <w:marRight w:val="0"/>
      <w:marTop w:val="0"/>
      <w:marBottom w:val="0"/>
      <w:divBdr>
        <w:top w:val="none" w:sz="0" w:space="0" w:color="auto"/>
        <w:left w:val="none" w:sz="0" w:space="0" w:color="auto"/>
        <w:bottom w:val="none" w:sz="0" w:space="0" w:color="auto"/>
        <w:right w:val="none" w:sz="0" w:space="0" w:color="auto"/>
      </w:divBdr>
    </w:div>
    <w:div w:id="1010915865">
      <w:bodyDiv w:val="1"/>
      <w:marLeft w:val="0"/>
      <w:marRight w:val="0"/>
      <w:marTop w:val="0"/>
      <w:marBottom w:val="0"/>
      <w:divBdr>
        <w:top w:val="none" w:sz="0" w:space="0" w:color="auto"/>
        <w:left w:val="none" w:sz="0" w:space="0" w:color="auto"/>
        <w:bottom w:val="none" w:sz="0" w:space="0" w:color="auto"/>
        <w:right w:val="none" w:sz="0" w:space="0" w:color="auto"/>
      </w:divBdr>
    </w:div>
    <w:div w:id="1025906231">
      <w:bodyDiv w:val="1"/>
      <w:marLeft w:val="0"/>
      <w:marRight w:val="0"/>
      <w:marTop w:val="0"/>
      <w:marBottom w:val="0"/>
      <w:divBdr>
        <w:top w:val="none" w:sz="0" w:space="0" w:color="auto"/>
        <w:left w:val="none" w:sz="0" w:space="0" w:color="auto"/>
        <w:bottom w:val="none" w:sz="0" w:space="0" w:color="auto"/>
        <w:right w:val="none" w:sz="0" w:space="0" w:color="auto"/>
      </w:divBdr>
    </w:div>
    <w:div w:id="1055734867">
      <w:bodyDiv w:val="1"/>
      <w:marLeft w:val="0"/>
      <w:marRight w:val="0"/>
      <w:marTop w:val="0"/>
      <w:marBottom w:val="0"/>
      <w:divBdr>
        <w:top w:val="none" w:sz="0" w:space="0" w:color="auto"/>
        <w:left w:val="none" w:sz="0" w:space="0" w:color="auto"/>
        <w:bottom w:val="none" w:sz="0" w:space="0" w:color="auto"/>
        <w:right w:val="none" w:sz="0" w:space="0" w:color="auto"/>
      </w:divBdr>
    </w:div>
    <w:div w:id="1064570848">
      <w:bodyDiv w:val="1"/>
      <w:marLeft w:val="0"/>
      <w:marRight w:val="0"/>
      <w:marTop w:val="0"/>
      <w:marBottom w:val="0"/>
      <w:divBdr>
        <w:top w:val="none" w:sz="0" w:space="0" w:color="auto"/>
        <w:left w:val="none" w:sz="0" w:space="0" w:color="auto"/>
        <w:bottom w:val="none" w:sz="0" w:space="0" w:color="auto"/>
        <w:right w:val="none" w:sz="0" w:space="0" w:color="auto"/>
      </w:divBdr>
    </w:div>
    <w:div w:id="1126700779">
      <w:bodyDiv w:val="1"/>
      <w:marLeft w:val="0"/>
      <w:marRight w:val="0"/>
      <w:marTop w:val="0"/>
      <w:marBottom w:val="0"/>
      <w:divBdr>
        <w:top w:val="none" w:sz="0" w:space="0" w:color="auto"/>
        <w:left w:val="none" w:sz="0" w:space="0" w:color="auto"/>
        <w:bottom w:val="none" w:sz="0" w:space="0" w:color="auto"/>
        <w:right w:val="none" w:sz="0" w:space="0" w:color="auto"/>
      </w:divBdr>
    </w:div>
    <w:div w:id="1128354522">
      <w:bodyDiv w:val="1"/>
      <w:marLeft w:val="0"/>
      <w:marRight w:val="0"/>
      <w:marTop w:val="0"/>
      <w:marBottom w:val="0"/>
      <w:divBdr>
        <w:top w:val="none" w:sz="0" w:space="0" w:color="auto"/>
        <w:left w:val="none" w:sz="0" w:space="0" w:color="auto"/>
        <w:bottom w:val="none" w:sz="0" w:space="0" w:color="auto"/>
        <w:right w:val="none" w:sz="0" w:space="0" w:color="auto"/>
      </w:divBdr>
    </w:div>
    <w:div w:id="1146823758">
      <w:bodyDiv w:val="1"/>
      <w:marLeft w:val="0"/>
      <w:marRight w:val="0"/>
      <w:marTop w:val="0"/>
      <w:marBottom w:val="0"/>
      <w:divBdr>
        <w:top w:val="none" w:sz="0" w:space="0" w:color="auto"/>
        <w:left w:val="none" w:sz="0" w:space="0" w:color="auto"/>
        <w:bottom w:val="none" w:sz="0" w:space="0" w:color="auto"/>
        <w:right w:val="none" w:sz="0" w:space="0" w:color="auto"/>
      </w:divBdr>
    </w:div>
    <w:div w:id="1158956279">
      <w:bodyDiv w:val="1"/>
      <w:marLeft w:val="0"/>
      <w:marRight w:val="0"/>
      <w:marTop w:val="0"/>
      <w:marBottom w:val="0"/>
      <w:divBdr>
        <w:top w:val="none" w:sz="0" w:space="0" w:color="auto"/>
        <w:left w:val="none" w:sz="0" w:space="0" w:color="auto"/>
        <w:bottom w:val="none" w:sz="0" w:space="0" w:color="auto"/>
        <w:right w:val="none" w:sz="0" w:space="0" w:color="auto"/>
      </w:divBdr>
    </w:div>
    <w:div w:id="1183517696">
      <w:bodyDiv w:val="1"/>
      <w:marLeft w:val="0"/>
      <w:marRight w:val="0"/>
      <w:marTop w:val="0"/>
      <w:marBottom w:val="0"/>
      <w:divBdr>
        <w:top w:val="none" w:sz="0" w:space="0" w:color="auto"/>
        <w:left w:val="none" w:sz="0" w:space="0" w:color="auto"/>
        <w:bottom w:val="none" w:sz="0" w:space="0" w:color="auto"/>
        <w:right w:val="none" w:sz="0" w:space="0" w:color="auto"/>
      </w:divBdr>
    </w:div>
    <w:div w:id="1184980183">
      <w:bodyDiv w:val="1"/>
      <w:marLeft w:val="0"/>
      <w:marRight w:val="0"/>
      <w:marTop w:val="0"/>
      <w:marBottom w:val="0"/>
      <w:divBdr>
        <w:top w:val="none" w:sz="0" w:space="0" w:color="auto"/>
        <w:left w:val="none" w:sz="0" w:space="0" w:color="auto"/>
        <w:bottom w:val="none" w:sz="0" w:space="0" w:color="auto"/>
        <w:right w:val="none" w:sz="0" w:space="0" w:color="auto"/>
      </w:divBdr>
    </w:div>
    <w:div w:id="1197767196">
      <w:bodyDiv w:val="1"/>
      <w:marLeft w:val="0"/>
      <w:marRight w:val="0"/>
      <w:marTop w:val="0"/>
      <w:marBottom w:val="0"/>
      <w:divBdr>
        <w:top w:val="none" w:sz="0" w:space="0" w:color="auto"/>
        <w:left w:val="none" w:sz="0" w:space="0" w:color="auto"/>
        <w:bottom w:val="none" w:sz="0" w:space="0" w:color="auto"/>
        <w:right w:val="none" w:sz="0" w:space="0" w:color="auto"/>
      </w:divBdr>
    </w:div>
    <w:div w:id="1204059900">
      <w:bodyDiv w:val="1"/>
      <w:marLeft w:val="0"/>
      <w:marRight w:val="0"/>
      <w:marTop w:val="0"/>
      <w:marBottom w:val="0"/>
      <w:divBdr>
        <w:top w:val="none" w:sz="0" w:space="0" w:color="auto"/>
        <w:left w:val="none" w:sz="0" w:space="0" w:color="auto"/>
        <w:bottom w:val="none" w:sz="0" w:space="0" w:color="auto"/>
        <w:right w:val="none" w:sz="0" w:space="0" w:color="auto"/>
      </w:divBdr>
    </w:div>
    <w:div w:id="1232034536">
      <w:bodyDiv w:val="1"/>
      <w:marLeft w:val="0"/>
      <w:marRight w:val="0"/>
      <w:marTop w:val="0"/>
      <w:marBottom w:val="0"/>
      <w:divBdr>
        <w:top w:val="none" w:sz="0" w:space="0" w:color="auto"/>
        <w:left w:val="none" w:sz="0" w:space="0" w:color="auto"/>
        <w:bottom w:val="none" w:sz="0" w:space="0" w:color="auto"/>
        <w:right w:val="none" w:sz="0" w:space="0" w:color="auto"/>
      </w:divBdr>
    </w:div>
    <w:div w:id="1256210430">
      <w:bodyDiv w:val="1"/>
      <w:marLeft w:val="0"/>
      <w:marRight w:val="0"/>
      <w:marTop w:val="0"/>
      <w:marBottom w:val="0"/>
      <w:divBdr>
        <w:top w:val="none" w:sz="0" w:space="0" w:color="auto"/>
        <w:left w:val="none" w:sz="0" w:space="0" w:color="auto"/>
        <w:bottom w:val="none" w:sz="0" w:space="0" w:color="auto"/>
        <w:right w:val="none" w:sz="0" w:space="0" w:color="auto"/>
      </w:divBdr>
    </w:div>
    <w:div w:id="1289823830">
      <w:bodyDiv w:val="1"/>
      <w:marLeft w:val="0"/>
      <w:marRight w:val="0"/>
      <w:marTop w:val="0"/>
      <w:marBottom w:val="0"/>
      <w:divBdr>
        <w:top w:val="none" w:sz="0" w:space="0" w:color="auto"/>
        <w:left w:val="none" w:sz="0" w:space="0" w:color="auto"/>
        <w:bottom w:val="none" w:sz="0" w:space="0" w:color="auto"/>
        <w:right w:val="none" w:sz="0" w:space="0" w:color="auto"/>
      </w:divBdr>
    </w:div>
    <w:div w:id="1333606783">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380057621">
      <w:bodyDiv w:val="1"/>
      <w:marLeft w:val="0"/>
      <w:marRight w:val="0"/>
      <w:marTop w:val="0"/>
      <w:marBottom w:val="0"/>
      <w:divBdr>
        <w:top w:val="none" w:sz="0" w:space="0" w:color="auto"/>
        <w:left w:val="none" w:sz="0" w:space="0" w:color="auto"/>
        <w:bottom w:val="none" w:sz="0" w:space="0" w:color="auto"/>
        <w:right w:val="none" w:sz="0" w:space="0" w:color="auto"/>
      </w:divBdr>
    </w:div>
    <w:div w:id="1479957986">
      <w:bodyDiv w:val="1"/>
      <w:marLeft w:val="0"/>
      <w:marRight w:val="0"/>
      <w:marTop w:val="0"/>
      <w:marBottom w:val="0"/>
      <w:divBdr>
        <w:top w:val="none" w:sz="0" w:space="0" w:color="auto"/>
        <w:left w:val="none" w:sz="0" w:space="0" w:color="auto"/>
        <w:bottom w:val="none" w:sz="0" w:space="0" w:color="auto"/>
        <w:right w:val="none" w:sz="0" w:space="0" w:color="auto"/>
      </w:divBdr>
    </w:div>
    <w:div w:id="1529642150">
      <w:bodyDiv w:val="1"/>
      <w:marLeft w:val="0"/>
      <w:marRight w:val="0"/>
      <w:marTop w:val="0"/>
      <w:marBottom w:val="0"/>
      <w:divBdr>
        <w:top w:val="none" w:sz="0" w:space="0" w:color="auto"/>
        <w:left w:val="none" w:sz="0" w:space="0" w:color="auto"/>
        <w:bottom w:val="none" w:sz="0" w:space="0" w:color="auto"/>
        <w:right w:val="none" w:sz="0" w:space="0" w:color="auto"/>
      </w:divBdr>
    </w:div>
    <w:div w:id="1582131960">
      <w:bodyDiv w:val="1"/>
      <w:marLeft w:val="0"/>
      <w:marRight w:val="0"/>
      <w:marTop w:val="0"/>
      <w:marBottom w:val="0"/>
      <w:divBdr>
        <w:top w:val="none" w:sz="0" w:space="0" w:color="auto"/>
        <w:left w:val="none" w:sz="0" w:space="0" w:color="auto"/>
        <w:bottom w:val="none" w:sz="0" w:space="0" w:color="auto"/>
        <w:right w:val="none" w:sz="0" w:space="0" w:color="auto"/>
      </w:divBdr>
    </w:div>
    <w:div w:id="1595474219">
      <w:bodyDiv w:val="1"/>
      <w:marLeft w:val="0"/>
      <w:marRight w:val="0"/>
      <w:marTop w:val="0"/>
      <w:marBottom w:val="0"/>
      <w:divBdr>
        <w:top w:val="none" w:sz="0" w:space="0" w:color="auto"/>
        <w:left w:val="none" w:sz="0" w:space="0" w:color="auto"/>
        <w:bottom w:val="none" w:sz="0" w:space="0" w:color="auto"/>
        <w:right w:val="none" w:sz="0" w:space="0" w:color="auto"/>
      </w:divBdr>
    </w:div>
    <w:div w:id="1648629045">
      <w:bodyDiv w:val="1"/>
      <w:marLeft w:val="0"/>
      <w:marRight w:val="0"/>
      <w:marTop w:val="0"/>
      <w:marBottom w:val="0"/>
      <w:divBdr>
        <w:top w:val="none" w:sz="0" w:space="0" w:color="auto"/>
        <w:left w:val="none" w:sz="0" w:space="0" w:color="auto"/>
        <w:bottom w:val="none" w:sz="0" w:space="0" w:color="auto"/>
        <w:right w:val="none" w:sz="0" w:space="0" w:color="auto"/>
      </w:divBdr>
    </w:div>
    <w:div w:id="1713650613">
      <w:bodyDiv w:val="1"/>
      <w:marLeft w:val="0"/>
      <w:marRight w:val="0"/>
      <w:marTop w:val="0"/>
      <w:marBottom w:val="0"/>
      <w:divBdr>
        <w:top w:val="none" w:sz="0" w:space="0" w:color="auto"/>
        <w:left w:val="none" w:sz="0" w:space="0" w:color="auto"/>
        <w:bottom w:val="none" w:sz="0" w:space="0" w:color="auto"/>
        <w:right w:val="none" w:sz="0" w:space="0" w:color="auto"/>
      </w:divBdr>
    </w:div>
    <w:div w:id="1809667030">
      <w:bodyDiv w:val="1"/>
      <w:marLeft w:val="0"/>
      <w:marRight w:val="0"/>
      <w:marTop w:val="0"/>
      <w:marBottom w:val="0"/>
      <w:divBdr>
        <w:top w:val="none" w:sz="0" w:space="0" w:color="auto"/>
        <w:left w:val="none" w:sz="0" w:space="0" w:color="auto"/>
        <w:bottom w:val="none" w:sz="0" w:space="0" w:color="auto"/>
        <w:right w:val="none" w:sz="0" w:space="0" w:color="auto"/>
      </w:divBdr>
    </w:div>
    <w:div w:id="1813906949">
      <w:bodyDiv w:val="1"/>
      <w:marLeft w:val="0"/>
      <w:marRight w:val="0"/>
      <w:marTop w:val="0"/>
      <w:marBottom w:val="0"/>
      <w:divBdr>
        <w:top w:val="none" w:sz="0" w:space="0" w:color="auto"/>
        <w:left w:val="none" w:sz="0" w:space="0" w:color="auto"/>
        <w:bottom w:val="none" w:sz="0" w:space="0" w:color="auto"/>
        <w:right w:val="none" w:sz="0" w:space="0" w:color="auto"/>
      </w:divBdr>
    </w:div>
    <w:div w:id="1829251982">
      <w:bodyDiv w:val="1"/>
      <w:marLeft w:val="0"/>
      <w:marRight w:val="0"/>
      <w:marTop w:val="0"/>
      <w:marBottom w:val="0"/>
      <w:divBdr>
        <w:top w:val="none" w:sz="0" w:space="0" w:color="auto"/>
        <w:left w:val="none" w:sz="0" w:space="0" w:color="auto"/>
        <w:bottom w:val="none" w:sz="0" w:space="0" w:color="auto"/>
        <w:right w:val="none" w:sz="0" w:space="0" w:color="auto"/>
      </w:divBdr>
    </w:div>
    <w:div w:id="1833521775">
      <w:bodyDiv w:val="1"/>
      <w:marLeft w:val="0"/>
      <w:marRight w:val="0"/>
      <w:marTop w:val="0"/>
      <w:marBottom w:val="0"/>
      <w:divBdr>
        <w:top w:val="none" w:sz="0" w:space="0" w:color="auto"/>
        <w:left w:val="none" w:sz="0" w:space="0" w:color="auto"/>
        <w:bottom w:val="none" w:sz="0" w:space="0" w:color="auto"/>
        <w:right w:val="none" w:sz="0" w:space="0" w:color="auto"/>
      </w:divBdr>
    </w:div>
    <w:div w:id="1847279890">
      <w:bodyDiv w:val="1"/>
      <w:marLeft w:val="0"/>
      <w:marRight w:val="0"/>
      <w:marTop w:val="0"/>
      <w:marBottom w:val="0"/>
      <w:divBdr>
        <w:top w:val="none" w:sz="0" w:space="0" w:color="auto"/>
        <w:left w:val="none" w:sz="0" w:space="0" w:color="auto"/>
        <w:bottom w:val="none" w:sz="0" w:space="0" w:color="auto"/>
        <w:right w:val="none" w:sz="0" w:space="0" w:color="auto"/>
      </w:divBdr>
    </w:div>
    <w:div w:id="1854759489">
      <w:bodyDiv w:val="1"/>
      <w:marLeft w:val="0"/>
      <w:marRight w:val="0"/>
      <w:marTop w:val="0"/>
      <w:marBottom w:val="0"/>
      <w:divBdr>
        <w:top w:val="none" w:sz="0" w:space="0" w:color="auto"/>
        <w:left w:val="none" w:sz="0" w:space="0" w:color="auto"/>
        <w:bottom w:val="none" w:sz="0" w:space="0" w:color="auto"/>
        <w:right w:val="none" w:sz="0" w:space="0" w:color="auto"/>
      </w:divBdr>
    </w:div>
    <w:div w:id="1918321231">
      <w:bodyDiv w:val="1"/>
      <w:marLeft w:val="0"/>
      <w:marRight w:val="0"/>
      <w:marTop w:val="0"/>
      <w:marBottom w:val="0"/>
      <w:divBdr>
        <w:top w:val="none" w:sz="0" w:space="0" w:color="auto"/>
        <w:left w:val="none" w:sz="0" w:space="0" w:color="auto"/>
        <w:bottom w:val="none" w:sz="0" w:space="0" w:color="auto"/>
        <w:right w:val="none" w:sz="0" w:space="0" w:color="auto"/>
      </w:divBdr>
    </w:div>
    <w:div w:id="1938708251">
      <w:bodyDiv w:val="1"/>
      <w:marLeft w:val="0"/>
      <w:marRight w:val="0"/>
      <w:marTop w:val="0"/>
      <w:marBottom w:val="0"/>
      <w:divBdr>
        <w:top w:val="none" w:sz="0" w:space="0" w:color="auto"/>
        <w:left w:val="none" w:sz="0" w:space="0" w:color="auto"/>
        <w:bottom w:val="none" w:sz="0" w:space="0" w:color="auto"/>
        <w:right w:val="none" w:sz="0" w:space="0" w:color="auto"/>
      </w:divBdr>
    </w:div>
    <w:div w:id="1967201350">
      <w:bodyDiv w:val="1"/>
      <w:marLeft w:val="0"/>
      <w:marRight w:val="0"/>
      <w:marTop w:val="0"/>
      <w:marBottom w:val="0"/>
      <w:divBdr>
        <w:top w:val="none" w:sz="0" w:space="0" w:color="auto"/>
        <w:left w:val="none" w:sz="0" w:space="0" w:color="auto"/>
        <w:bottom w:val="none" w:sz="0" w:space="0" w:color="auto"/>
        <w:right w:val="none" w:sz="0" w:space="0" w:color="auto"/>
      </w:divBdr>
    </w:div>
    <w:div w:id="1983652246">
      <w:bodyDiv w:val="1"/>
      <w:marLeft w:val="0"/>
      <w:marRight w:val="0"/>
      <w:marTop w:val="0"/>
      <w:marBottom w:val="0"/>
      <w:divBdr>
        <w:top w:val="none" w:sz="0" w:space="0" w:color="auto"/>
        <w:left w:val="none" w:sz="0" w:space="0" w:color="auto"/>
        <w:bottom w:val="none" w:sz="0" w:space="0" w:color="auto"/>
        <w:right w:val="none" w:sz="0" w:space="0" w:color="auto"/>
      </w:divBdr>
    </w:div>
    <w:div w:id="1996564757">
      <w:bodyDiv w:val="1"/>
      <w:marLeft w:val="0"/>
      <w:marRight w:val="0"/>
      <w:marTop w:val="0"/>
      <w:marBottom w:val="0"/>
      <w:divBdr>
        <w:top w:val="none" w:sz="0" w:space="0" w:color="auto"/>
        <w:left w:val="none" w:sz="0" w:space="0" w:color="auto"/>
        <w:bottom w:val="none" w:sz="0" w:space="0" w:color="auto"/>
        <w:right w:val="none" w:sz="0" w:space="0" w:color="auto"/>
      </w:divBdr>
    </w:div>
    <w:div w:id="2003896328">
      <w:bodyDiv w:val="1"/>
      <w:marLeft w:val="0"/>
      <w:marRight w:val="0"/>
      <w:marTop w:val="0"/>
      <w:marBottom w:val="0"/>
      <w:divBdr>
        <w:top w:val="none" w:sz="0" w:space="0" w:color="auto"/>
        <w:left w:val="none" w:sz="0" w:space="0" w:color="auto"/>
        <w:bottom w:val="none" w:sz="0" w:space="0" w:color="auto"/>
        <w:right w:val="none" w:sz="0" w:space="0" w:color="auto"/>
      </w:divBdr>
    </w:div>
    <w:div w:id="2028020385">
      <w:bodyDiv w:val="1"/>
      <w:marLeft w:val="0"/>
      <w:marRight w:val="0"/>
      <w:marTop w:val="0"/>
      <w:marBottom w:val="0"/>
      <w:divBdr>
        <w:top w:val="none" w:sz="0" w:space="0" w:color="auto"/>
        <w:left w:val="none" w:sz="0" w:space="0" w:color="auto"/>
        <w:bottom w:val="none" w:sz="0" w:space="0" w:color="auto"/>
        <w:right w:val="none" w:sz="0" w:space="0" w:color="auto"/>
      </w:divBdr>
    </w:div>
    <w:div w:id="2131825302">
      <w:bodyDiv w:val="1"/>
      <w:marLeft w:val="0"/>
      <w:marRight w:val="0"/>
      <w:marTop w:val="0"/>
      <w:marBottom w:val="0"/>
      <w:divBdr>
        <w:top w:val="none" w:sz="0" w:space="0" w:color="auto"/>
        <w:left w:val="none" w:sz="0" w:space="0" w:color="auto"/>
        <w:bottom w:val="none" w:sz="0" w:space="0" w:color="auto"/>
        <w:right w:val="none" w:sz="0" w:space="0" w:color="auto"/>
      </w:divBdr>
    </w:div>
    <w:div w:id="21423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DE56-6C93-45EB-9550-FE5D8338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12</Pages>
  <Words>2640</Words>
  <Characters>15054</Characters>
  <Application>Microsoft Office Word</Application>
  <DocSecurity>0</DocSecurity>
  <Lines>125</Lines>
  <Paragraphs>35</Paragraphs>
  <ScaleCrop>false</ScaleCrop>
  <Company>Microsoft</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陈菁婧8</dc:creator>
  <cp:keywords/>
  <dc:description/>
  <cp:lastModifiedBy>曹静文</cp:lastModifiedBy>
  <cp:revision>21</cp:revision>
  <cp:lastPrinted>2020-09-28T10:27:00Z</cp:lastPrinted>
  <dcterms:created xsi:type="dcterms:W3CDTF">2026-04-11T05:48:00Z</dcterms:created>
  <dcterms:modified xsi:type="dcterms:W3CDTF">2026-04-13T03:20:00Z</dcterms:modified>
</cp:coreProperties>
</file>