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CC09" w14:textId="77777777" w:rsidR="006A01E0" w:rsidRDefault="00CE0DEF">
      <w:pPr>
        <w:spacing w:line="360" w:lineRule="auto"/>
        <w:ind w:firstLineChars="100" w:firstLine="241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证券代码：688345                               </w:t>
      </w:r>
      <w:r>
        <w:rPr>
          <w:rFonts w:ascii="宋体" w:eastAsia="宋体" w:hAnsi="宋体"/>
          <w:b/>
          <w:sz w:val="24"/>
          <w:szCs w:val="24"/>
        </w:rPr>
        <w:t xml:space="preserve">   </w:t>
      </w:r>
      <w:r>
        <w:rPr>
          <w:rFonts w:ascii="宋体" w:eastAsia="宋体" w:hAnsi="宋体" w:hint="eastAsia"/>
          <w:b/>
          <w:sz w:val="24"/>
          <w:szCs w:val="24"/>
        </w:rPr>
        <w:t xml:space="preserve"> 证券简称：</w:t>
      </w:r>
      <w:proofErr w:type="gramStart"/>
      <w:r>
        <w:rPr>
          <w:rFonts w:ascii="宋体" w:eastAsia="宋体" w:hAnsi="宋体" w:hint="eastAsia"/>
          <w:b/>
          <w:sz w:val="24"/>
          <w:szCs w:val="24"/>
        </w:rPr>
        <w:t>博</w:t>
      </w:r>
      <w:r>
        <w:rPr>
          <w:rFonts w:ascii="宋体" w:eastAsia="宋体" w:hAnsi="宋体"/>
          <w:b/>
          <w:sz w:val="24"/>
          <w:szCs w:val="24"/>
        </w:rPr>
        <w:t>力威</w:t>
      </w:r>
      <w:proofErr w:type="gramEnd"/>
      <w:r>
        <w:rPr>
          <w:rFonts w:ascii="宋体" w:eastAsia="宋体" w:hAnsi="宋体"/>
          <w:b/>
          <w:sz w:val="24"/>
          <w:szCs w:val="24"/>
        </w:rPr>
        <w:t xml:space="preserve"> </w:t>
      </w:r>
    </w:p>
    <w:p w14:paraId="7EE6CF3B" w14:textId="77777777" w:rsidR="006A01E0" w:rsidRDefault="00CE0DEF">
      <w:pPr>
        <w:spacing w:line="360" w:lineRule="auto"/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广东</w:t>
      </w:r>
      <w:r>
        <w:rPr>
          <w:rFonts w:ascii="宋体" w:eastAsia="宋体" w:hAnsi="宋体"/>
          <w:b/>
          <w:sz w:val="32"/>
          <w:szCs w:val="32"/>
        </w:rPr>
        <w:t>博力</w:t>
      </w:r>
      <w:r>
        <w:rPr>
          <w:rFonts w:ascii="宋体" w:eastAsia="宋体" w:hAnsi="宋体" w:hint="eastAsia"/>
          <w:b/>
          <w:sz w:val="32"/>
          <w:szCs w:val="32"/>
        </w:rPr>
        <w:t>威</w:t>
      </w:r>
      <w:r>
        <w:rPr>
          <w:rFonts w:ascii="宋体" w:eastAsia="宋体" w:hAnsi="宋体"/>
          <w:b/>
          <w:sz w:val="32"/>
          <w:szCs w:val="32"/>
        </w:rPr>
        <w:t>科技</w:t>
      </w:r>
      <w:r>
        <w:rPr>
          <w:rFonts w:ascii="宋体" w:eastAsia="宋体" w:hAnsi="宋体" w:hint="eastAsia"/>
          <w:b/>
          <w:sz w:val="32"/>
          <w:szCs w:val="32"/>
        </w:rPr>
        <w:t>股份有限公司</w:t>
      </w:r>
    </w:p>
    <w:p w14:paraId="291559DD" w14:textId="77777777" w:rsidR="006A01E0" w:rsidRDefault="00CE0DEF">
      <w:pPr>
        <w:spacing w:line="360" w:lineRule="auto"/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投资者关系活动记录表</w:t>
      </w:r>
    </w:p>
    <w:p w14:paraId="59B70C8F" w14:textId="77777777" w:rsidR="006A01E0" w:rsidRDefault="006A01E0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093"/>
      </w:tblGrid>
      <w:tr w:rsidR="006A01E0" w14:paraId="326B2900" w14:textId="77777777">
        <w:tc>
          <w:tcPr>
            <w:tcW w:w="1696" w:type="dxa"/>
            <w:vAlign w:val="center"/>
          </w:tcPr>
          <w:p w14:paraId="040539E0" w14:textId="77777777" w:rsidR="006A01E0" w:rsidRDefault="00CE0DEF">
            <w:pPr>
              <w:spacing w:line="360" w:lineRule="auto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93" w:type="dxa"/>
          </w:tcPr>
          <w:p w14:paraId="1D72CDCA" w14:textId="77777777" w:rsidR="006A01E0" w:rsidRDefault="00CE0DEF">
            <w:pPr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□特定对象调研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□分析师会议</w:t>
            </w:r>
          </w:p>
          <w:p w14:paraId="442BB42E" w14:textId="77777777" w:rsidR="006A01E0" w:rsidRDefault="00CE0DEF">
            <w:pPr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□业绩说明会</w:t>
            </w:r>
          </w:p>
          <w:p w14:paraId="031D48B3" w14:textId="77777777" w:rsidR="006A01E0" w:rsidRDefault="00CE0DEF">
            <w:pPr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□路演活动</w:t>
            </w:r>
          </w:p>
          <w:p w14:paraId="211434BC" w14:textId="127DF78E" w:rsidR="006A01E0" w:rsidRDefault="00B6628B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sym w:font="Wingdings 2" w:char="0052"/>
            </w:r>
            <w:r w:rsidR="00CE0DEF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现场参观</w:t>
            </w:r>
            <w:r w:rsidR="00CE0DE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   </w:t>
            </w:r>
            <w:r w:rsidR="00CE0DEF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653BEB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</w:t>
            </w:r>
            <w:r w:rsidR="00CE0DEF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电话会议</w:t>
            </w:r>
          </w:p>
          <w:p w14:paraId="31F3EBBE" w14:textId="43A52657" w:rsidR="006A01E0" w:rsidRDefault="00653BEB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sym w:font="Wingdings 2" w:char="0052"/>
            </w:r>
            <w:r w:rsidR="00CE0DEF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其他</w:t>
            </w:r>
            <w:r w:rsidR="00CE0DE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  <w:r w:rsidR="00CE0DEF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（</w:t>
            </w:r>
            <w:r w:rsidRPr="00653BEB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“我是股东”</w:t>
            </w:r>
            <w:proofErr w:type="gramStart"/>
            <w:r w:rsidRPr="00653BEB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走进沪</w:t>
            </w:r>
            <w:proofErr w:type="gramEnd"/>
            <w:r w:rsidRPr="00653BEB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市上市公司活动</w:t>
            </w:r>
            <w:r w:rsidRPr="00653BEB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)</w:t>
            </w:r>
            <w:r w:rsidR="00CE0DEF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）</w:t>
            </w:r>
          </w:p>
        </w:tc>
      </w:tr>
      <w:tr w:rsidR="006A01E0" w14:paraId="39D8CB00" w14:textId="77777777">
        <w:tc>
          <w:tcPr>
            <w:tcW w:w="1696" w:type="dxa"/>
            <w:vAlign w:val="center"/>
          </w:tcPr>
          <w:p w14:paraId="0662B178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7093" w:type="dxa"/>
          </w:tcPr>
          <w:p w14:paraId="5175A88C" w14:textId="13C6B702" w:rsidR="006A01E0" w:rsidRDefault="00F543B2">
            <w:pPr>
              <w:widowControl/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东莞证券、松</w:t>
            </w:r>
            <w:proofErr w:type="gramStart"/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山湖产投</w:t>
            </w:r>
            <w:proofErr w:type="gramEnd"/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集团、</w:t>
            </w:r>
            <w:r w:rsidRPr="00F543B2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圆石投资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proofErr w:type="gramStart"/>
            <w:r w:rsidRPr="00F543B2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钰</w:t>
            </w:r>
            <w:proofErr w:type="gramEnd"/>
            <w:r w:rsidRPr="00F543B2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洋投资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Pr="00F543B2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纽富斯投资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Pr="00F543B2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惠丰投资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proofErr w:type="gramStart"/>
            <w:r w:rsidRPr="00F543B2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顺时代</w:t>
            </w:r>
            <w:proofErr w:type="gramEnd"/>
            <w:r w:rsidRPr="00F543B2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高维价值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</w:t>
            </w:r>
            <w:r w:rsidRPr="00F543B2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博源基金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、长城基金及个人投资者</w:t>
            </w:r>
          </w:p>
        </w:tc>
      </w:tr>
      <w:tr w:rsidR="006A01E0" w14:paraId="3466B6B8" w14:textId="77777777">
        <w:tc>
          <w:tcPr>
            <w:tcW w:w="1696" w:type="dxa"/>
          </w:tcPr>
          <w:p w14:paraId="0CB49919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7093" w:type="dxa"/>
          </w:tcPr>
          <w:p w14:paraId="2913B7CC" w14:textId="4682F1D5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</w:t>
            </w:r>
            <w:r w:rsidR="00DF25B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B6628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653BE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10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:rsidR="006A01E0" w14:paraId="1618795D" w14:textId="77777777">
        <w:tc>
          <w:tcPr>
            <w:tcW w:w="1696" w:type="dxa"/>
          </w:tcPr>
          <w:p w14:paraId="4BB0259E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7093" w:type="dxa"/>
          </w:tcPr>
          <w:p w14:paraId="267AD6FF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会议室</w:t>
            </w:r>
          </w:p>
        </w:tc>
      </w:tr>
      <w:tr w:rsidR="006A01E0" w14:paraId="6BA7F09F" w14:textId="77777777">
        <w:tc>
          <w:tcPr>
            <w:tcW w:w="1696" w:type="dxa"/>
          </w:tcPr>
          <w:p w14:paraId="5616F04A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7093" w:type="dxa"/>
          </w:tcPr>
          <w:p w14:paraId="10474045" w14:textId="02A98774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事会秘书</w:t>
            </w:r>
            <w:r w:rsidR="00B6628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兼财务负责人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：</w:t>
            </w:r>
            <w:r w:rsidR="00B6628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王娟</w:t>
            </w:r>
          </w:p>
        </w:tc>
      </w:tr>
      <w:tr w:rsidR="006A01E0" w14:paraId="313129BB" w14:textId="77777777">
        <w:trPr>
          <w:trHeight w:val="699"/>
        </w:trPr>
        <w:tc>
          <w:tcPr>
            <w:tcW w:w="1696" w:type="dxa"/>
            <w:vAlign w:val="center"/>
          </w:tcPr>
          <w:p w14:paraId="5BCA6552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093" w:type="dxa"/>
          </w:tcPr>
          <w:p w14:paraId="5ECBDBFF" w14:textId="781A2714" w:rsidR="006A01E0" w:rsidRDefault="00CE0DEF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1、</w:t>
            </w:r>
            <w:r>
              <w:rPr>
                <w:rFonts w:ascii="宋体" w:eastAsia="宋体" w:hAnsi="宋体"/>
                <w:b/>
                <w:szCs w:val="21"/>
              </w:rPr>
              <w:t>公司</w:t>
            </w:r>
            <w:r>
              <w:rPr>
                <w:rFonts w:ascii="宋体" w:eastAsia="宋体" w:hAnsi="宋体" w:hint="eastAsia"/>
                <w:b/>
                <w:szCs w:val="21"/>
              </w:rPr>
              <w:t>2</w:t>
            </w:r>
            <w:r>
              <w:rPr>
                <w:rFonts w:ascii="宋体" w:eastAsia="宋体" w:hAnsi="宋体"/>
                <w:b/>
                <w:szCs w:val="21"/>
              </w:rPr>
              <w:t>02</w:t>
            </w:r>
            <w:r>
              <w:rPr>
                <w:rFonts w:ascii="宋体" w:eastAsia="宋体" w:hAnsi="宋体" w:hint="eastAsia"/>
                <w:b/>
                <w:szCs w:val="21"/>
              </w:rPr>
              <w:t>5</w:t>
            </w:r>
            <w:r>
              <w:rPr>
                <w:rFonts w:ascii="宋体" w:eastAsia="宋体" w:hAnsi="宋体"/>
                <w:b/>
                <w:szCs w:val="21"/>
              </w:rPr>
              <w:t>年业务情况介绍</w:t>
            </w:r>
          </w:p>
          <w:p w14:paraId="678ED96C" w14:textId="7E89E0DF" w:rsidR="006A01E0" w:rsidRDefault="00CE0DEF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</w:t>
            </w:r>
            <w:r>
              <w:rPr>
                <w:rFonts w:ascii="宋体" w:eastAsia="宋体" w:hAnsi="宋体" w:hint="eastAsia"/>
                <w:szCs w:val="21"/>
              </w:rPr>
              <w:t>5年，公司实现营业收入</w:t>
            </w:r>
            <w:r w:rsidR="00DF25B9">
              <w:rPr>
                <w:rFonts w:ascii="宋体" w:eastAsia="宋体" w:hAnsi="宋体" w:hint="eastAsia"/>
                <w:szCs w:val="21"/>
              </w:rPr>
              <w:t>27.35</w:t>
            </w:r>
            <w:r>
              <w:rPr>
                <w:rFonts w:ascii="宋体" w:eastAsia="宋体" w:hAnsi="宋体" w:hint="eastAsia"/>
                <w:szCs w:val="21"/>
              </w:rPr>
              <w:t>亿元，同比增长</w:t>
            </w:r>
            <w:r w:rsidR="00DF25B9">
              <w:rPr>
                <w:rFonts w:ascii="宋体" w:eastAsia="宋体" w:hAnsi="宋体" w:hint="eastAsia"/>
                <w:szCs w:val="21"/>
              </w:rPr>
              <w:t>48.33</w:t>
            </w:r>
            <w:r>
              <w:rPr>
                <w:rFonts w:ascii="宋体" w:eastAsia="宋体" w:hAnsi="宋体" w:hint="eastAsia"/>
                <w:szCs w:val="21"/>
              </w:rPr>
              <w:t>%，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归母净利润</w:t>
            </w:r>
            <w:proofErr w:type="gramEnd"/>
            <w:r w:rsidR="00DF25B9">
              <w:rPr>
                <w:rFonts w:ascii="宋体" w:eastAsia="宋体" w:hAnsi="宋体" w:hint="eastAsia"/>
                <w:szCs w:val="21"/>
              </w:rPr>
              <w:t>5,587.93</w:t>
            </w:r>
            <w:r>
              <w:rPr>
                <w:rFonts w:ascii="宋体" w:eastAsia="宋体" w:hAnsi="宋体" w:hint="eastAsia"/>
                <w:szCs w:val="21"/>
              </w:rPr>
              <w:t>万元，同比增长</w:t>
            </w:r>
            <w:r w:rsidR="00DF25B9" w:rsidRPr="00DF25B9">
              <w:rPr>
                <w:rFonts w:ascii="宋体" w:eastAsia="宋体" w:hAnsi="宋体" w:hint="eastAsia"/>
                <w:szCs w:val="21"/>
              </w:rPr>
              <w:t>157.84</w:t>
            </w:r>
            <w:r>
              <w:rPr>
                <w:rFonts w:ascii="宋体" w:eastAsia="宋体" w:hAnsi="宋体" w:hint="eastAsia"/>
                <w:szCs w:val="21"/>
              </w:rPr>
              <w:t>%，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扣非归母净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利润</w:t>
            </w:r>
            <w:r w:rsidR="00DF25B9" w:rsidRPr="00DF25B9">
              <w:rPr>
                <w:rFonts w:ascii="宋体" w:eastAsia="宋体" w:hAnsi="宋体" w:hint="eastAsia"/>
                <w:szCs w:val="21"/>
              </w:rPr>
              <w:t>4,009.71</w:t>
            </w:r>
            <w:r>
              <w:rPr>
                <w:rFonts w:ascii="宋体" w:eastAsia="宋体" w:hAnsi="宋体" w:hint="eastAsia"/>
                <w:szCs w:val="21"/>
              </w:rPr>
              <w:t>万元，同比增长</w:t>
            </w:r>
            <w:r w:rsidR="00DF25B9" w:rsidRPr="00DF25B9">
              <w:rPr>
                <w:rFonts w:ascii="宋体" w:eastAsia="宋体" w:hAnsi="宋体"/>
                <w:szCs w:val="21"/>
              </w:rPr>
              <w:t>147.50</w:t>
            </w:r>
            <w:r>
              <w:rPr>
                <w:rFonts w:ascii="宋体" w:eastAsia="宋体" w:hAnsi="宋体" w:hint="eastAsia"/>
                <w:szCs w:val="21"/>
              </w:rPr>
              <w:t>%。轻型</w:t>
            </w:r>
            <w:r>
              <w:rPr>
                <w:rFonts w:ascii="宋体" w:eastAsia="宋体" w:hAnsi="宋体"/>
                <w:szCs w:val="21"/>
              </w:rPr>
              <w:t>动力电池</w:t>
            </w:r>
            <w:r>
              <w:rPr>
                <w:rFonts w:ascii="宋体" w:eastAsia="宋体" w:hAnsi="宋体" w:hint="eastAsia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公司</w:t>
            </w:r>
            <w:r>
              <w:rPr>
                <w:rFonts w:ascii="宋体" w:eastAsia="宋体" w:hAnsi="宋体" w:hint="eastAsia"/>
                <w:szCs w:val="21"/>
              </w:rPr>
              <w:t>目前</w:t>
            </w:r>
            <w:r>
              <w:rPr>
                <w:rFonts w:ascii="宋体" w:eastAsia="宋体" w:hAnsi="宋体"/>
                <w:szCs w:val="21"/>
              </w:rPr>
              <w:t>的核心业务，主要产品包括</w:t>
            </w:r>
            <w:r>
              <w:rPr>
                <w:rFonts w:ascii="宋体" w:eastAsia="宋体" w:hAnsi="宋体" w:hint="eastAsia"/>
                <w:szCs w:val="21"/>
              </w:rPr>
              <w:t>电助力自行车电池</w:t>
            </w:r>
            <w:r w:rsidR="00DF25B9">
              <w:rPr>
                <w:rFonts w:ascii="宋体" w:eastAsia="宋体" w:hAnsi="宋体" w:hint="eastAsia"/>
                <w:szCs w:val="21"/>
              </w:rPr>
              <w:t>、电动自行车电池和电动（轻便）摩托车电池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="00DF25B9">
              <w:rPr>
                <w:rFonts w:ascii="宋体" w:eastAsia="宋体" w:hAnsi="宋体" w:hint="eastAsia"/>
                <w:szCs w:val="21"/>
              </w:rPr>
              <w:t>该业务板块在2025年</w:t>
            </w:r>
            <w:r>
              <w:rPr>
                <w:rFonts w:ascii="宋体" w:eastAsia="宋体" w:hAnsi="宋体"/>
                <w:szCs w:val="21"/>
              </w:rPr>
              <w:t>实现</w:t>
            </w:r>
            <w:r w:rsidR="00F41C3A" w:rsidRPr="00F41C3A">
              <w:rPr>
                <w:rFonts w:ascii="宋体" w:eastAsia="宋体" w:hAnsi="宋体"/>
                <w:szCs w:val="21"/>
              </w:rPr>
              <w:t>13.07</w:t>
            </w:r>
            <w:r>
              <w:rPr>
                <w:rFonts w:ascii="宋体" w:eastAsia="宋体" w:hAnsi="宋体"/>
                <w:szCs w:val="21"/>
              </w:rPr>
              <w:t>亿元</w:t>
            </w:r>
            <w:r>
              <w:rPr>
                <w:rFonts w:ascii="宋体" w:eastAsia="宋体" w:hAnsi="宋体" w:hint="eastAsia"/>
                <w:szCs w:val="21"/>
              </w:rPr>
              <w:t>的销售收入，同比增长</w:t>
            </w:r>
            <w:r w:rsidR="00F41C3A" w:rsidRPr="00F41C3A">
              <w:rPr>
                <w:rFonts w:ascii="宋体" w:eastAsia="宋体" w:hAnsi="宋体"/>
                <w:szCs w:val="21"/>
              </w:rPr>
              <w:t>62.85</w:t>
            </w:r>
            <w:r>
              <w:rPr>
                <w:rFonts w:ascii="宋体" w:eastAsia="宋体" w:hAnsi="宋体" w:hint="eastAsia"/>
                <w:szCs w:val="21"/>
              </w:rPr>
              <w:t>%。</w:t>
            </w:r>
            <w:r>
              <w:rPr>
                <w:rFonts w:ascii="宋体" w:eastAsia="宋体" w:hAnsi="宋体"/>
                <w:szCs w:val="21"/>
              </w:rPr>
              <w:t>消费</w:t>
            </w:r>
            <w:r>
              <w:rPr>
                <w:rFonts w:ascii="宋体" w:eastAsia="宋体" w:hAnsi="宋体" w:hint="eastAsia"/>
                <w:szCs w:val="21"/>
              </w:rPr>
              <w:t>电子</w:t>
            </w:r>
            <w:r>
              <w:rPr>
                <w:rFonts w:ascii="宋体" w:eastAsia="宋体" w:hAnsi="宋体"/>
                <w:szCs w:val="21"/>
              </w:rPr>
              <w:t>类</w:t>
            </w:r>
            <w:r w:rsidR="00595A22">
              <w:rPr>
                <w:rFonts w:ascii="宋体" w:eastAsia="宋体" w:hAnsi="宋体" w:hint="eastAsia"/>
                <w:szCs w:val="21"/>
              </w:rPr>
              <w:t>电池</w:t>
            </w:r>
            <w:r>
              <w:rPr>
                <w:rFonts w:ascii="宋体" w:eastAsia="宋体" w:hAnsi="宋体" w:hint="eastAsia"/>
                <w:szCs w:val="21"/>
              </w:rPr>
              <w:t>实现</w:t>
            </w:r>
            <w:r w:rsidR="00F41C3A" w:rsidRPr="00F41C3A">
              <w:rPr>
                <w:rFonts w:ascii="宋体" w:eastAsia="宋体" w:hAnsi="宋体"/>
                <w:szCs w:val="21"/>
              </w:rPr>
              <w:t>7.25</w:t>
            </w:r>
            <w:r>
              <w:rPr>
                <w:rFonts w:ascii="宋体" w:eastAsia="宋体" w:hAnsi="宋体"/>
                <w:szCs w:val="21"/>
              </w:rPr>
              <w:t>亿元的营业收入，同比</w:t>
            </w:r>
            <w:r>
              <w:rPr>
                <w:rFonts w:ascii="宋体" w:eastAsia="宋体" w:hAnsi="宋体" w:hint="eastAsia"/>
                <w:szCs w:val="21"/>
              </w:rPr>
              <w:t>增长</w:t>
            </w:r>
            <w:r w:rsidR="00F41C3A" w:rsidRPr="00F41C3A">
              <w:rPr>
                <w:rFonts w:ascii="宋体" w:eastAsia="宋体" w:hAnsi="宋体"/>
                <w:szCs w:val="21"/>
              </w:rPr>
              <w:t>13.00</w:t>
            </w:r>
            <w:r>
              <w:rPr>
                <w:rFonts w:ascii="宋体" w:eastAsia="宋体" w:hAnsi="宋体" w:hint="eastAsia"/>
                <w:szCs w:val="21"/>
              </w:rPr>
              <w:t>%</w:t>
            </w:r>
            <w:r>
              <w:rPr>
                <w:rFonts w:ascii="宋体" w:eastAsia="宋体" w:hAnsi="宋体"/>
                <w:szCs w:val="21"/>
              </w:rPr>
              <w:t>。</w:t>
            </w:r>
            <w:r>
              <w:rPr>
                <w:rFonts w:ascii="宋体" w:eastAsia="宋体" w:hAnsi="宋体" w:hint="eastAsia"/>
                <w:szCs w:val="21"/>
              </w:rPr>
              <w:t>储</w:t>
            </w:r>
            <w:r>
              <w:rPr>
                <w:rFonts w:ascii="宋体" w:eastAsia="宋体" w:hAnsi="宋体"/>
                <w:szCs w:val="21"/>
              </w:rPr>
              <w:t>能电池实现营业收入</w:t>
            </w:r>
            <w:r w:rsidR="00F41C3A" w:rsidRPr="00F41C3A">
              <w:rPr>
                <w:rFonts w:ascii="宋体" w:eastAsia="宋体" w:hAnsi="宋体"/>
                <w:szCs w:val="21"/>
              </w:rPr>
              <w:t>3.17</w:t>
            </w:r>
            <w:r>
              <w:rPr>
                <w:rFonts w:ascii="宋体" w:eastAsia="宋体" w:hAnsi="宋体" w:hint="eastAsia"/>
                <w:szCs w:val="21"/>
              </w:rPr>
              <w:t>亿元，同比增长</w:t>
            </w:r>
            <w:r w:rsidR="00F41C3A" w:rsidRPr="00F41C3A">
              <w:rPr>
                <w:rFonts w:ascii="宋体" w:eastAsia="宋体" w:hAnsi="宋体"/>
                <w:szCs w:val="21"/>
              </w:rPr>
              <w:t>130.15</w:t>
            </w:r>
            <w:r>
              <w:rPr>
                <w:rFonts w:ascii="宋体" w:eastAsia="宋体" w:hAnsi="宋体" w:hint="eastAsia"/>
                <w:szCs w:val="21"/>
              </w:rPr>
              <w:t>%</w:t>
            </w:r>
            <w:r>
              <w:rPr>
                <w:rFonts w:ascii="宋体" w:eastAsia="宋体" w:hAnsi="宋体"/>
                <w:szCs w:val="21"/>
              </w:rPr>
              <w:t>。</w:t>
            </w:r>
            <w:proofErr w:type="gramStart"/>
            <w:r>
              <w:rPr>
                <w:rFonts w:ascii="宋体" w:eastAsia="宋体" w:hAnsi="宋体"/>
                <w:szCs w:val="21"/>
              </w:rPr>
              <w:t>锂离子电芯实现</w:t>
            </w:r>
            <w:proofErr w:type="gramEnd"/>
            <w:r w:rsidR="00F41C3A" w:rsidRPr="00F41C3A">
              <w:rPr>
                <w:rFonts w:ascii="宋体" w:eastAsia="宋体" w:hAnsi="宋体"/>
                <w:szCs w:val="21"/>
              </w:rPr>
              <w:t>1.44</w:t>
            </w:r>
            <w:r>
              <w:rPr>
                <w:rFonts w:ascii="宋体" w:eastAsia="宋体" w:hAnsi="宋体"/>
                <w:szCs w:val="21"/>
              </w:rPr>
              <w:t>亿元的销售收入，同比</w:t>
            </w:r>
            <w:r>
              <w:rPr>
                <w:rFonts w:ascii="宋体" w:eastAsia="宋体" w:hAnsi="宋体" w:hint="eastAsia"/>
                <w:szCs w:val="21"/>
              </w:rPr>
              <w:t>增长</w:t>
            </w:r>
            <w:r w:rsidR="00F41C3A" w:rsidRPr="00F41C3A">
              <w:rPr>
                <w:rFonts w:ascii="宋体" w:eastAsia="宋体" w:hAnsi="宋体"/>
                <w:szCs w:val="21"/>
              </w:rPr>
              <w:t>20.48</w:t>
            </w:r>
            <w:r>
              <w:rPr>
                <w:rFonts w:ascii="宋体" w:eastAsia="宋体" w:hAnsi="宋体" w:hint="eastAsia"/>
                <w:szCs w:val="21"/>
              </w:rPr>
              <w:t>%。</w:t>
            </w:r>
          </w:p>
          <w:p w14:paraId="5D469A5A" w14:textId="77777777" w:rsidR="006A01E0" w:rsidRDefault="006A01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  <w:p w14:paraId="6989CC36" w14:textId="77777777" w:rsidR="006A01E0" w:rsidRDefault="00CE0DEF">
            <w:pPr>
              <w:numPr>
                <w:ilvl w:val="0"/>
                <w:numId w:val="1"/>
              </w:num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问答环节</w:t>
            </w:r>
          </w:p>
          <w:p w14:paraId="56DF6500" w14:textId="7B6A9D4B" w:rsidR="006A01E0" w:rsidRDefault="00CE0DEF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问：2025年营业收入和净利润同比增长的原因？</w:t>
            </w:r>
          </w:p>
          <w:p w14:paraId="5537AEF5" w14:textId="011B6955" w:rsidR="00595A22" w:rsidRDefault="00CE0DEF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</w:t>
            </w:r>
            <w:r>
              <w:rPr>
                <w:rFonts w:ascii="宋体" w:eastAsia="宋体" w:hAnsi="宋体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公司2025年营业收入增长主要是因为：</w:t>
            </w:r>
            <w:r w:rsidR="00595A22" w:rsidRPr="00595A22">
              <w:rPr>
                <w:rFonts w:ascii="宋体" w:eastAsia="宋体" w:hAnsi="宋体"/>
                <w:szCs w:val="21"/>
              </w:rPr>
              <w:t>公司电动（轻便）摩托车、两轮车换</w:t>
            </w:r>
            <w:proofErr w:type="gramStart"/>
            <w:r w:rsidR="00595A22" w:rsidRPr="00595A22">
              <w:rPr>
                <w:rFonts w:ascii="宋体" w:eastAsia="宋体" w:hAnsi="宋体"/>
                <w:szCs w:val="21"/>
              </w:rPr>
              <w:t>电业务</w:t>
            </w:r>
            <w:proofErr w:type="gramEnd"/>
            <w:r w:rsidR="00595A22" w:rsidRPr="00595A22">
              <w:rPr>
                <w:rFonts w:ascii="宋体" w:eastAsia="宋体" w:hAnsi="宋体"/>
                <w:szCs w:val="21"/>
              </w:rPr>
              <w:t>放量，以及欧洲电助力自行车需求回暖</w:t>
            </w:r>
            <w:r w:rsidR="00595A22">
              <w:rPr>
                <w:rFonts w:ascii="宋体" w:eastAsia="宋体" w:hAnsi="宋体" w:hint="eastAsia"/>
                <w:szCs w:val="21"/>
              </w:rPr>
              <w:t>，</w:t>
            </w:r>
            <w:proofErr w:type="gramStart"/>
            <w:r w:rsidR="00595A22">
              <w:rPr>
                <w:rFonts w:ascii="宋体" w:eastAsia="宋体" w:hAnsi="宋体" w:hint="eastAsia"/>
                <w:szCs w:val="21"/>
              </w:rPr>
              <w:t>带动占</w:t>
            </w:r>
            <w:r w:rsidR="00D97B94">
              <w:rPr>
                <w:rFonts w:ascii="宋体" w:eastAsia="宋体" w:hAnsi="宋体" w:hint="eastAsia"/>
                <w:szCs w:val="21"/>
              </w:rPr>
              <w:t>营</w:t>
            </w:r>
            <w:proofErr w:type="gramEnd"/>
            <w:r w:rsidR="00D97B94">
              <w:rPr>
                <w:rFonts w:ascii="宋体" w:eastAsia="宋体" w:hAnsi="宋体" w:hint="eastAsia"/>
                <w:szCs w:val="21"/>
              </w:rPr>
              <w:t>收</w:t>
            </w:r>
            <w:r w:rsidR="00595A22">
              <w:rPr>
                <w:rFonts w:ascii="宋体" w:eastAsia="宋体" w:hAnsi="宋体" w:hint="eastAsia"/>
                <w:szCs w:val="21"/>
              </w:rPr>
              <w:t>比</w:t>
            </w:r>
            <w:r w:rsidR="00D97B94">
              <w:rPr>
                <w:rFonts w:ascii="宋体" w:eastAsia="宋体" w:hAnsi="宋体" w:hint="eastAsia"/>
                <w:szCs w:val="21"/>
              </w:rPr>
              <w:t>重</w:t>
            </w:r>
            <w:r w:rsidR="00595A22">
              <w:rPr>
                <w:rFonts w:ascii="宋体" w:eastAsia="宋体" w:hAnsi="宋体" w:hint="eastAsia"/>
                <w:szCs w:val="21"/>
              </w:rPr>
              <w:t>较</w:t>
            </w:r>
            <w:r w:rsidR="00595A22">
              <w:rPr>
                <w:rFonts w:ascii="宋体" w:eastAsia="宋体" w:hAnsi="宋体" w:hint="eastAsia"/>
                <w:szCs w:val="21"/>
              </w:rPr>
              <w:lastRenderedPageBreak/>
              <w:t>高的轻型动力电池业务销售收入大幅上升。</w:t>
            </w:r>
            <w:r w:rsidR="002C2BA7">
              <w:rPr>
                <w:rFonts w:ascii="宋体" w:eastAsia="宋体" w:hAnsi="宋体" w:hint="eastAsia"/>
                <w:szCs w:val="21"/>
              </w:rPr>
              <w:t>此外，下游便携式储能客户出货量增加。</w:t>
            </w:r>
          </w:p>
          <w:p w14:paraId="75C8ACD2" w14:textId="68180C99" w:rsidR="002C2BA7" w:rsidRDefault="002C2BA7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净利润扭亏为盈主要是因为：原有电助力自行车、储能等业务修复，34145大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圆柱电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芯产能利用率不断拉升的基础上，大力拓展了两轮车共享、换电业务，与小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哈换电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等头部客户达成合作，规模效应带动经营质量持续改善。</w:t>
            </w:r>
          </w:p>
          <w:p w14:paraId="733D1D00" w14:textId="77777777" w:rsidR="00FC0B87" w:rsidRDefault="00FC0B87" w:rsidP="00FC0B8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68A1F5B0" w14:textId="77777777" w:rsidR="00FC0B87" w:rsidRDefault="00FC0B87" w:rsidP="00FC0B87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问：东南亚电动摩托车市场概况？</w:t>
            </w:r>
          </w:p>
          <w:p w14:paraId="166981B7" w14:textId="48DD2FB2" w:rsidR="00FC0B87" w:rsidRPr="00FC0B87" w:rsidRDefault="00FC0B87" w:rsidP="00FC0B87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答：目前东南亚电动化趋势最明显的是越南市场。越南居民长期以摩托车为主力交通工具，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Vinfast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、雅迪等品牌本身在当地已有一定体量。政策方面，河内和胡志明等城市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出台禁摩政策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，进一步压缩了传统燃油车的生存空间，使得电动摩托车销量高速增长，其中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Vinfast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在2025年售出40.65万辆电动摩托车，同比增长472.72%。</w:t>
            </w:r>
          </w:p>
          <w:p w14:paraId="4AF70D47" w14:textId="77777777" w:rsidR="00B62814" w:rsidRDefault="00B62814" w:rsidP="00B62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  <w:p w14:paraId="4B028BCA" w14:textId="00CFB943" w:rsidR="00B62814" w:rsidRDefault="00B62814" w:rsidP="00B62814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问：公司是否有固态电池量产的时间规划？</w:t>
            </w:r>
          </w:p>
          <w:p w14:paraId="62FBB474" w14:textId="11CF8731" w:rsidR="00B62814" w:rsidRPr="00B62814" w:rsidRDefault="00B62814" w:rsidP="00B62814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</w:t>
            </w:r>
            <w:r>
              <w:rPr>
                <w:rFonts w:ascii="宋体" w:eastAsia="宋体" w:hAnsi="宋体"/>
                <w:szCs w:val="21"/>
              </w:rPr>
              <w:t>：</w:t>
            </w:r>
            <w:r w:rsidR="00F50A84">
              <w:rPr>
                <w:rFonts w:ascii="宋体" w:eastAsia="宋体" w:hAnsi="宋体" w:hint="eastAsia"/>
                <w:szCs w:val="21"/>
              </w:rPr>
              <w:t>公司目前已经通过固态电解质和少量电解液符合、LATP包覆等技术优化材料体系，并依托现有大圆柱电池工艺，已具备</w:t>
            </w:r>
            <w:proofErr w:type="gramStart"/>
            <w:r w:rsidR="00F50A84">
              <w:rPr>
                <w:rFonts w:ascii="宋体" w:eastAsia="宋体" w:hAnsi="宋体" w:hint="eastAsia"/>
                <w:szCs w:val="21"/>
              </w:rPr>
              <w:t>固液电</w:t>
            </w:r>
            <w:proofErr w:type="gramEnd"/>
            <w:r w:rsidR="00F50A84">
              <w:rPr>
                <w:rFonts w:ascii="宋体" w:eastAsia="宋体" w:hAnsi="宋体" w:hint="eastAsia"/>
                <w:szCs w:val="21"/>
              </w:rPr>
              <w:t>芯出货能力。此外，</w:t>
            </w:r>
            <w:r w:rsidR="00F50A84" w:rsidRPr="00F50A84">
              <w:rPr>
                <w:rFonts w:ascii="宋体" w:eastAsia="宋体" w:hAnsi="宋体"/>
                <w:szCs w:val="21"/>
              </w:rPr>
              <w:t>公司已布局硫化物、氧化物、卤化物、聚合物等全固态电池技术路线，其中与中南大学合作的硫化物路线已实现核心技术突破。</w:t>
            </w:r>
            <w:proofErr w:type="gramStart"/>
            <w:r w:rsidR="00F50A84">
              <w:rPr>
                <w:rFonts w:ascii="宋体" w:eastAsia="宋体" w:hAnsi="宋体" w:hint="eastAsia"/>
                <w:szCs w:val="21"/>
              </w:rPr>
              <w:t>但固液</w:t>
            </w:r>
            <w:proofErr w:type="gramEnd"/>
            <w:r w:rsidR="00F50A84">
              <w:rPr>
                <w:rFonts w:ascii="宋体" w:eastAsia="宋体" w:hAnsi="宋体" w:hint="eastAsia"/>
                <w:szCs w:val="21"/>
              </w:rPr>
              <w:t>及固态电池量</w:t>
            </w:r>
            <w:proofErr w:type="gramStart"/>
            <w:r w:rsidR="00F50A84">
              <w:rPr>
                <w:rFonts w:ascii="宋体" w:eastAsia="宋体" w:hAnsi="宋体" w:hint="eastAsia"/>
                <w:szCs w:val="21"/>
              </w:rPr>
              <w:t>产涉及</w:t>
            </w:r>
            <w:proofErr w:type="gramEnd"/>
            <w:r w:rsidR="00F50A84" w:rsidRPr="00F50A84">
              <w:rPr>
                <w:rFonts w:ascii="宋体" w:eastAsia="宋体" w:hAnsi="宋体"/>
                <w:szCs w:val="21"/>
              </w:rPr>
              <w:t>材料、工艺、设备、成本与供应链等多方面系统突破，公司将结合研发进度、行业成熟度及市场需求，审慎规划并推进量产工作。</w:t>
            </w:r>
          </w:p>
          <w:p w14:paraId="4D73A9F5" w14:textId="77777777" w:rsidR="0060293F" w:rsidRDefault="0060293F" w:rsidP="00AD243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  <w:p w14:paraId="2353BFCF" w14:textId="54C3286A" w:rsidR="006A01E0" w:rsidRDefault="00CE0DEF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问：</w:t>
            </w:r>
            <w:r w:rsidR="00544BEA">
              <w:rPr>
                <w:rFonts w:ascii="宋体" w:eastAsia="宋体" w:hAnsi="宋体" w:hint="eastAsia"/>
                <w:b/>
                <w:szCs w:val="21"/>
              </w:rPr>
              <w:t>碳酸锂波动对公司业绩影响</w:t>
            </w:r>
            <w:r>
              <w:rPr>
                <w:rFonts w:ascii="宋体" w:eastAsia="宋体" w:hAnsi="宋体" w:hint="eastAsia"/>
                <w:b/>
                <w:szCs w:val="21"/>
              </w:rPr>
              <w:t>？</w:t>
            </w:r>
          </w:p>
          <w:p w14:paraId="620F8E9D" w14:textId="37AB0556" w:rsidR="006A01E0" w:rsidRDefault="00CE0DE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答：</w:t>
            </w:r>
            <w:r w:rsidR="006D154C" w:rsidRPr="006D154C">
              <w:t>公司与下游客户实行季度调价机制，与上游供应商也同样执行季度调价，形成了较为顺畅的成本传导路径。同时，公司产品主要以电池系统形式出货，碳酸锂需要经过正极材料、电芯再到电池系统等多个环节，在电池系统总成本中占比较为可控。因此，公司具备应对碳酸锂价格波动的成熟机制，能够保障经营层面的平稳运行。</w:t>
            </w:r>
          </w:p>
          <w:p w14:paraId="5F37E90A" w14:textId="77777777" w:rsidR="006A01E0" w:rsidRDefault="006A01E0" w:rsidP="006D154C">
            <w:pPr>
              <w:spacing w:line="360" w:lineRule="auto"/>
              <w:rPr>
                <w:rFonts w:hint="eastAsia"/>
              </w:rPr>
            </w:pPr>
          </w:p>
          <w:p w14:paraId="6BBB5524" w14:textId="57F40D24" w:rsidR="006A01E0" w:rsidRDefault="00CE0DEF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问：</w:t>
            </w:r>
            <w:r w:rsidR="00544BEA">
              <w:rPr>
                <w:rFonts w:ascii="宋体" w:eastAsia="宋体" w:hAnsi="宋体" w:hint="eastAsia"/>
                <w:b/>
                <w:szCs w:val="21"/>
              </w:rPr>
              <w:t>汇率波动对公司的影响</w:t>
            </w:r>
            <w:r>
              <w:rPr>
                <w:rFonts w:ascii="宋体" w:eastAsia="宋体" w:hAnsi="宋体" w:hint="eastAsia"/>
                <w:b/>
                <w:szCs w:val="21"/>
              </w:rPr>
              <w:t>？</w:t>
            </w:r>
          </w:p>
          <w:p w14:paraId="3F202363" w14:textId="77777777" w:rsidR="006A01E0" w:rsidRDefault="00CE0DEF" w:rsidP="003B0A23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答：</w:t>
            </w:r>
            <w:r w:rsidR="00544BEA" w:rsidRPr="00544BEA">
              <w:rPr>
                <w:rFonts w:ascii="宋体" w:eastAsia="宋体" w:hAnsi="宋体"/>
                <w:bCs/>
                <w:szCs w:val="21"/>
              </w:rPr>
              <w:t>公司尽可能将外币收入与外币支出相匹配以降低汇率风险，持续监控外币交易和外币资产及负债的规模，以最大程度降低面临的外汇风险。此外，公司将对实际业务规模及汇率走势进行</w:t>
            </w:r>
            <w:proofErr w:type="gramStart"/>
            <w:r w:rsidR="00544BEA" w:rsidRPr="00544BEA">
              <w:rPr>
                <w:rFonts w:ascii="宋体" w:eastAsia="宋体" w:hAnsi="宋体"/>
                <w:bCs/>
                <w:szCs w:val="21"/>
              </w:rPr>
              <w:t>研</w:t>
            </w:r>
            <w:proofErr w:type="gramEnd"/>
            <w:r w:rsidR="00544BEA" w:rsidRPr="00544BEA">
              <w:rPr>
                <w:rFonts w:ascii="宋体" w:eastAsia="宋体" w:hAnsi="宋体"/>
                <w:bCs/>
                <w:szCs w:val="21"/>
              </w:rPr>
              <w:t>判，择</w:t>
            </w:r>
            <w:proofErr w:type="gramStart"/>
            <w:r w:rsidR="00544BEA" w:rsidRPr="00544BEA">
              <w:rPr>
                <w:rFonts w:ascii="宋体" w:eastAsia="宋体" w:hAnsi="宋体"/>
                <w:bCs/>
                <w:szCs w:val="21"/>
              </w:rPr>
              <w:t>机开展套</w:t>
            </w:r>
            <w:proofErr w:type="gramEnd"/>
            <w:r w:rsidR="00544BEA" w:rsidRPr="00544BEA">
              <w:rPr>
                <w:rFonts w:ascii="宋体" w:eastAsia="宋体" w:hAnsi="宋体"/>
                <w:bCs/>
                <w:szCs w:val="21"/>
              </w:rPr>
              <w:t>期保值业务，积极对冲相关风险敞口，尽可能平滑汇率波动对业绩的冲击，降低汇率变动对公司利润的潜在影响。</w:t>
            </w:r>
          </w:p>
          <w:p w14:paraId="7589328D" w14:textId="77777777" w:rsidR="00506E9E" w:rsidRDefault="00506E9E" w:rsidP="003B0A23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</w:p>
          <w:p w14:paraId="65F79E58" w14:textId="0D140D39" w:rsidR="00506E9E" w:rsidRDefault="00506E9E" w:rsidP="00506E9E">
            <w:pPr>
              <w:spacing w:line="360" w:lineRule="auto"/>
              <w:ind w:firstLineChars="200" w:firstLine="422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问：公司</w:t>
            </w: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本次定增概况</w:t>
            </w:r>
            <w:proofErr w:type="gramEnd"/>
            <w:r>
              <w:rPr>
                <w:rFonts w:ascii="宋体" w:eastAsia="宋体" w:hAnsi="宋体" w:hint="eastAsia"/>
                <w:b/>
                <w:szCs w:val="21"/>
              </w:rPr>
              <w:t>，以及当前进展如何？</w:t>
            </w:r>
          </w:p>
          <w:p w14:paraId="11938F73" w14:textId="4B763681" w:rsidR="00506E9E" w:rsidRDefault="00506E9E" w:rsidP="00506E9E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答：公司本次</w:t>
            </w:r>
            <w:proofErr w:type="gramStart"/>
            <w:r>
              <w:rPr>
                <w:rFonts w:ascii="宋体" w:eastAsia="宋体" w:hAnsi="宋体" w:hint="eastAsia"/>
                <w:bCs/>
                <w:szCs w:val="21"/>
              </w:rPr>
              <w:t>定增拟</w:t>
            </w:r>
            <w:proofErr w:type="gramEnd"/>
            <w:r>
              <w:rPr>
                <w:rFonts w:ascii="宋体" w:eastAsia="宋体" w:hAnsi="宋体" w:hint="eastAsia"/>
                <w:bCs/>
                <w:szCs w:val="21"/>
              </w:rPr>
              <w:t>募集6.11亿元，并自筹1.00亿元，项目总投资7.11亿元</w:t>
            </w:r>
            <w:r w:rsidR="003B2F2F">
              <w:rPr>
                <w:rFonts w:ascii="宋体" w:eastAsia="宋体" w:hAnsi="宋体" w:hint="eastAsia"/>
                <w:bCs/>
                <w:szCs w:val="21"/>
              </w:rPr>
              <w:t>，具体投向以下三个项目：</w:t>
            </w:r>
          </w:p>
          <w:p w14:paraId="095F36C8" w14:textId="50609C26" w:rsidR="00506E9E" w:rsidRDefault="00506E9E" w:rsidP="00506E9E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全</w:t>
            </w:r>
            <w:proofErr w:type="gramStart"/>
            <w:r>
              <w:rPr>
                <w:rFonts w:ascii="宋体" w:eastAsia="宋体" w:hAnsi="宋体" w:hint="eastAsia"/>
                <w:bCs/>
                <w:szCs w:val="21"/>
              </w:rPr>
              <w:t>极</w:t>
            </w:r>
            <w:proofErr w:type="gramEnd"/>
            <w:r>
              <w:rPr>
                <w:rFonts w:ascii="宋体" w:eastAsia="宋体" w:hAnsi="宋体" w:hint="eastAsia"/>
                <w:bCs/>
                <w:szCs w:val="21"/>
              </w:rPr>
              <w:t>耳大圆柱多场景轻型动力电池制造项目投资总额5.19亿元，公司将</w:t>
            </w:r>
            <w:r w:rsidR="003B2F2F" w:rsidRPr="003B2F2F">
              <w:rPr>
                <w:rFonts w:ascii="宋体" w:eastAsia="宋体" w:hAnsi="宋体"/>
                <w:bCs/>
                <w:szCs w:val="21"/>
              </w:rPr>
              <w:t>针对全</w:t>
            </w:r>
            <w:proofErr w:type="gramStart"/>
            <w:r w:rsidR="003B2F2F" w:rsidRPr="003B2F2F">
              <w:rPr>
                <w:rFonts w:ascii="宋体" w:eastAsia="宋体" w:hAnsi="宋体"/>
                <w:bCs/>
                <w:szCs w:val="21"/>
              </w:rPr>
              <w:t>极</w:t>
            </w:r>
            <w:proofErr w:type="gramEnd"/>
            <w:r w:rsidR="003B2F2F" w:rsidRPr="003B2F2F">
              <w:rPr>
                <w:rFonts w:ascii="宋体" w:eastAsia="宋体" w:hAnsi="宋体"/>
                <w:bCs/>
                <w:szCs w:val="21"/>
              </w:rPr>
              <w:t>耳大</w:t>
            </w:r>
            <w:proofErr w:type="gramStart"/>
            <w:r w:rsidR="003B2F2F" w:rsidRPr="003B2F2F">
              <w:rPr>
                <w:rFonts w:ascii="宋体" w:eastAsia="宋体" w:hAnsi="宋体"/>
                <w:bCs/>
                <w:szCs w:val="21"/>
              </w:rPr>
              <w:t>圆柱电</w:t>
            </w:r>
            <w:proofErr w:type="gramEnd"/>
            <w:r w:rsidR="003B2F2F" w:rsidRPr="003B2F2F">
              <w:rPr>
                <w:rFonts w:ascii="宋体" w:eastAsia="宋体" w:hAnsi="宋体"/>
                <w:bCs/>
                <w:szCs w:val="21"/>
              </w:rPr>
              <w:t>芯、轻型动力消费类电池</w:t>
            </w:r>
            <w:proofErr w:type="gramStart"/>
            <w:r w:rsidR="003B2F2F" w:rsidRPr="003B2F2F">
              <w:rPr>
                <w:rFonts w:ascii="宋体" w:eastAsia="宋体" w:hAnsi="宋体"/>
                <w:bCs/>
                <w:szCs w:val="21"/>
              </w:rPr>
              <w:t>系统集成产线及</w:t>
            </w:r>
            <w:proofErr w:type="gramEnd"/>
            <w:r w:rsidR="003B2F2F" w:rsidRPr="003B2F2F">
              <w:rPr>
                <w:rFonts w:ascii="宋体" w:eastAsia="宋体" w:hAnsi="宋体"/>
                <w:bCs/>
                <w:szCs w:val="21"/>
              </w:rPr>
              <w:t>固态电池研发试验线进行建设。建成后将提升自有电芯供给，丰富产品体系，增强从电芯到电池系统的一体化能力，推动业绩增长与技术升级。</w:t>
            </w:r>
          </w:p>
          <w:p w14:paraId="351083A8" w14:textId="08C40CFF" w:rsidR="00506E9E" w:rsidRDefault="00506E9E" w:rsidP="00506E9E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AI驱动的新能源电池可靠性分析与研发能力提升项目投资总额</w:t>
            </w:r>
            <w:r w:rsidR="003B2F2F">
              <w:rPr>
                <w:rFonts w:ascii="宋体" w:eastAsia="宋体" w:hAnsi="宋体" w:hint="eastAsia"/>
                <w:bCs/>
                <w:szCs w:val="21"/>
              </w:rPr>
              <w:t>0.52亿</w:t>
            </w:r>
            <w:r>
              <w:rPr>
                <w:rFonts w:ascii="宋体" w:eastAsia="宋体" w:hAnsi="宋体" w:hint="eastAsia"/>
                <w:bCs/>
                <w:szCs w:val="21"/>
              </w:rPr>
              <w:t>元，</w:t>
            </w:r>
            <w:r w:rsidRPr="00506E9E">
              <w:rPr>
                <w:rFonts w:ascii="宋体" w:eastAsia="宋体" w:hAnsi="宋体"/>
                <w:bCs/>
                <w:szCs w:val="21"/>
              </w:rPr>
              <w:t>公司将</w:t>
            </w:r>
            <w:r w:rsidR="003B2F2F" w:rsidRPr="003B2F2F">
              <w:rPr>
                <w:rFonts w:ascii="宋体" w:eastAsia="宋体" w:hAnsi="宋体"/>
                <w:bCs/>
                <w:szCs w:val="21"/>
              </w:rPr>
              <w:t>通过配置先进硬件与仿真软件、引进</w:t>
            </w:r>
            <w:r w:rsidR="003B2F2F">
              <w:rPr>
                <w:rFonts w:ascii="宋体" w:eastAsia="宋体" w:hAnsi="宋体" w:hint="eastAsia"/>
                <w:bCs/>
                <w:szCs w:val="21"/>
              </w:rPr>
              <w:t>优秀</w:t>
            </w:r>
            <w:r w:rsidR="003B2F2F" w:rsidRPr="003B2F2F">
              <w:rPr>
                <w:rFonts w:ascii="宋体" w:eastAsia="宋体" w:hAnsi="宋体"/>
                <w:bCs/>
                <w:szCs w:val="21"/>
              </w:rPr>
              <w:t>人才、加强研发信息化建设并开展前沿性技术研发，提升轻型车、储能等领域电池系统集成产品的研发能力，增强核心竞争力。</w:t>
            </w:r>
          </w:p>
          <w:p w14:paraId="3BF3763F" w14:textId="3EF160AF" w:rsidR="00506E9E" w:rsidRDefault="00506E9E" w:rsidP="00506E9E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补充流动资金项目投资总额1.4</w:t>
            </w:r>
            <w:r w:rsidR="002253EC">
              <w:rPr>
                <w:rFonts w:ascii="宋体" w:eastAsia="宋体" w:hAnsi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 w:hint="eastAsia"/>
                <w:bCs/>
                <w:szCs w:val="21"/>
              </w:rPr>
              <w:t>亿元</w:t>
            </w:r>
            <w:r w:rsidR="003B2F2F">
              <w:rPr>
                <w:rFonts w:ascii="宋体" w:eastAsia="宋体" w:hAnsi="宋体" w:hint="eastAsia"/>
                <w:bCs/>
                <w:szCs w:val="21"/>
              </w:rPr>
              <w:t>，将优化公司资本结构，提高抗风险能力，保障公司的战略实施和业务增长。</w:t>
            </w:r>
          </w:p>
          <w:p w14:paraId="3CF2C0A0" w14:textId="2F001AB7" w:rsidR="003B2F2F" w:rsidRPr="00FC1B79" w:rsidRDefault="00F27B7C" w:rsidP="00506E9E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bCs/>
                <w:szCs w:val="21"/>
              </w:rPr>
            </w:pPr>
            <w:r w:rsidRPr="00F27B7C">
              <w:rPr>
                <w:rFonts w:ascii="宋体" w:eastAsia="宋体" w:hAnsi="宋体"/>
                <w:bCs/>
                <w:szCs w:val="21"/>
              </w:rPr>
              <w:t>关于本次</w:t>
            </w:r>
            <w:proofErr w:type="gramStart"/>
            <w:r w:rsidRPr="00F27B7C">
              <w:rPr>
                <w:rFonts w:ascii="宋体" w:eastAsia="宋体" w:hAnsi="宋体"/>
                <w:bCs/>
                <w:szCs w:val="21"/>
              </w:rPr>
              <w:t>定增项目</w:t>
            </w:r>
            <w:proofErr w:type="gramEnd"/>
            <w:r w:rsidRPr="00F27B7C">
              <w:rPr>
                <w:rFonts w:ascii="宋体" w:eastAsia="宋体" w:hAnsi="宋体"/>
                <w:bCs/>
                <w:szCs w:val="21"/>
              </w:rPr>
              <w:t>的进度，公司已回复交易所问询，现</w:t>
            </w:r>
            <w:r>
              <w:rPr>
                <w:rFonts w:ascii="宋体" w:eastAsia="宋体" w:hAnsi="宋体" w:hint="eastAsia"/>
                <w:bCs/>
                <w:szCs w:val="21"/>
              </w:rPr>
              <w:t>项目</w:t>
            </w:r>
            <w:r w:rsidRPr="00F27B7C">
              <w:rPr>
                <w:rFonts w:ascii="宋体" w:eastAsia="宋体" w:hAnsi="宋体"/>
                <w:bCs/>
                <w:szCs w:val="21"/>
              </w:rPr>
              <w:t>已进入审核阶段。</w:t>
            </w:r>
          </w:p>
        </w:tc>
      </w:tr>
      <w:tr w:rsidR="006A01E0" w14:paraId="63C05748" w14:textId="77777777">
        <w:tc>
          <w:tcPr>
            <w:tcW w:w="1696" w:type="dxa"/>
            <w:vAlign w:val="center"/>
          </w:tcPr>
          <w:p w14:paraId="64A73902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关于本次活动是否涉及应当披露重大信息的说明</w:t>
            </w:r>
          </w:p>
        </w:tc>
        <w:tc>
          <w:tcPr>
            <w:tcW w:w="7093" w:type="dxa"/>
            <w:vAlign w:val="center"/>
          </w:tcPr>
          <w:p w14:paraId="5D052D2D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本次活动不涉及应当披露重大信息</w:t>
            </w:r>
          </w:p>
        </w:tc>
      </w:tr>
      <w:tr w:rsidR="006A01E0" w14:paraId="5BC2FAA5" w14:textId="77777777">
        <w:tc>
          <w:tcPr>
            <w:tcW w:w="1696" w:type="dxa"/>
            <w:vAlign w:val="center"/>
          </w:tcPr>
          <w:p w14:paraId="53F02934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7093" w:type="dxa"/>
          </w:tcPr>
          <w:p w14:paraId="59947FD2" w14:textId="77777777" w:rsidR="006A01E0" w:rsidRDefault="006A01E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</w:p>
        </w:tc>
      </w:tr>
      <w:tr w:rsidR="006A01E0" w14:paraId="07A4531A" w14:textId="77777777">
        <w:tc>
          <w:tcPr>
            <w:tcW w:w="1696" w:type="dxa"/>
            <w:vAlign w:val="center"/>
          </w:tcPr>
          <w:p w14:paraId="1CD60B03" w14:textId="77777777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7093" w:type="dxa"/>
            <w:vAlign w:val="center"/>
          </w:tcPr>
          <w:p w14:paraId="52964F93" w14:textId="263F9BD5" w:rsidR="006A01E0" w:rsidRDefault="00CE0DEF">
            <w:pPr>
              <w:spacing w:line="360" w:lineRule="auto"/>
              <w:rPr>
                <w:rFonts w:ascii="宋体" w:eastAsia="宋体" w:hAnsi="宋体" w:cs="Times New Roman" w:hint="eastAsia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202</w:t>
            </w:r>
            <w:r w:rsidR="003B0A2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3B0A2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4A3A8D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10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01D90973" w14:textId="77777777" w:rsidR="006A01E0" w:rsidRDefault="006A01E0"/>
    <w:sectPr w:rsidR="006A0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5499F" w14:textId="77777777" w:rsidR="00682512" w:rsidRDefault="00682512" w:rsidP="00CF01AF">
      <w:r>
        <w:separator/>
      </w:r>
    </w:p>
  </w:endnote>
  <w:endnote w:type="continuationSeparator" w:id="0">
    <w:p w14:paraId="4407955D" w14:textId="77777777" w:rsidR="00682512" w:rsidRDefault="00682512" w:rsidP="00CF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D36B3" w14:textId="77777777" w:rsidR="00682512" w:rsidRDefault="00682512" w:rsidP="00CF01AF">
      <w:r>
        <w:separator/>
      </w:r>
    </w:p>
  </w:footnote>
  <w:footnote w:type="continuationSeparator" w:id="0">
    <w:p w14:paraId="60371D9F" w14:textId="77777777" w:rsidR="00682512" w:rsidRDefault="00682512" w:rsidP="00CF0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C5F2"/>
    <w:multiLevelType w:val="singleLevel"/>
    <w:tmpl w:val="09BAC5F2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1" w15:restartNumberingAfterBreak="0">
    <w:nsid w:val="47D7CFD1"/>
    <w:multiLevelType w:val="singleLevel"/>
    <w:tmpl w:val="47D7CFD1"/>
    <w:lvl w:ilvl="0">
      <w:start w:val="2"/>
      <w:numFmt w:val="decimal"/>
      <w:suff w:val="nothing"/>
      <w:lvlText w:val="%1、"/>
      <w:lvlJc w:val="left"/>
    </w:lvl>
  </w:abstractNum>
  <w:num w:numId="1" w16cid:durableId="1644194158">
    <w:abstractNumId w:val="1"/>
  </w:num>
  <w:num w:numId="2" w16cid:durableId="147675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zZGJiMzk3NmE4MTFmY2I0NmVkOTVhODY4OTk3OTcifQ=="/>
  </w:docVars>
  <w:rsids>
    <w:rsidRoot w:val="00C464B1"/>
    <w:rsid w:val="00025903"/>
    <w:rsid w:val="0003213A"/>
    <w:rsid w:val="00032202"/>
    <w:rsid w:val="000329EE"/>
    <w:rsid w:val="000334EB"/>
    <w:rsid w:val="000420E1"/>
    <w:rsid w:val="0005088A"/>
    <w:rsid w:val="00054F57"/>
    <w:rsid w:val="0005506A"/>
    <w:rsid w:val="00055803"/>
    <w:rsid w:val="000907ED"/>
    <w:rsid w:val="000959E1"/>
    <w:rsid w:val="000A387F"/>
    <w:rsid w:val="000A7169"/>
    <w:rsid w:val="000B5197"/>
    <w:rsid w:val="000B7728"/>
    <w:rsid w:val="000D55AC"/>
    <w:rsid w:val="000E0D4B"/>
    <w:rsid w:val="000F1B91"/>
    <w:rsid w:val="000F4F06"/>
    <w:rsid w:val="0010371C"/>
    <w:rsid w:val="001212DA"/>
    <w:rsid w:val="00124176"/>
    <w:rsid w:val="0013280D"/>
    <w:rsid w:val="0013329C"/>
    <w:rsid w:val="001366D1"/>
    <w:rsid w:val="00137AF3"/>
    <w:rsid w:val="00141CD0"/>
    <w:rsid w:val="001671EE"/>
    <w:rsid w:val="001A0C24"/>
    <w:rsid w:val="001B3BE5"/>
    <w:rsid w:val="001B689F"/>
    <w:rsid w:val="001D7F75"/>
    <w:rsid w:val="001E2E31"/>
    <w:rsid w:val="001F13C1"/>
    <w:rsid w:val="001F1482"/>
    <w:rsid w:val="001F7718"/>
    <w:rsid w:val="002007D1"/>
    <w:rsid w:val="00204CCF"/>
    <w:rsid w:val="0021448F"/>
    <w:rsid w:val="002211E2"/>
    <w:rsid w:val="002253EC"/>
    <w:rsid w:val="002269A7"/>
    <w:rsid w:val="00231AE9"/>
    <w:rsid w:val="00253BE7"/>
    <w:rsid w:val="00285E4E"/>
    <w:rsid w:val="0029162E"/>
    <w:rsid w:val="002A0268"/>
    <w:rsid w:val="002C2271"/>
    <w:rsid w:val="002C2BA7"/>
    <w:rsid w:val="002D58BD"/>
    <w:rsid w:val="002D7D90"/>
    <w:rsid w:val="002D7F10"/>
    <w:rsid w:val="002E24AA"/>
    <w:rsid w:val="002E425B"/>
    <w:rsid w:val="003006F0"/>
    <w:rsid w:val="00304F10"/>
    <w:rsid w:val="0031242D"/>
    <w:rsid w:val="0031537E"/>
    <w:rsid w:val="003222CD"/>
    <w:rsid w:val="00322657"/>
    <w:rsid w:val="003234D4"/>
    <w:rsid w:val="00331B58"/>
    <w:rsid w:val="003355BF"/>
    <w:rsid w:val="0033719B"/>
    <w:rsid w:val="00353E95"/>
    <w:rsid w:val="00367E08"/>
    <w:rsid w:val="00367E85"/>
    <w:rsid w:val="00371BBE"/>
    <w:rsid w:val="003742C0"/>
    <w:rsid w:val="00375A7A"/>
    <w:rsid w:val="0037611E"/>
    <w:rsid w:val="00395C47"/>
    <w:rsid w:val="003A4B83"/>
    <w:rsid w:val="003B0A23"/>
    <w:rsid w:val="003B2F2F"/>
    <w:rsid w:val="003B3E39"/>
    <w:rsid w:val="003C44F2"/>
    <w:rsid w:val="003E74D9"/>
    <w:rsid w:val="003F5004"/>
    <w:rsid w:val="00402C97"/>
    <w:rsid w:val="0040333B"/>
    <w:rsid w:val="00412DCD"/>
    <w:rsid w:val="00427313"/>
    <w:rsid w:val="00427A9C"/>
    <w:rsid w:val="0043594C"/>
    <w:rsid w:val="0044201F"/>
    <w:rsid w:val="004542CC"/>
    <w:rsid w:val="004576C4"/>
    <w:rsid w:val="00457AA4"/>
    <w:rsid w:val="00462A77"/>
    <w:rsid w:val="004642E2"/>
    <w:rsid w:val="00467589"/>
    <w:rsid w:val="004720EE"/>
    <w:rsid w:val="0047249E"/>
    <w:rsid w:val="00475083"/>
    <w:rsid w:val="00476F8B"/>
    <w:rsid w:val="00477D36"/>
    <w:rsid w:val="00490093"/>
    <w:rsid w:val="004A3A8D"/>
    <w:rsid w:val="004A7798"/>
    <w:rsid w:val="004C25D2"/>
    <w:rsid w:val="004C36F0"/>
    <w:rsid w:val="004F3642"/>
    <w:rsid w:val="00501670"/>
    <w:rsid w:val="00506E9E"/>
    <w:rsid w:val="0051667E"/>
    <w:rsid w:val="0052233B"/>
    <w:rsid w:val="00522356"/>
    <w:rsid w:val="00530058"/>
    <w:rsid w:val="005360C4"/>
    <w:rsid w:val="005368D6"/>
    <w:rsid w:val="00544BEA"/>
    <w:rsid w:val="00552254"/>
    <w:rsid w:val="00553F73"/>
    <w:rsid w:val="00565E6A"/>
    <w:rsid w:val="005669F7"/>
    <w:rsid w:val="00572C88"/>
    <w:rsid w:val="005773DA"/>
    <w:rsid w:val="00577DD8"/>
    <w:rsid w:val="0058319C"/>
    <w:rsid w:val="00584339"/>
    <w:rsid w:val="00586D26"/>
    <w:rsid w:val="00587599"/>
    <w:rsid w:val="00591884"/>
    <w:rsid w:val="00592090"/>
    <w:rsid w:val="00595A22"/>
    <w:rsid w:val="005A1168"/>
    <w:rsid w:val="005A331E"/>
    <w:rsid w:val="005B4A2F"/>
    <w:rsid w:val="005B51D5"/>
    <w:rsid w:val="005D5076"/>
    <w:rsid w:val="005D7171"/>
    <w:rsid w:val="005E354B"/>
    <w:rsid w:val="005E55C5"/>
    <w:rsid w:val="005F5E99"/>
    <w:rsid w:val="0060070D"/>
    <w:rsid w:val="0060293F"/>
    <w:rsid w:val="00606768"/>
    <w:rsid w:val="00625628"/>
    <w:rsid w:val="006256F9"/>
    <w:rsid w:val="00632B5F"/>
    <w:rsid w:val="0063621B"/>
    <w:rsid w:val="00636A85"/>
    <w:rsid w:val="0065231F"/>
    <w:rsid w:val="00652FBB"/>
    <w:rsid w:val="00653BEB"/>
    <w:rsid w:val="006565BE"/>
    <w:rsid w:val="00665E0F"/>
    <w:rsid w:val="00670CFD"/>
    <w:rsid w:val="00672F2A"/>
    <w:rsid w:val="006813FC"/>
    <w:rsid w:val="00682512"/>
    <w:rsid w:val="006862A4"/>
    <w:rsid w:val="00693816"/>
    <w:rsid w:val="00697B91"/>
    <w:rsid w:val="006A01E0"/>
    <w:rsid w:val="006A0212"/>
    <w:rsid w:val="006B1094"/>
    <w:rsid w:val="006B597B"/>
    <w:rsid w:val="006C1999"/>
    <w:rsid w:val="006C282C"/>
    <w:rsid w:val="006C5790"/>
    <w:rsid w:val="006C673D"/>
    <w:rsid w:val="006D154C"/>
    <w:rsid w:val="006E1D9E"/>
    <w:rsid w:val="006E39E2"/>
    <w:rsid w:val="006F0F88"/>
    <w:rsid w:val="00707F1C"/>
    <w:rsid w:val="007172E3"/>
    <w:rsid w:val="00721ABB"/>
    <w:rsid w:val="00724832"/>
    <w:rsid w:val="007266C2"/>
    <w:rsid w:val="00726E6A"/>
    <w:rsid w:val="00726F63"/>
    <w:rsid w:val="00731120"/>
    <w:rsid w:val="00734C00"/>
    <w:rsid w:val="00737618"/>
    <w:rsid w:val="00737B8C"/>
    <w:rsid w:val="0074098E"/>
    <w:rsid w:val="00742678"/>
    <w:rsid w:val="00745A09"/>
    <w:rsid w:val="00766491"/>
    <w:rsid w:val="00771EAD"/>
    <w:rsid w:val="00790C98"/>
    <w:rsid w:val="00791B2B"/>
    <w:rsid w:val="007A3B0B"/>
    <w:rsid w:val="007B6545"/>
    <w:rsid w:val="007D04F9"/>
    <w:rsid w:val="007D5D96"/>
    <w:rsid w:val="007D6343"/>
    <w:rsid w:val="007E4E00"/>
    <w:rsid w:val="007E560F"/>
    <w:rsid w:val="007E5E5B"/>
    <w:rsid w:val="007F01FC"/>
    <w:rsid w:val="007F2C5A"/>
    <w:rsid w:val="00816C8D"/>
    <w:rsid w:val="00824783"/>
    <w:rsid w:val="00826F07"/>
    <w:rsid w:val="00827491"/>
    <w:rsid w:val="00831BFD"/>
    <w:rsid w:val="00834A8E"/>
    <w:rsid w:val="00857409"/>
    <w:rsid w:val="00861242"/>
    <w:rsid w:val="008741A0"/>
    <w:rsid w:val="00874E58"/>
    <w:rsid w:val="00882938"/>
    <w:rsid w:val="00885735"/>
    <w:rsid w:val="0089126F"/>
    <w:rsid w:val="008975E9"/>
    <w:rsid w:val="008A1039"/>
    <w:rsid w:val="008A5832"/>
    <w:rsid w:val="008A5BF0"/>
    <w:rsid w:val="008B0763"/>
    <w:rsid w:val="008B3416"/>
    <w:rsid w:val="008B34D3"/>
    <w:rsid w:val="008B6F1A"/>
    <w:rsid w:val="008B73C1"/>
    <w:rsid w:val="008B7FF5"/>
    <w:rsid w:val="008C46A8"/>
    <w:rsid w:val="008C7759"/>
    <w:rsid w:val="008D5A54"/>
    <w:rsid w:val="008E183E"/>
    <w:rsid w:val="008E6AC7"/>
    <w:rsid w:val="008F1210"/>
    <w:rsid w:val="008F775A"/>
    <w:rsid w:val="0090266C"/>
    <w:rsid w:val="00903134"/>
    <w:rsid w:val="00904659"/>
    <w:rsid w:val="00910674"/>
    <w:rsid w:val="0091129A"/>
    <w:rsid w:val="0092773A"/>
    <w:rsid w:val="00933CB6"/>
    <w:rsid w:val="00946EEB"/>
    <w:rsid w:val="00950C83"/>
    <w:rsid w:val="00962FB2"/>
    <w:rsid w:val="009632CA"/>
    <w:rsid w:val="00977127"/>
    <w:rsid w:val="00977C39"/>
    <w:rsid w:val="00986925"/>
    <w:rsid w:val="00993FA0"/>
    <w:rsid w:val="009A0527"/>
    <w:rsid w:val="009A12B3"/>
    <w:rsid w:val="009B10F2"/>
    <w:rsid w:val="009B2B16"/>
    <w:rsid w:val="009B72E8"/>
    <w:rsid w:val="009C0491"/>
    <w:rsid w:val="009C234A"/>
    <w:rsid w:val="009C4403"/>
    <w:rsid w:val="009D02F5"/>
    <w:rsid w:val="009F2FC0"/>
    <w:rsid w:val="00A00FDF"/>
    <w:rsid w:val="00A10B50"/>
    <w:rsid w:val="00A11130"/>
    <w:rsid w:val="00A125BD"/>
    <w:rsid w:val="00A169E8"/>
    <w:rsid w:val="00A20311"/>
    <w:rsid w:val="00A20BEC"/>
    <w:rsid w:val="00A330E6"/>
    <w:rsid w:val="00A330F4"/>
    <w:rsid w:val="00A37DC4"/>
    <w:rsid w:val="00A56102"/>
    <w:rsid w:val="00A65E50"/>
    <w:rsid w:val="00A7310A"/>
    <w:rsid w:val="00A74FF4"/>
    <w:rsid w:val="00A82655"/>
    <w:rsid w:val="00A838D4"/>
    <w:rsid w:val="00A862F9"/>
    <w:rsid w:val="00AA6FCE"/>
    <w:rsid w:val="00AB6591"/>
    <w:rsid w:val="00AC0065"/>
    <w:rsid w:val="00AC06EA"/>
    <w:rsid w:val="00AC13C4"/>
    <w:rsid w:val="00AC46CA"/>
    <w:rsid w:val="00AD0647"/>
    <w:rsid w:val="00AD2432"/>
    <w:rsid w:val="00AD2DEC"/>
    <w:rsid w:val="00AE0717"/>
    <w:rsid w:val="00AF248C"/>
    <w:rsid w:val="00AF45C5"/>
    <w:rsid w:val="00B04A26"/>
    <w:rsid w:val="00B06315"/>
    <w:rsid w:val="00B06412"/>
    <w:rsid w:val="00B12113"/>
    <w:rsid w:val="00B52CAE"/>
    <w:rsid w:val="00B62814"/>
    <w:rsid w:val="00B6628B"/>
    <w:rsid w:val="00B825F1"/>
    <w:rsid w:val="00B87C60"/>
    <w:rsid w:val="00B9112B"/>
    <w:rsid w:val="00B91DEB"/>
    <w:rsid w:val="00B91F88"/>
    <w:rsid w:val="00B95F2F"/>
    <w:rsid w:val="00BA3E90"/>
    <w:rsid w:val="00BA53DC"/>
    <w:rsid w:val="00BA55CA"/>
    <w:rsid w:val="00BA6E36"/>
    <w:rsid w:val="00BA78AC"/>
    <w:rsid w:val="00BB20E8"/>
    <w:rsid w:val="00BB3FC3"/>
    <w:rsid w:val="00BC6514"/>
    <w:rsid w:val="00BE7389"/>
    <w:rsid w:val="00C04060"/>
    <w:rsid w:val="00C06B4A"/>
    <w:rsid w:val="00C124E7"/>
    <w:rsid w:val="00C20B38"/>
    <w:rsid w:val="00C20E4E"/>
    <w:rsid w:val="00C31926"/>
    <w:rsid w:val="00C435B3"/>
    <w:rsid w:val="00C4461B"/>
    <w:rsid w:val="00C464B1"/>
    <w:rsid w:val="00C6718D"/>
    <w:rsid w:val="00C84BC4"/>
    <w:rsid w:val="00C94711"/>
    <w:rsid w:val="00C965D6"/>
    <w:rsid w:val="00C9769E"/>
    <w:rsid w:val="00CB1F72"/>
    <w:rsid w:val="00CB718E"/>
    <w:rsid w:val="00CE0DEF"/>
    <w:rsid w:val="00CF01AF"/>
    <w:rsid w:val="00CF3C16"/>
    <w:rsid w:val="00CF7847"/>
    <w:rsid w:val="00D038CA"/>
    <w:rsid w:val="00D210F3"/>
    <w:rsid w:val="00D2113F"/>
    <w:rsid w:val="00D2252C"/>
    <w:rsid w:val="00D22CCB"/>
    <w:rsid w:val="00D2318E"/>
    <w:rsid w:val="00D2443E"/>
    <w:rsid w:val="00D24BDD"/>
    <w:rsid w:val="00D27DCB"/>
    <w:rsid w:val="00D337F4"/>
    <w:rsid w:val="00D34256"/>
    <w:rsid w:val="00D34669"/>
    <w:rsid w:val="00D4495D"/>
    <w:rsid w:val="00D46431"/>
    <w:rsid w:val="00D50D90"/>
    <w:rsid w:val="00D55983"/>
    <w:rsid w:val="00D56A4D"/>
    <w:rsid w:val="00D84935"/>
    <w:rsid w:val="00D97B94"/>
    <w:rsid w:val="00DA13A2"/>
    <w:rsid w:val="00DA6417"/>
    <w:rsid w:val="00DA6A74"/>
    <w:rsid w:val="00DA6BC5"/>
    <w:rsid w:val="00DA7539"/>
    <w:rsid w:val="00DB4165"/>
    <w:rsid w:val="00DC1285"/>
    <w:rsid w:val="00DC1455"/>
    <w:rsid w:val="00DC1E1E"/>
    <w:rsid w:val="00DC5C2B"/>
    <w:rsid w:val="00DC7440"/>
    <w:rsid w:val="00DD6E65"/>
    <w:rsid w:val="00DE1A62"/>
    <w:rsid w:val="00DF25B9"/>
    <w:rsid w:val="00DF60D9"/>
    <w:rsid w:val="00E01A2D"/>
    <w:rsid w:val="00E02B5B"/>
    <w:rsid w:val="00E07410"/>
    <w:rsid w:val="00E22291"/>
    <w:rsid w:val="00E36E93"/>
    <w:rsid w:val="00E51317"/>
    <w:rsid w:val="00E61EEF"/>
    <w:rsid w:val="00E62C6A"/>
    <w:rsid w:val="00E65C01"/>
    <w:rsid w:val="00E857D1"/>
    <w:rsid w:val="00E90002"/>
    <w:rsid w:val="00E91FF0"/>
    <w:rsid w:val="00EA2D9A"/>
    <w:rsid w:val="00EA57A8"/>
    <w:rsid w:val="00EA6FC6"/>
    <w:rsid w:val="00EB7D23"/>
    <w:rsid w:val="00EC095F"/>
    <w:rsid w:val="00EC0E10"/>
    <w:rsid w:val="00EC298C"/>
    <w:rsid w:val="00EC3177"/>
    <w:rsid w:val="00ED4D3D"/>
    <w:rsid w:val="00ED78C7"/>
    <w:rsid w:val="00F1275D"/>
    <w:rsid w:val="00F15504"/>
    <w:rsid w:val="00F24D6E"/>
    <w:rsid w:val="00F27B7C"/>
    <w:rsid w:val="00F346FE"/>
    <w:rsid w:val="00F40C57"/>
    <w:rsid w:val="00F41C3A"/>
    <w:rsid w:val="00F424A7"/>
    <w:rsid w:val="00F42511"/>
    <w:rsid w:val="00F50A84"/>
    <w:rsid w:val="00F5145A"/>
    <w:rsid w:val="00F53496"/>
    <w:rsid w:val="00F538B0"/>
    <w:rsid w:val="00F5414A"/>
    <w:rsid w:val="00F543B2"/>
    <w:rsid w:val="00F61886"/>
    <w:rsid w:val="00F63801"/>
    <w:rsid w:val="00F80398"/>
    <w:rsid w:val="00F84DBD"/>
    <w:rsid w:val="00F87E65"/>
    <w:rsid w:val="00F91C4B"/>
    <w:rsid w:val="00FA694F"/>
    <w:rsid w:val="00FC0B87"/>
    <w:rsid w:val="00FC1B79"/>
    <w:rsid w:val="00FD645D"/>
    <w:rsid w:val="00FE39A1"/>
    <w:rsid w:val="00FF647E"/>
    <w:rsid w:val="05A22916"/>
    <w:rsid w:val="088A15BB"/>
    <w:rsid w:val="101533B1"/>
    <w:rsid w:val="113B24D4"/>
    <w:rsid w:val="141C58CD"/>
    <w:rsid w:val="17BA3E30"/>
    <w:rsid w:val="18124FB3"/>
    <w:rsid w:val="1AAA4135"/>
    <w:rsid w:val="1EC92F0B"/>
    <w:rsid w:val="24A96E91"/>
    <w:rsid w:val="29503177"/>
    <w:rsid w:val="2ECA234C"/>
    <w:rsid w:val="30463541"/>
    <w:rsid w:val="32851872"/>
    <w:rsid w:val="3538685D"/>
    <w:rsid w:val="360E55BB"/>
    <w:rsid w:val="376F0E29"/>
    <w:rsid w:val="3CC75CC4"/>
    <w:rsid w:val="424B3DD2"/>
    <w:rsid w:val="43312354"/>
    <w:rsid w:val="45570552"/>
    <w:rsid w:val="491C4100"/>
    <w:rsid w:val="4DA96408"/>
    <w:rsid w:val="51702566"/>
    <w:rsid w:val="52A84715"/>
    <w:rsid w:val="5B464E69"/>
    <w:rsid w:val="5FE61766"/>
    <w:rsid w:val="603A624F"/>
    <w:rsid w:val="6412273A"/>
    <w:rsid w:val="65966139"/>
    <w:rsid w:val="6B954470"/>
    <w:rsid w:val="6BDC034B"/>
    <w:rsid w:val="6D336949"/>
    <w:rsid w:val="71A10660"/>
    <w:rsid w:val="7D1E6D02"/>
    <w:rsid w:val="7FB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407A4"/>
  <w15:docId w15:val="{CEBF93FF-683F-4CC6-82AD-EEBBE4A5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Emphasis"/>
    <w:basedOn w:val="a0"/>
    <w:uiPriority w:val="20"/>
    <w:qFormat/>
    <w:rPr>
      <w:i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Style208">
    <w:name w:val="_Style 208"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ataSources/>
</file>

<file path=customXml/itemProps1.xml><?xml version="1.0" encoding="utf-8"?>
<ds:datastoreItem xmlns:ds="http://schemas.openxmlformats.org/officeDocument/2006/customXml" ds:itemID="{F2B9ABDE-6369-462B-80D0-2B9A7FED98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4740C3-4074-4742-9D0A-3681DE7CB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978</Words>
  <Characters>1068</Characters>
  <Application>Microsoft Office Word</Application>
  <DocSecurity>0</DocSecurity>
  <Lines>56</Lines>
  <Paragraphs>46</Paragraphs>
  <ScaleCrop>false</ScaleCrop>
  <Company>中国石油大学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a46896</cp:lastModifiedBy>
  <cp:revision>79</cp:revision>
  <dcterms:created xsi:type="dcterms:W3CDTF">2023-05-29T08:34:00Z</dcterms:created>
  <dcterms:modified xsi:type="dcterms:W3CDTF">2026-04-13T06:39:00Z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6114F17AAE08435A8E001B9B551F1FF2_13</vt:lpwstr>
  </property>
  <property fmtid="{D5CDD505-2E9C-101B-9397-08002B2CF9AE}" pid="4" name="KSOTemplateDocerSaveRecord">
    <vt:lpwstr>eyJoZGlkIjoiNmNiNjkwMjkyODA3MTc0M2U0MDcxYTA4YzlmNDhjMDYiLCJ1c2VySWQiOiIxMjA5NzE2ODA1In0=</vt:lpwstr>
  </property>
</Properties>
</file>