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A1EE4" w14:textId="77777777" w:rsidR="001D5CDA" w:rsidRDefault="00FA1EBC">
      <w:pPr>
        <w:spacing w:line="288" w:lineRule="auto"/>
        <w:rPr>
          <w:rFonts w:ascii="宋体" w:eastAsia="宋体" w:hAnsi="宋体" w:cs="宋体"/>
          <w:sz w:val="24"/>
        </w:rPr>
      </w:pPr>
      <w:r>
        <w:rPr>
          <w:rFonts w:ascii="宋体" w:eastAsia="宋体" w:hAnsi="宋体" w:cs="宋体" w:hint="eastAsia"/>
          <w:sz w:val="24"/>
        </w:rPr>
        <w:t>证券代码：688146                                   证券简称：中船特气</w:t>
      </w:r>
    </w:p>
    <w:p w14:paraId="5E4FDBC1" w14:textId="77777777" w:rsidR="001D5CDA" w:rsidRDefault="00FA1EBC">
      <w:pPr>
        <w:spacing w:beforeLines="50" w:before="156" w:afterLines="50" w:after="156"/>
        <w:jc w:val="center"/>
        <w:rPr>
          <w:rFonts w:asciiTheme="minorEastAsia" w:hAnsiTheme="minorEastAsia" w:cstheme="minorEastAsia"/>
          <w:b/>
          <w:bCs/>
          <w:sz w:val="36"/>
          <w:szCs w:val="36"/>
        </w:rPr>
      </w:pPr>
      <w:r>
        <w:rPr>
          <w:rFonts w:asciiTheme="minorEastAsia" w:hAnsiTheme="minorEastAsia" w:cstheme="minorEastAsia" w:hint="eastAsia"/>
          <w:b/>
          <w:bCs/>
          <w:sz w:val="36"/>
          <w:szCs w:val="36"/>
        </w:rPr>
        <w:t>中船（邯郸）派瑞特种气体股份有限公司</w:t>
      </w:r>
    </w:p>
    <w:p w14:paraId="38AE6D88" w14:textId="77777777" w:rsidR="001D5CDA" w:rsidRDefault="00FA1EBC">
      <w:pPr>
        <w:spacing w:beforeLines="50" w:before="156" w:afterLines="50" w:after="156"/>
        <w:jc w:val="center"/>
        <w:rPr>
          <w:rFonts w:asciiTheme="minorEastAsia" w:hAnsiTheme="minorEastAsia" w:cstheme="minorEastAsia"/>
          <w:b/>
          <w:bCs/>
          <w:sz w:val="36"/>
          <w:szCs w:val="36"/>
        </w:rPr>
      </w:pPr>
      <w:r>
        <w:rPr>
          <w:rFonts w:asciiTheme="minorEastAsia" w:hAnsiTheme="minorEastAsia" w:cstheme="minorEastAsia" w:hint="eastAsia"/>
          <w:b/>
          <w:bCs/>
          <w:sz w:val="36"/>
          <w:szCs w:val="36"/>
        </w:rPr>
        <w:t>投资者关系活动记录表</w:t>
      </w:r>
    </w:p>
    <w:p w14:paraId="16ACBBE5" w14:textId="4FD46E04" w:rsidR="001D5CDA" w:rsidRDefault="00FA1EBC">
      <w:pPr>
        <w:spacing w:line="288" w:lineRule="auto"/>
        <w:jc w:val="right"/>
        <w:rPr>
          <w:rFonts w:ascii="宋体" w:eastAsia="宋体" w:hAnsi="宋体" w:cs="宋体"/>
          <w:sz w:val="24"/>
        </w:rPr>
      </w:pPr>
      <w:r>
        <w:rPr>
          <w:rFonts w:ascii="宋体" w:eastAsia="宋体" w:hAnsi="宋体" w:cs="宋体"/>
          <w:sz w:val="24"/>
        </w:rPr>
        <w:t>编号：202</w:t>
      </w:r>
      <w:r w:rsidR="00E334B6">
        <w:rPr>
          <w:rFonts w:ascii="宋体" w:eastAsia="宋体" w:hAnsi="宋体" w:cs="宋体" w:hint="eastAsia"/>
          <w:sz w:val="24"/>
        </w:rPr>
        <w:t>6</w:t>
      </w:r>
      <w:r>
        <w:rPr>
          <w:rFonts w:ascii="宋体" w:eastAsia="宋体" w:hAnsi="宋体" w:cs="宋体" w:hint="eastAsia"/>
          <w:sz w:val="24"/>
        </w:rPr>
        <w:t>-</w:t>
      </w:r>
      <w:r w:rsidR="00C36C41" w:rsidRPr="004D69C4">
        <w:rPr>
          <w:rFonts w:ascii="宋体" w:eastAsia="宋体" w:hAnsi="宋体" w:cs="宋体" w:hint="eastAsia"/>
          <w:sz w:val="24"/>
        </w:rPr>
        <w:t>0</w:t>
      </w:r>
      <w:r w:rsidR="002B1C01" w:rsidRPr="004D69C4">
        <w:rPr>
          <w:rFonts w:ascii="宋体" w:eastAsia="宋体" w:hAnsi="宋体" w:cs="宋体" w:hint="eastAsia"/>
          <w:sz w:val="24"/>
        </w:rPr>
        <w:t>0</w:t>
      </w:r>
      <w:r w:rsidR="00E334B6">
        <w:rPr>
          <w:rFonts w:ascii="宋体" w:eastAsia="宋体" w:hAnsi="宋体" w:cs="宋体"/>
          <w:sz w:val="24"/>
        </w:rPr>
        <w:t>3</w:t>
      </w:r>
    </w:p>
    <w:tbl>
      <w:tblPr>
        <w:tblStyle w:val="a7"/>
        <w:tblW w:w="0" w:type="auto"/>
        <w:tblLook w:val="04A0" w:firstRow="1" w:lastRow="0" w:firstColumn="1" w:lastColumn="0" w:noHBand="0" w:noVBand="1"/>
      </w:tblPr>
      <w:tblGrid>
        <w:gridCol w:w="2330"/>
        <w:gridCol w:w="5966"/>
      </w:tblGrid>
      <w:tr w:rsidR="004D69C4" w14:paraId="68DDF505" w14:textId="77777777">
        <w:trPr>
          <w:trHeight w:val="2223"/>
        </w:trPr>
        <w:tc>
          <w:tcPr>
            <w:tcW w:w="2361" w:type="dxa"/>
            <w:vAlign w:val="center"/>
          </w:tcPr>
          <w:p w14:paraId="7BB11096" w14:textId="77777777" w:rsidR="001D5CDA" w:rsidRDefault="00FA1EBC">
            <w:pPr>
              <w:spacing w:line="360" w:lineRule="auto"/>
              <w:rPr>
                <w:rFonts w:ascii="宋体" w:eastAsia="宋体" w:hAnsi="宋体" w:cs="宋体"/>
                <w:b/>
                <w:bCs/>
                <w:sz w:val="24"/>
              </w:rPr>
            </w:pPr>
            <w:r>
              <w:rPr>
                <w:rFonts w:ascii="宋体" w:eastAsia="宋体" w:hAnsi="宋体" w:cs="宋体"/>
                <w:b/>
                <w:bCs/>
                <w:sz w:val="24"/>
              </w:rPr>
              <w:t>投资者关系</w:t>
            </w:r>
          </w:p>
          <w:p w14:paraId="52D646DF" w14:textId="77777777" w:rsidR="001D5CDA" w:rsidRDefault="00FA1EBC">
            <w:pPr>
              <w:spacing w:line="360" w:lineRule="auto"/>
              <w:rPr>
                <w:rFonts w:ascii="宋体" w:eastAsia="宋体" w:hAnsi="宋体" w:cs="宋体"/>
                <w:sz w:val="24"/>
              </w:rPr>
            </w:pPr>
            <w:r>
              <w:rPr>
                <w:rFonts w:ascii="宋体" w:eastAsia="宋体" w:hAnsi="宋体" w:cs="宋体"/>
                <w:b/>
                <w:bCs/>
                <w:sz w:val="24"/>
              </w:rPr>
              <w:t>活动类别</w:t>
            </w:r>
          </w:p>
        </w:tc>
        <w:tc>
          <w:tcPr>
            <w:tcW w:w="6058" w:type="dxa"/>
            <w:vAlign w:val="center"/>
          </w:tcPr>
          <w:p w14:paraId="0169C6F0" w14:textId="7FB4D8FB" w:rsidR="001D5CDA" w:rsidRDefault="00E334B6">
            <w:pPr>
              <w:spacing w:line="360" w:lineRule="auto"/>
              <w:rPr>
                <w:rFonts w:ascii="宋体" w:eastAsia="宋体" w:hAnsi="宋体" w:cs="宋体"/>
                <w:sz w:val="24"/>
              </w:rPr>
            </w:pPr>
            <w:r>
              <w:rPr>
                <w:rFonts w:ascii="宋体" w:eastAsia="宋体" w:hAnsi="宋体" w:cs="宋体" w:hint="eastAsia"/>
                <w:sz w:val="24"/>
              </w:rPr>
              <w:sym w:font="Wingdings 2" w:char="F052"/>
            </w:r>
            <w:r w:rsidR="00FA1EBC">
              <w:rPr>
                <w:rFonts w:ascii="宋体" w:eastAsia="宋体" w:hAnsi="宋体" w:cs="宋体"/>
                <w:sz w:val="24"/>
              </w:rPr>
              <w:t xml:space="preserve">特定对象调研 </w:t>
            </w:r>
            <w:r w:rsidR="00FA1EBC">
              <w:rPr>
                <w:rFonts w:ascii="宋体" w:eastAsia="宋体" w:hAnsi="宋体" w:cs="宋体" w:hint="eastAsia"/>
                <w:sz w:val="24"/>
              </w:rPr>
              <w:t xml:space="preserve">  </w:t>
            </w:r>
            <w:r w:rsidR="00583EB6">
              <w:rPr>
                <w:rFonts w:ascii="宋体" w:eastAsia="宋体" w:hAnsi="宋体" w:cs="宋体" w:hint="eastAsia"/>
                <w:sz w:val="24"/>
              </w:rPr>
              <w:t>□</w:t>
            </w:r>
            <w:r w:rsidR="00FA1EBC">
              <w:rPr>
                <w:rFonts w:ascii="宋体" w:eastAsia="宋体" w:hAnsi="宋体" w:cs="宋体"/>
                <w:sz w:val="24"/>
              </w:rPr>
              <w:t>分析师会议</w:t>
            </w:r>
          </w:p>
          <w:p w14:paraId="52018435" w14:textId="77777777" w:rsidR="001D5CDA" w:rsidRDefault="00FA1EBC">
            <w:pPr>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 xml:space="preserve">媒体采访 </w:t>
            </w:r>
            <w:r>
              <w:rPr>
                <w:rFonts w:ascii="宋体" w:eastAsia="宋体" w:hAnsi="宋体" w:cs="宋体" w:hint="eastAsia"/>
                <w:sz w:val="24"/>
              </w:rPr>
              <w:t xml:space="preserve">      </w:t>
            </w:r>
            <w:r w:rsidR="00BA1E03">
              <w:rPr>
                <w:rFonts w:ascii="宋体" w:eastAsia="宋体" w:hAnsi="宋体" w:cs="宋体" w:hint="eastAsia"/>
                <w:sz w:val="24"/>
              </w:rPr>
              <w:t>□</w:t>
            </w:r>
            <w:r>
              <w:rPr>
                <w:rFonts w:ascii="宋体" w:eastAsia="宋体" w:hAnsi="宋体" w:cs="宋体"/>
                <w:sz w:val="24"/>
              </w:rPr>
              <w:t>业绩说明会</w:t>
            </w:r>
          </w:p>
          <w:p w14:paraId="1F39C6BD" w14:textId="77777777" w:rsidR="001D5CDA" w:rsidRDefault="00FA1EBC">
            <w:pPr>
              <w:spacing w:line="360" w:lineRule="auto"/>
              <w:rPr>
                <w:rFonts w:ascii="宋体" w:eastAsia="宋体" w:hAnsi="宋体" w:cs="宋体"/>
                <w:sz w:val="24"/>
              </w:rPr>
            </w:pPr>
            <w:r>
              <w:rPr>
                <w:rFonts w:ascii="宋体" w:eastAsia="宋体" w:hAnsi="宋体" w:cs="宋体"/>
                <w:sz w:val="24"/>
              </w:rPr>
              <w:t xml:space="preserve">□新闻发布会 </w:t>
            </w:r>
            <w:r>
              <w:rPr>
                <w:rFonts w:ascii="宋体" w:eastAsia="宋体" w:hAnsi="宋体" w:cs="宋体" w:hint="eastAsia"/>
                <w:sz w:val="24"/>
              </w:rPr>
              <w:t xml:space="preserve">    □</w:t>
            </w:r>
            <w:r>
              <w:rPr>
                <w:rFonts w:ascii="宋体" w:eastAsia="宋体" w:hAnsi="宋体" w:cs="宋体"/>
                <w:sz w:val="24"/>
              </w:rPr>
              <w:t>路演活动</w:t>
            </w:r>
          </w:p>
          <w:p w14:paraId="068A0BAB" w14:textId="6D9C090F" w:rsidR="001D5CDA" w:rsidRDefault="00E334B6">
            <w:pPr>
              <w:spacing w:line="360" w:lineRule="auto"/>
              <w:rPr>
                <w:rFonts w:ascii="宋体" w:eastAsia="宋体" w:hAnsi="宋体" w:cs="宋体"/>
                <w:sz w:val="24"/>
              </w:rPr>
            </w:pPr>
            <w:r>
              <w:rPr>
                <w:rFonts w:ascii="宋体" w:eastAsia="宋体" w:hAnsi="宋体" w:cs="宋体" w:hint="eastAsia"/>
                <w:sz w:val="24"/>
              </w:rPr>
              <w:sym w:font="Wingdings 2" w:char="F052"/>
            </w:r>
            <w:r w:rsidR="00FA1EBC">
              <w:rPr>
                <w:rFonts w:ascii="宋体" w:eastAsia="宋体" w:hAnsi="宋体" w:cs="宋体"/>
                <w:sz w:val="24"/>
              </w:rPr>
              <w:t xml:space="preserve">现场参观 </w:t>
            </w:r>
            <w:r w:rsidR="00614B51">
              <w:rPr>
                <w:rFonts w:ascii="宋体" w:eastAsia="宋体" w:hAnsi="宋体" w:cs="宋体" w:hint="eastAsia"/>
                <w:sz w:val="24"/>
              </w:rPr>
              <w:t xml:space="preserve">  </w:t>
            </w:r>
            <w:r w:rsidR="00FA1EBC">
              <w:rPr>
                <w:rFonts w:ascii="宋体" w:eastAsia="宋体" w:hAnsi="宋体" w:cs="宋体" w:hint="eastAsia"/>
                <w:sz w:val="24"/>
              </w:rPr>
              <w:t xml:space="preserve">   </w:t>
            </w:r>
            <w:r w:rsidR="00583EB6">
              <w:rPr>
                <w:rFonts w:ascii="宋体" w:eastAsia="宋体" w:hAnsi="宋体" w:cs="宋体"/>
                <w:sz w:val="24"/>
              </w:rPr>
              <w:t xml:space="preserve"> </w:t>
            </w:r>
            <w:r>
              <w:rPr>
                <w:rFonts w:ascii="宋体" w:eastAsia="宋体" w:hAnsi="宋体" w:cs="宋体" w:hint="eastAsia"/>
                <w:sz w:val="24"/>
              </w:rPr>
              <w:t>□</w:t>
            </w:r>
            <w:r w:rsidR="00FA1EBC">
              <w:rPr>
                <w:rFonts w:ascii="宋体" w:eastAsia="宋体" w:hAnsi="宋体" w:cs="宋体"/>
                <w:sz w:val="24"/>
              </w:rPr>
              <w:t>电话会议</w:t>
            </w:r>
          </w:p>
          <w:p w14:paraId="78EE4BC6" w14:textId="77777777" w:rsidR="001D5CDA" w:rsidRDefault="00FA1EBC" w:rsidP="004D69C4">
            <w:pPr>
              <w:spacing w:line="360" w:lineRule="auto"/>
              <w:rPr>
                <w:rFonts w:ascii="宋体" w:eastAsia="宋体" w:hAnsi="宋体" w:cs="宋体"/>
                <w:sz w:val="24"/>
              </w:rPr>
            </w:pPr>
            <w:r>
              <w:rPr>
                <w:rFonts w:ascii="宋体" w:eastAsia="宋体" w:hAnsi="宋体" w:cs="宋体"/>
                <w:sz w:val="24"/>
              </w:rPr>
              <w:t>□其他</w:t>
            </w:r>
          </w:p>
        </w:tc>
      </w:tr>
      <w:tr w:rsidR="004D69C4" w14:paraId="1D3BDE78" w14:textId="77777777">
        <w:trPr>
          <w:trHeight w:val="1132"/>
        </w:trPr>
        <w:tc>
          <w:tcPr>
            <w:tcW w:w="2361" w:type="dxa"/>
            <w:vAlign w:val="center"/>
          </w:tcPr>
          <w:p w14:paraId="260DB807" w14:textId="77777777" w:rsidR="001D5CDA" w:rsidRDefault="00FA1EBC">
            <w:pPr>
              <w:spacing w:line="360" w:lineRule="auto"/>
              <w:rPr>
                <w:rFonts w:ascii="宋体" w:eastAsia="宋体" w:hAnsi="宋体" w:cs="宋体"/>
                <w:sz w:val="24"/>
              </w:rPr>
            </w:pPr>
            <w:r>
              <w:rPr>
                <w:rFonts w:ascii="宋体" w:eastAsia="宋体" w:hAnsi="宋体" w:cs="宋体"/>
                <w:b/>
                <w:bCs/>
                <w:sz w:val="24"/>
              </w:rPr>
              <w:t>参与单位名称</w:t>
            </w:r>
            <w:r>
              <w:rPr>
                <w:rFonts w:ascii="宋体" w:eastAsia="宋体" w:hAnsi="宋体" w:cs="宋体"/>
                <w:sz w:val="24"/>
              </w:rPr>
              <w:t>：</w:t>
            </w:r>
          </w:p>
        </w:tc>
        <w:tc>
          <w:tcPr>
            <w:tcW w:w="6058" w:type="dxa"/>
            <w:vAlign w:val="center"/>
          </w:tcPr>
          <w:p w14:paraId="5280409E" w14:textId="34AB2671" w:rsidR="001D5CDA" w:rsidRPr="003065CA" w:rsidRDefault="00A45DE0" w:rsidP="00E334B6">
            <w:pPr>
              <w:spacing w:line="360" w:lineRule="auto"/>
              <w:jc w:val="left"/>
              <w:rPr>
                <w:rFonts w:ascii="宋体" w:eastAsia="宋体" w:hAnsi="宋体" w:cs="宋体"/>
                <w:sz w:val="24"/>
              </w:rPr>
            </w:pPr>
            <w:r>
              <w:rPr>
                <w:rFonts w:ascii="宋体" w:eastAsia="宋体" w:hAnsi="宋体" w:cs="宋体" w:hint="eastAsia"/>
                <w:sz w:val="24"/>
              </w:rPr>
              <w:t>兴业基金、华福证券、中金公司、鹏华基金、中国人民养老保险、冲积资产、源峰基金、长城财富、招银理财、嘉实基金、景顺长城、国联基金、建信基金、光大永明、朱雀基金、民生加银、盘京投资、中银证券、天风证券、申万宏源、中邮创业基金、</w:t>
            </w:r>
            <w:r w:rsidR="00821414">
              <w:rPr>
                <w:rFonts w:ascii="宋体" w:eastAsia="宋体" w:hAnsi="宋体" w:cs="宋体" w:hint="eastAsia"/>
                <w:sz w:val="24"/>
              </w:rPr>
              <w:t>中国银河证券、淡水泉投资、上海赋格投资管理、长盛基金、新华基金、上海睿沣私募、信泰人寿、国金证券、远信投资、渤海汇金资管、中信建投证券、前海中船基金、中船投资、中泰证券、长江证券、武汉美阳投资、西部证券、中盛晨嘉</w:t>
            </w:r>
          </w:p>
        </w:tc>
      </w:tr>
      <w:tr w:rsidR="004D69C4" w14:paraId="2DAFE6A7" w14:textId="77777777">
        <w:trPr>
          <w:trHeight w:val="599"/>
        </w:trPr>
        <w:tc>
          <w:tcPr>
            <w:tcW w:w="2361" w:type="dxa"/>
            <w:vAlign w:val="center"/>
          </w:tcPr>
          <w:p w14:paraId="1CD258BE" w14:textId="77777777" w:rsidR="001D5CDA" w:rsidRDefault="00FA1EBC">
            <w:pPr>
              <w:spacing w:line="360" w:lineRule="auto"/>
              <w:rPr>
                <w:rFonts w:ascii="宋体" w:eastAsia="宋体" w:hAnsi="宋体" w:cs="宋体"/>
                <w:b/>
                <w:bCs/>
                <w:sz w:val="24"/>
              </w:rPr>
            </w:pPr>
            <w:r>
              <w:rPr>
                <w:rFonts w:ascii="宋体" w:eastAsia="宋体" w:hAnsi="宋体" w:cs="宋体" w:hint="eastAsia"/>
                <w:b/>
                <w:bCs/>
                <w:sz w:val="24"/>
              </w:rPr>
              <w:t>时间</w:t>
            </w:r>
          </w:p>
        </w:tc>
        <w:tc>
          <w:tcPr>
            <w:tcW w:w="6058" w:type="dxa"/>
            <w:vAlign w:val="center"/>
          </w:tcPr>
          <w:p w14:paraId="4CA33EE0" w14:textId="4A0A085B" w:rsidR="001D5CDA" w:rsidRPr="003065CA" w:rsidRDefault="00FA1EBC" w:rsidP="007836EA">
            <w:pPr>
              <w:spacing w:line="360" w:lineRule="auto"/>
              <w:rPr>
                <w:rFonts w:ascii="宋体" w:eastAsia="宋体" w:hAnsi="宋体" w:cs="宋体"/>
                <w:sz w:val="24"/>
              </w:rPr>
            </w:pPr>
            <w:r>
              <w:rPr>
                <w:rFonts w:ascii="宋体" w:eastAsia="宋体" w:hAnsi="宋体" w:cs="宋体" w:hint="eastAsia"/>
                <w:sz w:val="24"/>
              </w:rPr>
              <w:t>202</w:t>
            </w:r>
            <w:r w:rsidR="00601F1A">
              <w:rPr>
                <w:rFonts w:ascii="宋体" w:eastAsia="宋体" w:hAnsi="宋体" w:cs="宋体"/>
                <w:sz w:val="24"/>
              </w:rPr>
              <w:t>6</w:t>
            </w:r>
            <w:r>
              <w:rPr>
                <w:rFonts w:ascii="宋体" w:eastAsia="宋体" w:hAnsi="宋体" w:cs="宋体" w:hint="eastAsia"/>
                <w:sz w:val="24"/>
              </w:rPr>
              <w:t>年</w:t>
            </w:r>
            <w:r w:rsidR="00601F1A">
              <w:rPr>
                <w:rFonts w:ascii="宋体" w:eastAsia="宋体" w:hAnsi="宋体" w:cs="宋体"/>
                <w:sz w:val="24"/>
              </w:rPr>
              <w:t>04</w:t>
            </w:r>
            <w:r>
              <w:rPr>
                <w:rFonts w:ascii="宋体" w:eastAsia="宋体" w:hAnsi="宋体" w:cs="宋体" w:hint="eastAsia"/>
                <w:sz w:val="24"/>
              </w:rPr>
              <w:t>月</w:t>
            </w:r>
            <w:r w:rsidR="004D69C4">
              <w:rPr>
                <w:rFonts w:ascii="宋体" w:eastAsia="宋体" w:hAnsi="宋体" w:cs="宋体" w:hint="eastAsia"/>
                <w:sz w:val="24"/>
              </w:rPr>
              <w:t>2</w:t>
            </w:r>
            <w:r w:rsidR="00601F1A">
              <w:rPr>
                <w:rFonts w:ascii="宋体" w:eastAsia="宋体" w:hAnsi="宋体" w:cs="宋体"/>
                <w:sz w:val="24"/>
              </w:rPr>
              <w:t>1</w:t>
            </w:r>
            <w:r>
              <w:rPr>
                <w:rFonts w:ascii="宋体" w:eastAsia="宋体" w:hAnsi="宋体" w:cs="宋体" w:hint="eastAsia"/>
                <w:sz w:val="24"/>
              </w:rPr>
              <w:t>日</w:t>
            </w:r>
            <w:r w:rsidR="004D69C4">
              <w:rPr>
                <w:rFonts w:ascii="宋体" w:eastAsia="宋体" w:hAnsi="宋体" w:cs="宋体" w:hint="eastAsia"/>
                <w:sz w:val="24"/>
              </w:rPr>
              <w:t>1</w:t>
            </w:r>
            <w:r w:rsidR="00E334B6">
              <w:rPr>
                <w:rFonts w:ascii="宋体" w:eastAsia="宋体" w:hAnsi="宋体" w:cs="宋体" w:hint="eastAsia"/>
                <w:sz w:val="24"/>
              </w:rPr>
              <w:t>4</w:t>
            </w:r>
            <w:r>
              <w:rPr>
                <w:rFonts w:ascii="宋体" w:eastAsia="宋体" w:hAnsi="宋体" w:cs="宋体" w:hint="eastAsia"/>
                <w:sz w:val="24"/>
              </w:rPr>
              <w:t>时</w:t>
            </w:r>
            <w:r w:rsidR="00E334B6">
              <w:rPr>
                <w:rFonts w:ascii="宋体" w:eastAsia="宋体" w:hAnsi="宋体" w:cs="宋体" w:hint="eastAsia"/>
                <w:sz w:val="24"/>
              </w:rPr>
              <w:t>30</w:t>
            </w:r>
            <w:r>
              <w:rPr>
                <w:rFonts w:ascii="宋体" w:eastAsia="宋体" w:hAnsi="宋体" w:cs="宋体" w:hint="eastAsia"/>
                <w:sz w:val="24"/>
              </w:rPr>
              <w:t>分</w:t>
            </w:r>
            <w:r w:rsidR="003065CA">
              <w:rPr>
                <w:rFonts w:ascii="宋体" w:eastAsia="宋体" w:hAnsi="宋体" w:cs="宋体"/>
                <w:sz w:val="24"/>
              </w:rPr>
              <w:t>-</w:t>
            </w:r>
            <w:r w:rsidR="004D69C4">
              <w:rPr>
                <w:rFonts w:ascii="宋体" w:eastAsia="宋体" w:hAnsi="宋体" w:cs="宋体" w:hint="eastAsia"/>
                <w:sz w:val="24"/>
              </w:rPr>
              <w:t>1</w:t>
            </w:r>
            <w:r w:rsidR="00E334B6">
              <w:rPr>
                <w:rFonts w:ascii="宋体" w:eastAsia="宋体" w:hAnsi="宋体" w:cs="宋体" w:hint="eastAsia"/>
                <w:sz w:val="24"/>
              </w:rPr>
              <w:t>8</w:t>
            </w:r>
            <w:r w:rsidR="003065CA">
              <w:rPr>
                <w:rFonts w:ascii="宋体" w:eastAsia="宋体" w:hAnsi="宋体" w:cs="宋体" w:hint="eastAsia"/>
                <w:sz w:val="24"/>
              </w:rPr>
              <w:t>时</w:t>
            </w:r>
            <w:r w:rsidR="004D69C4">
              <w:rPr>
                <w:rFonts w:ascii="宋体" w:eastAsia="宋体" w:hAnsi="宋体" w:cs="宋体"/>
                <w:sz w:val="24"/>
              </w:rPr>
              <w:t>00</w:t>
            </w:r>
            <w:r w:rsidR="003065CA">
              <w:rPr>
                <w:rFonts w:ascii="宋体" w:eastAsia="宋体" w:hAnsi="宋体" w:cs="宋体" w:hint="eastAsia"/>
                <w:sz w:val="24"/>
              </w:rPr>
              <w:t>分</w:t>
            </w:r>
          </w:p>
        </w:tc>
      </w:tr>
      <w:tr w:rsidR="004D69C4" w14:paraId="425CBD16" w14:textId="77777777">
        <w:trPr>
          <w:trHeight w:val="604"/>
        </w:trPr>
        <w:tc>
          <w:tcPr>
            <w:tcW w:w="2361" w:type="dxa"/>
            <w:vAlign w:val="center"/>
          </w:tcPr>
          <w:p w14:paraId="50304EE3" w14:textId="77777777" w:rsidR="001D5CDA" w:rsidRDefault="003A39C0">
            <w:pPr>
              <w:spacing w:line="360" w:lineRule="auto"/>
              <w:rPr>
                <w:rFonts w:ascii="宋体" w:eastAsia="宋体" w:hAnsi="宋体" w:cs="宋体"/>
                <w:b/>
                <w:bCs/>
                <w:sz w:val="24"/>
              </w:rPr>
            </w:pPr>
            <w:r>
              <w:rPr>
                <w:rFonts w:ascii="宋体" w:eastAsia="宋体" w:hAnsi="宋体" w:cs="宋体" w:hint="eastAsia"/>
                <w:b/>
                <w:bCs/>
                <w:sz w:val="24"/>
              </w:rPr>
              <w:t>地点</w:t>
            </w:r>
          </w:p>
        </w:tc>
        <w:tc>
          <w:tcPr>
            <w:tcW w:w="6058" w:type="dxa"/>
            <w:vAlign w:val="center"/>
          </w:tcPr>
          <w:p w14:paraId="684F3979" w14:textId="6D955A25" w:rsidR="001D5CDA" w:rsidRDefault="00E334B6" w:rsidP="003065CA">
            <w:pPr>
              <w:wordWrap w:val="0"/>
              <w:spacing w:line="360" w:lineRule="auto"/>
              <w:rPr>
                <w:rFonts w:ascii="宋体" w:eastAsia="宋体" w:hAnsi="宋体" w:cs="宋体"/>
                <w:sz w:val="24"/>
              </w:rPr>
            </w:pPr>
            <w:r>
              <w:rPr>
                <w:rFonts w:ascii="宋体" w:eastAsia="宋体" w:hAnsi="宋体" w:cs="宋体" w:hint="eastAsia"/>
                <w:sz w:val="24"/>
              </w:rPr>
              <w:t>中船特气公司（邯郸市肥乡区）</w:t>
            </w:r>
          </w:p>
        </w:tc>
      </w:tr>
      <w:tr w:rsidR="004D69C4" w14:paraId="77AF91A1" w14:textId="77777777">
        <w:trPr>
          <w:trHeight w:val="1061"/>
        </w:trPr>
        <w:tc>
          <w:tcPr>
            <w:tcW w:w="2361" w:type="dxa"/>
            <w:vAlign w:val="center"/>
          </w:tcPr>
          <w:p w14:paraId="7ACEBE92" w14:textId="77777777" w:rsidR="001D5CDA" w:rsidRDefault="00FA1EBC">
            <w:pPr>
              <w:spacing w:line="360" w:lineRule="auto"/>
              <w:rPr>
                <w:rFonts w:ascii="宋体" w:eastAsia="宋体" w:hAnsi="宋体" w:cs="宋体"/>
                <w:b/>
                <w:bCs/>
                <w:sz w:val="24"/>
              </w:rPr>
            </w:pPr>
            <w:r>
              <w:rPr>
                <w:rFonts w:ascii="宋体" w:eastAsia="宋体" w:hAnsi="宋体" w:cs="宋体" w:hint="eastAsia"/>
                <w:b/>
                <w:bCs/>
                <w:sz w:val="24"/>
              </w:rPr>
              <w:t>上市公司接待人员</w:t>
            </w:r>
          </w:p>
        </w:tc>
        <w:tc>
          <w:tcPr>
            <w:tcW w:w="6058" w:type="dxa"/>
            <w:vAlign w:val="center"/>
          </w:tcPr>
          <w:p w14:paraId="1C97BEEF" w14:textId="20E9E65A" w:rsidR="00E334B6" w:rsidRDefault="00E334B6" w:rsidP="003065CA">
            <w:pPr>
              <w:spacing w:line="360" w:lineRule="auto"/>
              <w:rPr>
                <w:rFonts w:ascii="宋体" w:eastAsia="宋体" w:hAnsi="宋体" w:cs="宋体"/>
                <w:sz w:val="24"/>
              </w:rPr>
            </w:pPr>
            <w:r>
              <w:rPr>
                <w:rFonts w:ascii="宋体" w:eastAsia="宋体" w:hAnsi="宋体" w:cs="宋体" w:hint="eastAsia"/>
                <w:sz w:val="24"/>
              </w:rPr>
              <w:t>公司董事：李绍波</w:t>
            </w:r>
          </w:p>
          <w:p w14:paraId="1BF98587" w14:textId="5FAF0578" w:rsidR="009924E1" w:rsidRDefault="009924E1" w:rsidP="003065CA">
            <w:pPr>
              <w:spacing w:line="360" w:lineRule="auto"/>
              <w:rPr>
                <w:rFonts w:ascii="宋体" w:eastAsia="宋体" w:hAnsi="宋体" w:cs="宋体"/>
                <w:sz w:val="24"/>
              </w:rPr>
            </w:pPr>
            <w:r>
              <w:rPr>
                <w:rFonts w:ascii="宋体" w:eastAsia="宋体" w:hAnsi="宋体" w:cs="宋体" w:hint="eastAsia"/>
                <w:sz w:val="24"/>
              </w:rPr>
              <w:t>独立董事：程新生</w:t>
            </w:r>
          </w:p>
          <w:p w14:paraId="1ADCCF88" w14:textId="0B025171" w:rsidR="009924E1" w:rsidRPr="009924E1" w:rsidRDefault="009924E1" w:rsidP="003065CA">
            <w:pPr>
              <w:spacing w:line="360" w:lineRule="auto"/>
              <w:rPr>
                <w:rFonts w:ascii="宋体" w:eastAsia="宋体" w:hAnsi="宋体" w:cs="宋体"/>
                <w:sz w:val="24"/>
              </w:rPr>
            </w:pPr>
            <w:r>
              <w:rPr>
                <w:rFonts w:ascii="宋体" w:eastAsia="宋体" w:hAnsi="宋体" w:cs="宋体" w:hint="eastAsia"/>
                <w:sz w:val="24"/>
              </w:rPr>
              <w:t>独立董事：李恩</w:t>
            </w:r>
          </w:p>
          <w:p w14:paraId="6871CF1D" w14:textId="799473D9" w:rsidR="003065CA" w:rsidRPr="003065CA" w:rsidRDefault="003065CA" w:rsidP="003065CA">
            <w:pPr>
              <w:spacing w:line="360" w:lineRule="auto"/>
              <w:rPr>
                <w:rFonts w:ascii="宋体" w:eastAsia="宋体" w:hAnsi="宋体" w:cs="宋体"/>
                <w:sz w:val="24"/>
              </w:rPr>
            </w:pPr>
            <w:r w:rsidRPr="003065CA">
              <w:rPr>
                <w:rFonts w:ascii="宋体" w:eastAsia="宋体" w:hAnsi="宋体" w:cs="宋体" w:hint="eastAsia"/>
                <w:sz w:val="24"/>
              </w:rPr>
              <w:t>公司副总经理、董事会秘书：许晖</w:t>
            </w:r>
          </w:p>
          <w:p w14:paraId="712370E9" w14:textId="172CAE0F" w:rsidR="003479D7" w:rsidRPr="00E334B6" w:rsidRDefault="003065CA" w:rsidP="003065CA">
            <w:pPr>
              <w:spacing w:line="360" w:lineRule="auto"/>
            </w:pPr>
            <w:r w:rsidRPr="003065CA">
              <w:rPr>
                <w:rFonts w:ascii="宋体" w:eastAsia="宋体" w:hAnsi="宋体" w:cs="宋体" w:hint="eastAsia"/>
                <w:sz w:val="24"/>
              </w:rPr>
              <w:t>公司</w:t>
            </w:r>
            <w:r w:rsidR="00E334B6" w:rsidRPr="00E334B6">
              <w:rPr>
                <w:rFonts w:ascii="宋体" w:eastAsia="宋体" w:hAnsi="宋体" w:cs="宋体" w:hint="eastAsia"/>
                <w:sz w:val="24"/>
              </w:rPr>
              <w:t>财务总监：李军</w:t>
            </w:r>
          </w:p>
        </w:tc>
      </w:tr>
      <w:tr w:rsidR="004D69C4" w14:paraId="2813E315" w14:textId="77777777">
        <w:trPr>
          <w:trHeight w:val="1884"/>
        </w:trPr>
        <w:tc>
          <w:tcPr>
            <w:tcW w:w="2361" w:type="dxa"/>
            <w:vAlign w:val="center"/>
          </w:tcPr>
          <w:p w14:paraId="2572B86A" w14:textId="77777777" w:rsidR="001D5CDA" w:rsidRDefault="00FA1EBC">
            <w:pPr>
              <w:spacing w:line="360" w:lineRule="auto"/>
              <w:rPr>
                <w:rFonts w:ascii="宋体" w:eastAsia="宋体" w:hAnsi="宋体" w:cs="宋体"/>
                <w:b/>
                <w:bCs/>
                <w:sz w:val="24"/>
              </w:rPr>
            </w:pPr>
            <w:r>
              <w:rPr>
                <w:rFonts w:ascii="宋体" w:eastAsia="宋体" w:hAnsi="宋体" w:cs="宋体"/>
                <w:b/>
                <w:bCs/>
                <w:sz w:val="24"/>
              </w:rPr>
              <w:lastRenderedPageBreak/>
              <w:t>投资者关系活动</w:t>
            </w:r>
          </w:p>
          <w:p w14:paraId="3D1975C7" w14:textId="77777777" w:rsidR="001D5CDA" w:rsidRDefault="00FA1EBC">
            <w:pPr>
              <w:spacing w:line="360" w:lineRule="auto"/>
              <w:rPr>
                <w:rFonts w:ascii="宋体" w:eastAsia="宋体" w:hAnsi="宋体" w:cs="宋体"/>
                <w:sz w:val="24"/>
              </w:rPr>
            </w:pPr>
            <w:r>
              <w:rPr>
                <w:rFonts w:ascii="宋体" w:eastAsia="宋体" w:hAnsi="宋体" w:cs="宋体"/>
                <w:b/>
                <w:bCs/>
                <w:sz w:val="24"/>
              </w:rPr>
              <w:t>主要内容</w:t>
            </w:r>
          </w:p>
        </w:tc>
        <w:tc>
          <w:tcPr>
            <w:tcW w:w="6058" w:type="dxa"/>
            <w:vAlign w:val="center"/>
          </w:tcPr>
          <w:p w14:paraId="14C820C6" w14:textId="47E36722" w:rsidR="00BA1E03" w:rsidRPr="00BA1E03" w:rsidRDefault="00BA1E03" w:rsidP="00BA1E03">
            <w:pPr>
              <w:spacing w:line="360" w:lineRule="auto"/>
              <w:ind w:firstLine="482"/>
              <w:rPr>
                <w:rFonts w:ascii="宋体" w:eastAsia="宋体" w:hAnsi="宋体" w:cs="宋体"/>
                <w:b/>
                <w:bCs/>
                <w:sz w:val="24"/>
              </w:rPr>
            </w:pPr>
            <w:r w:rsidRPr="00BA1E03">
              <w:rPr>
                <w:rFonts w:ascii="宋体" w:eastAsia="宋体" w:hAnsi="宋体" w:cs="宋体" w:hint="eastAsia"/>
                <w:b/>
                <w:bCs/>
                <w:sz w:val="24"/>
              </w:rPr>
              <w:t>一、公司基本情况介绍</w:t>
            </w:r>
            <w:r w:rsidR="004D69C4">
              <w:rPr>
                <w:rFonts w:ascii="宋体" w:eastAsia="宋体" w:hAnsi="宋体" w:cs="宋体" w:hint="eastAsia"/>
                <w:b/>
                <w:bCs/>
                <w:sz w:val="24"/>
              </w:rPr>
              <w:t>及202</w:t>
            </w:r>
            <w:r w:rsidR="00E334B6">
              <w:rPr>
                <w:rFonts w:ascii="宋体" w:eastAsia="宋体" w:hAnsi="宋体" w:cs="宋体" w:hint="eastAsia"/>
                <w:b/>
                <w:bCs/>
                <w:sz w:val="24"/>
              </w:rPr>
              <w:t>5</w:t>
            </w:r>
            <w:r w:rsidR="004D69C4">
              <w:rPr>
                <w:rFonts w:ascii="宋体" w:eastAsia="宋体" w:hAnsi="宋体" w:cs="宋体" w:hint="eastAsia"/>
                <w:b/>
                <w:bCs/>
                <w:sz w:val="24"/>
              </w:rPr>
              <w:t>年</w:t>
            </w:r>
            <w:r w:rsidR="00E334B6">
              <w:rPr>
                <w:rFonts w:ascii="宋体" w:eastAsia="宋体" w:hAnsi="宋体" w:cs="宋体" w:hint="eastAsia"/>
                <w:b/>
                <w:bCs/>
                <w:sz w:val="24"/>
              </w:rPr>
              <w:t>年度、2026年一季度</w:t>
            </w:r>
            <w:r w:rsidR="004D69C4">
              <w:rPr>
                <w:rFonts w:ascii="宋体" w:eastAsia="宋体" w:hAnsi="宋体" w:cs="宋体" w:hint="eastAsia"/>
                <w:b/>
                <w:bCs/>
                <w:sz w:val="24"/>
              </w:rPr>
              <w:t>经营情况介绍。</w:t>
            </w:r>
          </w:p>
          <w:p w14:paraId="5C9DF85C" w14:textId="77777777" w:rsidR="00BA1E03" w:rsidRPr="00BA1E03" w:rsidRDefault="00BA1E03" w:rsidP="00BA1E03">
            <w:pPr>
              <w:spacing w:line="360" w:lineRule="auto"/>
              <w:ind w:firstLine="482"/>
              <w:rPr>
                <w:rFonts w:ascii="宋体" w:eastAsia="宋体" w:hAnsi="宋体" w:cs="宋体"/>
                <w:b/>
                <w:bCs/>
                <w:sz w:val="24"/>
              </w:rPr>
            </w:pPr>
            <w:r>
              <w:rPr>
                <w:rFonts w:ascii="宋体" w:eastAsia="宋体" w:hAnsi="宋体" w:cs="宋体" w:hint="eastAsia"/>
                <w:b/>
                <w:bCs/>
                <w:sz w:val="24"/>
              </w:rPr>
              <w:t>二、</w:t>
            </w:r>
            <w:r w:rsidRPr="00BA1E03">
              <w:rPr>
                <w:rFonts w:ascii="宋体" w:eastAsia="宋体" w:hAnsi="宋体" w:cs="宋体" w:hint="eastAsia"/>
                <w:b/>
                <w:bCs/>
                <w:sz w:val="24"/>
              </w:rPr>
              <w:t>问答及交流</w:t>
            </w:r>
          </w:p>
          <w:p w14:paraId="7924CBC0" w14:textId="6F0B547C" w:rsidR="00E334B6" w:rsidRPr="00E334B6" w:rsidRDefault="003065CA" w:rsidP="00224437">
            <w:pPr>
              <w:spacing w:line="360" w:lineRule="auto"/>
              <w:ind w:firstLineChars="200" w:firstLine="482"/>
              <w:rPr>
                <w:rFonts w:ascii="宋体" w:eastAsia="宋体" w:hAnsi="宋体" w:cs="宋体"/>
                <w:b/>
                <w:bCs/>
                <w:sz w:val="24"/>
              </w:rPr>
            </w:pPr>
            <w:r w:rsidRPr="00C36C41">
              <w:rPr>
                <w:rFonts w:ascii="宋体" w:eastAsia="宋体" w:hAnsi="宋体" w:cs="宋体"/>
                <w:b/>
                <w:bCs/>
                <w:sz w:val="24"/>
              </w:rPr>
              <w:t>1.</w:t>
            </w:r>
            <w:r w:rsidR="00E334B6" w:rsidRPr="00E334B6">
              <w:rPr>
                <w:rFonts w:ascii="宋体" w:eastAsia="宋体" w:hAnsi="宋体" w:cs="宋体" w:hint="eastAsia"/>
                <w:b/>
                <w:bCs/>
                <w:sz w:val="24"/>
              </w:rPr>
              <w:t>六氟化钨产品当前供需格局如何？产能现状及未来规划是怎样的？</w:t>
            </w:r>
          </w:p>
          <w:p w14:paraId="666498BB" w14:textId="37BB8573" w:rsidR="00E334B6" w:rsidRDefault="00E334B6" w:rsidP="00224437">
            <w:pPr>
              <w:spacing w:line="360" w:lineRule="auto"/>
              <w:ind w:firstLineChars="200" w:firstLine="480"/>
              <w:rPr>
                <w:rFonts w:ascii="宋体" w:eastAsia="宋体" w:hAnsi="宋体" w:cs="宋体"/>
                <w:sz w:val="24"/>
              </w:rPr>
            </w:pPr>
            <w:r>
              <w:rPr>
                <w:rFonts w:ascii="宋体" w:eastAsia="宋体" w:hAnsi="宋体" w:cs="宋体" w:hint="eastAsia"/>
                <w:sz w:val="24"/>
              </w:rPr>
              <w:t>答：</w:t>
            </w:r>
            <w:r w:rsidRPr="00E334B6">
              <w:rPr>
                <w:rFonts w:ascii="宋体" w:eastAsia="宋体" w:hAnsi="宋体" w:cs="宋体" w:hint="eastAsia"/>
                <w:sz w:val="24"/>
              </w:rPr>
              <w:t>公司当前六氟化钨有效产能为2000吨/年，产品纯度均为6N级，已完全满足3D NAND、HBM及先进逻辑芯片制程需求。受</w:t>
            </w:r>
            <w:r>
              <w:rPr>
                <w:rFonts w:ascii="宋体" w:eastAsia="宋体" w:hAnsi="宋体" w:cs="宋体" w:hint="eastAsia"/>
                <w:sz w:val="24"/>
              </w:rPr>
              <w:t>境外</w:t>
            </w:r>
            <w:r w:rsidRPr="00E334B6">
              <w:rPr>
                <w:rFonts w:ascii="宋体" w:eastAsia="宋体" w:hAnsi="宋体" w:cs="宋体" w:hint="eastAsia"/>
                <w:sz w:val="24"/>
              </w:rPr>
              <w:t>部分厂商宣布下半年停产影响，</w:t>
            </w:r>
            <w:r w:rsidR="0081221E">
              <w:rPr>
                <w:rFonts w:ascii="宋体" w:eastAsia="宋体" w:hAnsi="宋体" w:cs="宋体" w:hint="eastAsia"/>
                <w:sz w:val="24"/>
              </w:rPr>
              <w:t>部分客户</w:t>
            </w:r>
            <w:r w:rsidRPr="00E334B6">
              <w:rPr>
                <w:rFonts w:ascii="宋体" w:eastAsia="宋体" w:hAnsi="宋体" w:cs="宋体" w:hint="eastAsia"/>
                <w:sz w:val="24"/>
              </w:rPr>
              <w:t>正积极与公司洽谈增量订单。公司</w:t>
            </w:r>
            <w:r w:rsidR="0081221E" w:rsidRPr="0081221E">
              <w:rPr>
                <w:rFonts w:ascii="宋体" w:eastAsia="宋体" w:hAnsi="宋体" w:cs="宋体" w:hint="eastAsia"/>
                <w:sz w:val="24"/>
              </w:rPr>
              <w:t>年产3383吨高纯硫化氢等电子气体建设项目</w:t>
            </w:r>
            <w:r w:rsidRPr="00E334B6">
              <w:rPr>
                <w:rFonts w:ascii="宋体" w:eastAsia="宋体" w:hAnsi="宋体" w:cs="宋体" w:hint="eastAsia"/>
                <w:sz w:val="24"/>
              </w:rPr>
              <w:t>新增1000吨/年六氟化钨产能预计</w:t>
            </w:r>
            <w:r w:rsidR="0081221E">
              <w:rPr>
                <w:rFonts w:ascii="宋体" w:eastAsia="宋体" w:hAnsi="宋体" w:cs="宋体" w:hint="eastAsia"/>
                <w:sz w:val="24"/>
              </w:rPr>
              <w:t>将</w:t>
            </w:r>
            <w:r w:rsidRPr="00E334B6">
              <w:rPr>
                <w:rFonts w:ascii="宋体" w:eastAsia="宋体" w:hAnsi="宋体" w:cs="宋体" w:hint="eastAsia"/>
                <w:sz w:val="24"/>
              </w:rPr>
              <w:t>于202</w:t>
            </w:r>
            <w:r w:rsidR="0081221E">
              <w:rPr>
                <w:rFonts w:ascii="宋体" w:eastAsia="宋体" w:hAnsi="宋体" w:cs="宋体" w:hint="eastAsia"/>
                <w:sz w:val="24"/>
              </w:rPr>
              <w:t>7</w:t>
            </w:r>
            <w:r w:rsidRPr="00E334B6">
              <w:rPr>
                <w:rFonts w:ascii="宋体" w:eastAsia="宋体" w:hAnsi="宋体" w:cs="宋体" w:hint="eastAsia"/>
                <w:sz w:val="24"/>
              </w:rPr>
              <w:t>年投产，在此之前</w:t>
            </w:r>
            <w:r w:rsidR="00D510BB">
              <w:rPr>
                <w:rFonts w:ascii="宋体" w:eastAsia="宋体" w:hAnsi="宋体" w:cs="宋体" w:hint="eastAsia"/>
                <w:sz w:val="24"/>
              </w:rPr>
              <w:t>公司判断</w:t>
            </w:r>
            <w:r w:rsidRPr="00E334B6">
              <w:rPr>
                <w:rFonts w:ascii="宋体" w:eastAsia="宋体" w:hAnsi="宋体" w:cs="宋体" w:hint="eastAsia"/>
                <w:sz w:val="24"/>
              </w:rPr>
              <w:t>市场将维持紧平衡状态。</w:t>
            </w:r>
          </w:p>
          <w:p w14:paraId="27BD5867" w14:textId="5E9AADD3" w:rsidR="0081221E" w:rsidRDefault="0081221E" w:rsidP="0081221E">
            <w:pPr>
              <w:spacing w:line="360" w:lineRule="auto"/>
              <w:ind w:firstLineChars="200" w:firstLine="482"/>
              <w:rPr>
                <w:rFonts w:ascii="宋体" w:eastAsia="宋体" w:hAnsi="宋体" w:cs="宋体"/>
                <w:b/>
                <w:bCs/>
                <w:sz w:val="24"/>
              </w:rPr>
            </w:pPr>
            <w:r w:rsidRPr="0081221E">
              <w:rPr>
                <w:rFonts w:ascii="宋体" w:eastAsia="宋体" w:hAnsi="宋体" w:cs="宋体" w:hint="eastAsia"/>
                <w:b/>
                <w:bCs/>
                <w:sz w:val="24"/>
              </w:rPr>
              <w:t>2.面对</w:t>
            </w:r>
            <w:r>
              <w:rPr>
                <w:rFonts w:ascii="宋体" w:eastAsia="宋体" w:hAnsi="宋体" w:cs="宋体" w:hint="eastAsia"/>
                <w:b/>
                <w:bCs/>
                <w:sz w:val="24"/>
              </w:rPr>
              <w:t>六氟化钨</w:t>
            </w:r>
            <w:r w:rsidRPr="0081221E">
              <w:rPr>
                <w:rFonts w:ascii="宋体" w:eastAsia="宋体" w:hAnsi="宋体" w:cs="宋体" w:hint="eastAsia"/>
                <w:b/>
                <w:bCs/>
                <w:sz w:val="24"/>
              </w:rPr>
              <w:t>原材料价格上涨，公司如何优化调价机制？客户接受度如何？</w:t>
            </w:r>
          </w:p>
          <w:p w14:paraId="191269DF" w14:textId="31D25131" w:rsidR="0081221E" w:rsidRPr="0081221E" w:rsidRDefault="0081221E" w:rsidP="0081221E">
            <w:pPr>
              <w:spacing w:line="360" w:lineRule="auto"/>
              <w:ind w:firstLineChars="200" w:firstLine="480"/>
              <w:rPr>
                <w:rFonts w:ascii="宋体" w:eastAsia="宋体" w:hAnsi="宋体" w:cs="宋体"/>
                <w:sz w:val="24"/>
              </w:rPr>
            </w:pPr>
            <w:r w:rsidRPr="0081221E">
              <w:rPr>
                <w:rFonts w:ascii="宋体" w:eastAsia="宋体" w:hAnsi="宋体" w:cs="宋体" w:hint="eastAsia"/>
                <w:sz w:val="24"/>
              </w:rPr>
              <w:t>答：面对上游钨粉价格自</w:t>
            </w:r>
            <w:r>
              <w:rPr>
                <w:rFonts w:ascii="宋体" w:eastAsia="宋体" w:hAnsi="宋体" w:cs="宋体" w:hint="eastAsia"/>
                <w:sz w:val="24"/>
              </w:rPr>
              <w:t>去年</w:t>
            </w:r>
            <w:r w:rsidRPr="0081221E">
              <w:rPr>
                <w:rFonts w:ascii="宋体" w:eastAsia="宋体" w:hAnsi="宋体" w:cs="宋体" w:hint="eastAsia"/>
                <w:sz w:val="24"/>
              </w:rPr>
              <w:t>以来的快速上涨，公司正将调价机制由年度逐步过渡至季度，并</w:t>
            </w:r>
            <w:r>
              <w:rPr>
                <w:rFonts w:ascii="宋体" w:eastAsia="宋体" w:hAnsi="宋体" w:cs="宋体" w:hint="eastAsia"/>
                <w:sz w:val="24"/>
              </w:rPr>
              <w:t>计划</w:t>
            </w:r>
            <w:r w:rsidRPr="0081221E">
              <w:rPr>
                <w:rFonts w:ascii="宋体" w:eastAsia="宋体" w:hAnsi="宋体" w:cs="宋体" w:hint="eastAsia"/>
                <w:sz w:val="24"/>
              </w:rPr>
              <w:t>进一步向月度调价演进，以更及时、真实地反映当期收入与利润贡献。调价逻辑以成本传导为基础，但核心盈利来源于公司技术工艺、品质控制及稳定供应能力。客户接受度经历阶段性转变，部分海外客户已提出以长协锁定订单，价格让步换取</w:t>
            </w:r>
            <w:r w:rsidR="007B6F87">
              <w:rPr>
                <w:rFonts w:ascii="宋体" w:eastAsia="宋体" w:hAnsi="宋体" w:cs="宋体" w:hint="eastAsia"/>
                <w:sz w:val="24"/>
              </w:rPr>
              <w:t>增量</w:t>
            </w:r>
            <w:r w:rsidRPr="0081221E">
              <w:rPr>
                <w:rFonts w:ascii="宋体" w:eastAsia="宋体" w:hAnsi="宋体" w:cs="宋体" w:hint="eastAsia"/>
                <w:sz w:val="24"/>
              </w:rPr>
              <w:t>供应保障。</w:t>
            </w:r>
          </w:p>
          <w:p w14:paraId="7122C605" w14:textId="03C5641C" w:rsidR="0081221E" w:rsidRDefault="0081221E" w:rsidP="0081221E">
            <w:pPr>
              <w:spacing w:line="360" w:lineRule="auto"/>
              <w:ind w:firstLineChars="200" w:firstLine="482"/>
              <w:rPr>
                <w:rFonts w:ascii="宋体" w:eastAsia="宋体" w:hAnsi="宋体" w:cs="宋体"/>
                <w:b/>
                <w:bCs/>
                <w:sz w:val="24"/>
              </w:rPr>
            </w:pPr>
            <w:r>
              <w:rPr>
                <w:rFonts w:ascii="宋体" w:eastAsia="宋体" w:hAnsi="宋体" w:cs="宋体" w:hint="eastAsia"/>
                <w:b/>
                <w:bCs/>
                <w:sz w:val="24"/>
              </w:rPr>
              <w:t>3.</w:t>
            </w:r>
            <w:r w:rsidRPr="0081221E">
              <w:rPr>
                <w:rFonts w:ascii="宋体" w:eastAsia="宋体" w:hAnsi="宋体" w:cs="宋体" w:hint="eastAsia"/>
                <w:b/>
                <w:bCs/>
                <w:sz w:val="24"/>
              </w:rPr>
              <w:t>公司境内外市场收入结构及价格策略有何特点？</w:t>
            </w:r>
          </w:p>
          <w:p w14:paraId="3C89E456" w14:textId="6AEAD1E7" w:rsidR="0081221E" w:rsidRDefault="0081221E" w:rsidP="0081221E">
            <w:pPr>
              <w:spacing w:line="360" w:lineRule="auto"/>
              <w:ind w:firstLineChars="200" w:firstLine="480"/>
              <w:rPr>
                <w:rFonts w:ascii="宋体" w:eastAsia="宋体" w:hAnsi="宋体" w:cs="宋体"/>
                <w:sz w:val="24"/>
              </w:rPr>
            </w:pPr>
            <w:r w:rsidRPr="0081221E">
              <w:rPr>
                <w:rFonts w:ascii="宋体" w:eastAsia="宋体" w:hAnsi="宋体" w:cs="宋体" w:hint="eastAsia"/>
                <w:sz w:val="24"/>
              </w:rPr>
              <w:t>答：2025年度，公司电子特种气体板块收入占整体营收约86.57%，其中三氟化氮与六氟化钨为核心产品，出于国际市场竞争需要，具体拆分比例及单价不予公开披露。</w:t>
            </w:r>
            <w:r>
              <w:rPr>
                <w:rFonts w:ascii="宋体" w:eastAsia="宋体" w:hAnsi="宋体" w:cs="宋体" w:hint="eastAsia"/>
                <w:sz w:val="24"/>
              </w:rPr>
              <w:t>根据</w:t>
            </w:r>
            <w:r w:rsidRPr="0081221E">
              <w:rPr>
                <w:rFonts w:ascii="宋体" w:eastAsia="宋体" w:hAnsi="宋体" w:cs="宋体" w:hint="eastAsia"/>
                <w:sz w:val="24"/>
              </w:rPr>
              <w:t>2025年报数据</w:t>
            </w:r>
            <w:r>
              <w:rPr>
                <w:rFonts w:ascii="宋体" w:eastAsia="宋体" w:hAnsi="宋体" w:cs="宋体" w:hint="eastAsia"/>
                <w:sz w:val="24"/>
              </w:rPr>
              <w:t>，公司</w:t>
            </w:r>
            <w:r w:rsidRPr="0081221E">
              <w:rPr>
                <w:rFonts w:ascii="宋体" w:eastAsia="宋体" w:hAnsi="宋体" w:cs="宋体" w:hint="eastAsia"/>
                <w:sz w:val="24"/>
              </w:rPr>
              <w:t>出口收入占比约25%，境外销售价格及毛利率相对优于境内。未来</w:t>
            </w:r>
            <w:r>
              <w:rPr>
                <w:rFonts w:ascii="宋体" w:eastAsia="宋体" w:hAnsi="宋体" w:cs="宋体" w:hint="eastAsia"/>
                <w:sz w:val="24"/>
              </w:rPr>
              <w:t>，公司</w:t>
            </w:r>
            <w:r w:rsidRPr="0081221E">
              <w:rPr>
                <w:rFonts w:ascii="宋体" w:eastAsia="宋体" w:hAnsi="宋体" w:cs="宋体" w:hint="eastAsia"/>
                <w:sz w:val="24"/>
              </w:rPr>
              <w:t>将通过“向老客户推广新产品、向新客户推广老产品”策略，</w:t>
            </w:r>
            <w:r w:rsidRPr="0081221E">
              <w:rPr>
                <w:rFonts w:ascii="宋体" w:eastAsia="宋体" w:hAnsi="宋体" w:cs="宋体" w:hint="eastAsia"/>
                <w:sz w:val="24"/>
              </w:rPr>
              <w:lastRenderedPageBreak/>
              <w:t>持续提升全球市场覆盖率与占有率。</w:t>
            </w:r>
          </w:p>
          <w:p w14:paraId="4621A830" w14:textId="74CC99CE" w:rsidR="0081221E" w:rsidRDefault="0081221E" w:rsidP="0081221E">
            <w:pPr>
              <w:spacing w:line="360" w:lineRule="auto"/>
              <w:ind w:firstLineChars="200" w:firstLine="482"/>
              <w:rPr>
                <w:rFonts w:ascii="宋体" w:eastAsia="宋体" w:hAnsi="宋体" w:cs="宋体"/>
                <w:b/>
                <w:bCs/>
                <w:sz w:val="24"/>
              </w:rPr>
            </w:pPr>
            <w:r w:rsidRPr="0081221E">
              <w:rPr>
                <w:rFonts w:ascii="宋体" w:eastAsia="宋体" w:hAnsi="宋体" w:cs="宋体" w:hint="eastAsia"/>
                <w:b/>
                <w:bCs/>
                <w:sz w:val="24"/>
              </w:rPr>
              <w:t>4</w:t>
            </w:r>
            <w:r>
              <w:rPr>
                <w:rFonts w:ascii="宋体" w:eastAsia="宋体" w:hAnsi="宋体" w:cs="宋体" w:hint="eastAsia"/>
                <w:b/>
                <w:bCs/>
                <w:sz w:val="24"/>
              </w:rPr>
              <w:t>.</w:t>
            </w:r>
            <w:r w:rsidRPr="0081221E">
              <w:rPr>
                <w:rFonts w:ascii="宋体" w:eastAsia="宋体" w:hAnsi="宋体" w:cs="宋体" w:hint="eastAsia"/>
                <w:b/>
                <w:bCs/>
                <w:sz w:val="24"/>
              </w:rPr>
              <w:t>内蒙工厂投产后对三氟化氮产能及成本有何影响？</w:t>
            </w:r>
          </w:p>
          <w:p w14:paraId="653E7A8D" w14:textId="5A17516D" w:rsidR="0081221E" w:rsidRDefault="008251BA" w:rsidP="008251BA">
            <w:pPr>
              <w:spacing w:line="360" w:lineRule="auto"/>
              <w:ind w:firstLineChars="200" w:firstLine="480"/>
              <w:rPr>
                <w:rFonts w:ascii="宋体" w:eastAsia="宋体" w:hAnsi="宋体" w:cs="宋体"/>
                <w:sz w:val="24"/>
              </w:rPr>
            </w:pPr>
            <w:r w:rsidRPr="008251BA">
              <w:rPr>
                <w:rFonts w:ascii="宋体" w:eastAsia="宋体" w:hAnsi="宋体" w:cs="宋体" w:hint="eastAsia"/>
                <w:sz w:val="24"/>
              </w:rPr>
              <w:t>答：</w:t>
            </w:r>
            <w:r w:rsidR="0081221E" w:rsidRPr="008251BA">
              <w:rPr>
                <w:rFonts w:ascii="宋体" w:eastAsia="宋体" w:hAnsi="宋体" w:cs="宋体" w:hint="eastAsia"/>
                <w:sz w:val="24"/>
              </w:rPr>
              <w:t>内蒙子公司（呼和浩特）设计产能7500吨/年三氟化氮，已于2025年5月取得安全生产许可证并进入稳定运行状态。依托当地电价及土地资源要素优势，叠加自动化产线用工成本优化，单位生产成本</w:t>
            </w:r>
            <w:r>
              <w:rPr>
                <w:rFonts w:ascii="宋体" w:eastAsia="宋体" w:hAnsi="宋体" w:cs="宋体" w:hint="eastAsia"/>
                <w:sz w:val="24"/>
              </w:rPr>
              <w:t>上</w:t>
            </w:r>
            <w:r w:rsidR="0081221E" w:rsidRPr="008251BA">
              <w:rPr>
                <w:rFonts w:ascii="宋体" w:eastAsia="宋体" w:hAnsi="宋体" w:cs="宋体" w:hint="eastAsia"/>
                <w:sz w:val="24"/>
              </w:rPr>
              <w:t>较邯郸基地具备</w:t>
            </w:r>
            <w:r>
              <w:rPr>
                <w:rFonts w:ascii="宋体" w:eastAsia="宋体" w:hAnsi="宋体" w:cs="宋体" w:hint="eastAsia"/>
                <w:sz w:val="24"/>
              </w:rPr>
              <w:t>一定的</w:t>
            </w:r>
            <w:r w:rsidR="0081221E" w:rsidRPr="008251BA">
              <w:rPr>
                <w:rFonts w:ascii="宋体" w:eastAsia="宋体" w:hAnsi="宋体" w:cs="宋体" w:hint="eastAsia"/>
                <w:sz w:val="24"/>
              </w:rPr>
              <w:t>优势，为公司降本增效提供有力支撑。</w:t>
            </w:r>
          </w:p>
          <w:p w14:paraId="2ED56371" w14:textId="50D2AF2D" w:rsidR="008251BA" w:rsidRDefault="008251BA" w:rsidP="008251BA">
            <w:pPr>
              <w:spacing w:line="360" w:lineRule="auto"/>
              <w:ind w:firstLineChars="200" w:firstLine="482"/>
              <w:rPr>
                <w:rFonts w:ascii="宋体" w:eastAsia="宋体" w:hAnsi="宋体" w:cs="宋体"/>
                <w:b/>
                <w:bCs/>
                <w:sz w:val="24"/>
              </w:rPr>
            </w:pPr>
            <w:r w:rsidRPr="008251BA">
              <w:rPr>
                <w:rFonts w:ascii="宋体" w:eastAsia="宋体" w:hAnsi="宋体" w:cs="宋体" w:hint="eastAsia"/>
                <w:b/>
                <w:bCs/>
                <w:sz w:val="24"/>
              </w:rPr>
              <w:t>5.三氟甲磺酸系列产品发展态势如何？</w:t>
            </w:r>
          </w:p>
          <w:p w14:paraId="06181E43" w14:textId="6D466C40" w:rsidR="008251BA" w:rsidRPr="00D510BB" w:rsidRDefault="00D510BB" w:rsidP="00D510BB">
            <w:pPr>
              <w:spacing w:line="360" w:lineRule="auto"/>
              <w:ind w:firstLineChars="200" w:firstLine="480"/>
              <w:rPr>
                <w:rFonts w:ascii="宋体" w:eastAsia="宋体" w:hAnsi="宋体" w:cs="宋体"/>
                <w:sz w:val="24"/>
              </w:rPr>
            </w:pPr>
            <w:r w:rsidRPr="00D510BB">
              <w:rPr>
                <w:rFonts w:ascii="宋体" w:eastAsia="宋体" w:hAnsi="宋体" w:cs="宋体" w:hint="eastAsia"/>
                <w:sz w:val="24"/>
              </w:rPr>
              <w:t>答：2025年度，三氟甲磺酸系列产品实现营业收入2.99亿元，同比增长44.85%，毛利率维持在40%-50%的较高水平。公司现有三氟甲磺酸产能910吨/年，双（三氟甲磺酰）亚胺锂产能600吨/年，产品广泛应用于医药、锂电新能源等领域。目前该系列产品订单交付排期普遍在2-3个月以上。</w:t>
            </w:r>
          </w:p>
          <w:p w14:paraId="4FB2C1E7" w14:textId="0949D958" w:rsidR="00D510BB" w:rsidRDefault="00D510BB" w:rsidP="008251BA">
            <w:pPr>
              <w:spacing w:line="360" w:lineRule="auto"/>
              <w:ind w:firstLineChars="200" w:firstLine="482"/>
              <w:rPr>
                <w:rFonts w:ascii="宋体" w:eastAsia="宋体" w:hAnsi="宋体" w:cs="宋体"/>
                <w:b/>
                <w:bCs/>
                <w:sz w:val="24"/>
              </w:rPr>
            </w:pPr>
            <w:r>
              <w:rPr>
                <w:rFonts w:ascii="宋体" w:eastAsia="宋体" w:hAnsi="宋体" w:cs="宋体" w:hint="eastAsia"/>
                <w:b/>
                <w:bCs/>
                <w:sz w:val="24"/>
              </w:rPr>
              <w:t>6.</w:t>
            </w:r>
            <w:r w:rsidRPr="00D510BB">
              <w:rPr>
                <w:rFonts w:ascii="宋体" w:eastAsia="宋体" w:hAnsi="宋体" w:cs="宋体" w:hint="eastAsia"/>
                <w:b/>
                <w:bCs/>
                <w:sz w:val="24"/>
              </w:rPr>
              <w:t>公司在产能有限的情况下，如何统筹国内外客户的供应安排？对</w:t>
            </w:r>
            <w:r w:rsidR="00755A3E">
              <w:rPr>
                <w:rFonts w:ascii="宋体" w:eastAsia="宋体" w:hAnsi="宋体" w:cs="宋体" w:hint="eastAsia"/>
                <w:b/>
                <w:bCs/>
                <w:sz w:val="24"/>
              </w:rPr>
              <w:t>境</w:t>
            </w:r>
            <w:r w:rsidRPr="00D510BB">
              <w:rPr>
                <w:rFonts w:ascii="宋体" w:eastAsia="宋体" w:hAnsi="宋体" w:cs="宋体" w:hint="eastAsia"/>
                <w:b/>
                <w:bCs/>
                <w:sz w:val="24"/>
              </w:rPr>
              <w:t>外业务发展有何展望？</w:t>
            </w:r>
          </w:p>
          <w:p w14:paraId="0A2E3D80" w14:textId="5D7C424D" w:rsidR="00D510BB" w:rsidRPr="00755A3E" w:rsidRDefault="00755A3E" w:rsidP="008251BA">
            <w:pPr>
              <w:spacing w:line="360" w:lineRule="auto"/>
              <w:ind w:firstLineChars="200" w:firstLine="480"/>
              <w:rPr>
                <w:rFonts w:ascii="宋体" w:eastAsia="宋体" w:hAnsi="宋体" w:cs="宋体"/>
                <w:sz w:val="24"/>
              </w:rPr>
            </w:pPr>
            <w:r w:rsidRPr="00755A3E">
              <w:rPr>
                <w:rFonts w:ascii="宋体" w:eastAsia="宋体" w:hAnsi="宋体" w:cs="宋体" w:hint="eastAsia"/>
                <w:sz w:val="24"/>
              </w:rPr>
              <w:t>答：公司始终将契约精神置于首位，严格履行已签署生效的长期供货协议，确保对客户承诺的严肃性</w:t>
            </w:r>
            <w:r w:rsidR="007B6F87">
              <w:rPr>
                <w:rFonts w:ascii="宋体" w:eastAsia="宋体" w:hAnsi="宋体" w:cs="宋体" w:hint="eastAsia"/>
                <w:sz w:val="24"/>
              </w:rPr>
              <w:t>和协议执行的完整性</w:t>
            </w:r>
            <w:r w:rsidRPr="00755A3E">
              <w:rPr>
                <w:rFonts w:ascii="宋体" w:eastAsia="宋体" w:hAnsi="宋体" w:cs="宋体" w:hint="eastAsia"/>
                <w:sz w:val="24"/>
              </w:rPr>
              <w:t>。在此前提下，产能分配主要综合考量以下因素：一是客户长期战略合作关系的稳定性与深度；二是订单结构的优化与商业回报；三是服务于国家集成电路产业链自主安全的战略需求，对国内重点企业保持必要供应支持</w:t>
            </w:r>
            <w:r>
              <w:rPr>
                <w:rFonts w:ascii="宋体" w:eastAsia="宋体" w:hAnsi="宋体" w:cs="宋体" w:hint="eastAsia"/>
                <w:sz w:val="24"/>
              </w:rPr>
              <w:t>。</w:t>
            </w:r>
          </w:p>
          <w:p w14:paraId="783ADA84" w14:textId="77777777" w:rsidR="00C36C41" w:rsidRDefault="00755A3E" w:rsidP="00755A3E">
            <w:pPr>
              <w:spacing w:line="360" w:lineRule="auto"/>
              <w:ind w:firstLineChars="200" w:firstLine="480"/>
              <w:rPr>
                <w:rFonts w:ascii="宋体" w:eastAsia="宋体" w:hAnsi="宋体" w:cs="宋体"/>
                <w:sz w:val="24"/>
              </w:rPr>
            </w:pPr>
            <w:r>
              <w:rPr>
                <w:rFonts w:ascii="宋体" w:eastAsia="宋体" w:hAnsi="宋体" w:cs="宋体" w:hint="eastAsia"/>
                <w:sz w:val="24"/>
              </w:rPr>
              <w:t>境外业务的发展</w:t>
            </w:r>
            <w:r w:rsidRPr="00755A3E">
              <w:rPr>
                <w:rFonts w:ascii="宋体" w:eastAsia="宋体" w:hAnsi="宋体" w:cs="宋体" w:hint="eastAsia"/>
                <w:sz w:val="24"/>
              </w:rPr>
              <w:t>是</w:t>
            </w:r>
            <w:r>
              <w:rPr>
                <w:rFonts w:ascii="宋体" w:eastAsia="宋体" w:hAnsi="宋体" w:cs="宋体" w:hint="eastAsia"/>
                <w:sz w:val="24"/>
              </w:rPr>
              <w:t>一个</w:t>
            </w:r>
            <w:r w:rsidRPr="00755A3E">
              <w:rPr>
                <w:rFonts w:ascii="宋体" w:eastAsia="宋体" w:hAnsi="宋体" w:cs="宋体" w:hint="eastAsia"/>
                <w:sz w:val="24"/>
              </w:rPr>
              <w:t>渐进过程</w:t>
            </w:r>
            <w:r>
              <w:rPr>
                <w:rFonts w:ascii="宋体" w:eastAsia="宋体" w:hAnsi="宋体" w:cs="宋体" w:hint="eastAsia"/>
                <w:sz w:val="24"/>
              </w:rPr>
              <w:t>。</w:t>
            </w:r>
            <w:r w:rsidRPr="00755A3E">
              <w:rPr>
                <w:rFonts w:ascii="宋体" w:eastAsia="宋体" w:hAnsi="宋体" w:cs="宋体" w:hint="eastAsia"/>
                <w:sz w:val="24"/>
              </w:rPr>
              <w:t>近年来，公司境外收入呈稳步上升态势，</w:t>
            </w:r>
            <w:r>
              <w:rPr>
                <w:rFonts w:ascii="宋体" w:eastAsia="宋体" w:hAnsi="宋体" w:cs="宋体" w:hint="eastAsia"/>
                <w:sz w:val="24"/>
              </w:rPr>
              <w:t>公司</w:t>
            </w:r>
            <w:r w:rsidRPr="00755A3E">
              <w:rPr>
                <w:rFonts w:ascii="宋体" w:eastAsia="宋体" w:hAnsi="宋体" w:cs="宋体" w:hint="eastAsia"/>
                <w:sz w:val="24"/>
              </w:rPr>
              <w:t>已在日本、韩国设立区域服务中心以贴近客户。未来，公司将随着新增产能的逐步释放及客户认证范围的扩大，持续推动境外市场拓展，并积极探索技术合作等轻资产商业模式，在合规安</w:t>
            </w:r>
            <w:r w:rsidRPr="00755A3E">
              <w:rPr>
                <w:rFonts w:ascii="宋体" w:eastAsia="宋体" w:hAnsi="宋体" w:cs="宋体" w:hint="eastAsia"/>
                <w:sz w:val="24"/>
              </w:rPr>
              <w:lastRenderedPageBreak/>
              <w:t>全的前提下提升全球市场份额与品牌影响力。</w:t>
            </w:r>
          </w:p>
          <w:p w14:paraId="4B0B7A91" w14:textId="77777777" w:rsidR="00755A3E" w:rsidRPr="00755A3E" w:rsidRDefault="00755A3E" w:rsidP="00755A3E">
            <w:pPr>
              <w:spacing w:line="360" w:lineRule="auto"/>
              <w:ind w:firstLineChars="200" w:firstLine="482"/>
              <w:rPr>
                <w:rFonts w:ascii="宋体" w:eastAsia="宋体" w:hAnsi="宋体" w:cs="宋体"/>
                <w:b/>
                <w:bCs/>
                <w:sz w:val="24"/>
              </w:rPr>
            </w:pPr>
            <w:r w:rsidRPr="00755A3E">
              <w:rPr>
                <w:rFonts w:ascii="宋体" w:eastAsia="宋体" w:hAnsi="宋体" w:cs="宋体" w:hint="eastAsia"/>
                <w:b/>
                <w:bCs/>
                <w:sz w:val="24"/>
              </w:rPr>
              <w:t>7.公司在人才激励方面近期有哪些举措？</w:t>
            </w:r>
          </w:p>
          <w:p w14:paraId="410AC04D" w14:textId="3FB0794A" w:rsidR="00755A3E" w:rsidRDefault="00755A3E" w:rsidP="00755A3E">
            <w:pPr>
              <w:spacing w:line="360" w:lineRule="auto"/>
              <w:ind w:firstLineChars="200" w:firstLine="480"/>
              <w:rPr>
                <w:rFonts w:ascii="宋体" w:eastAsia="宋体" w:hAnsi="宋体" w:cs="宋体"/>
                <w:sz w:val="24"/>
              </w:rPr>
            </w:pPr>
            <w:r>
              <w:rPr>
                <w:rFonts w:ascii="宋体" w:eastAsia="宋体" w:hAnsi="宋体" w:cs="宋体" w:hint="eastAsia"/>
                <w:sz w:val="24"/>
              </w:rPr>
              <w:t>答：</w:t>
            </w:r>
            <w:r w:rsidRPr="00755A3E">
              <w:rPr>
                <w:rFonts w:ascii="宋体" w:eastAsia="宋体" w:hAnsi="宋体" w:cs="宋体" w:hint="eastAsia"/>
                <w:sz w:val="24"/>
              </w:rPr>
              <w:t>作为国企改革“双百行动”企业，公司持续探索多元化的激励约束机制。</w:t>
            </w:r>
            <w:r>
              <w:rPr>
                <w:rFonts w:ascii="宋体" w:eastAsia="宋体" w:hAnsi="宋体" w:cs="宋体" w:hint="eastAsia"/>
                <w:sz w:val="24"/>
              </w:rPr>
              <w:t>2020年，公司</w:t>
            </w:r>
            <w:r w:rsidRPr="00755A3E">
              <w:rPr>
                <w:rFonts w:ascii="宋体" w:eastAsia="宋体" w:hAnsi="宋体" w:cs="宋体" w:hint="eastAsia"/>
                <w:sz w:val="24"/>
              </w:rPr>
              <w:t>已实施首期核心员工股权激励，覆盖9</w:t>
            </w:r>
            <w:r>
              <w:rPr>
                <w:rFonts w:ascii="宋体" w:eastAsia="宋体" w:hAnsi="宋体" w:cs="宋体" w:hint="eastAsia"/>
                <w:sz w:val="24"/>
              </w:rPr>
              <w:t>1</w:t>
            </w:r>
            <w:r w:rsidRPr="00755A3E">
              <w:rPr>
                <w:rFonts w:ascii="宋体" w:eastAsia="宋体" w:hAnsi="宋体" w:cs="宋体" w:hint="eastAsia"/>
                <w:sz w:val="24"/>
              </w:rPr>
              <w:t>人。对于未纳入股权激励的员工，公司通过项目收益分红、岗位分红等灵活机制激发活力。后续公司将依据</w:t>
            </w:r>
            <w:r w:rsidR="007B6F87">
              <w:rPr>
                <w:rFonts w:ascii="宋体" w:eastAsia="宋体" w:hAnsi="宋体" w:cs="宋体" w:hint="eastAsia"/>
                <w:sz w:val="24"/>
              </w:rPr>
              <w:t>证券监管、</w:t>
            </w:r>
            <w:r w:rsidRPr="00755A3E">
              <w:rPr>
                <w:rFonts w:ascii="宋体" w:eastAsia="宋体" w:hAnsi="宋体" w:cs="宋体" w:hint="eastAsia"/>
                <w:sz w:val="24"/>
              </w:rPr>
              <w:t>国资监管政策及公司章程规定，适时研究推进新的激励计划。</w:t>
            </w:r>
          </w:p>
          <w:p w14:paraId="0D9E8841" w14:textId="531F1B03" w:rsidR="00120ED8" w:rsidRPr="00120ED8" w:rsidRDefault="00120ED8" w:rsidP="00755A3E">
            <w:pPr>
              <w:spacing w:line="360" w:lineRule="auto"/>
              <w:ind w:firstLineChars="200" w:firstLine="482"/>
              <w:rPr>
                <w:rFonts w:ascii="宋体" w:eastAsia="宋体" w:hAnsi="宋体" w:cs="宋体"/>
                <w:b/>
                <w:bCs/>
                <w:sz w:val="24"/>
              </w:rPr>
            </w:pPr>
            <w:r w:rsidRPr="00120ED8">
              <w:rPr>
                <w:rFonts w:ascii="宋体" w:eastAsia="宋体" w:hAnsi="宋体" w:cs="宋体" w:hint="eastAsia"/>
                <w:b/>
                <w:bCs/>
                <w:sz w:val="24"/>
              </w:rPr>
              <w:t>8.公司在电子特气品类拓展方面的整体思路是什么？对于用量较小但关键的特气品种，如何布局？</w:t>
            </w:r>
          </w:p>
          <w:p w14:paraId="08A9C206" w14:textId="51BD9849" w:rsidR="00120ED8" w:rsidRDefault="00120ED8" w:rsidP="00755A3E">
            <w:pPr>
              <w:spacing w:line="360" w:lineRule="auto"/>
              <w:ind w:firstLineChars="200" w:firstLine="480"/>
              <w:rPr>
                <w:rFonts w:ascii="宋体" w:eastAsia="宋体" w:hAnsi="宋体" w:cs="宋体"/>
                <w:sz w:val="24"/>
              </w:rPr>
            </w:pPr>
            <w:r w:rsidRPr="00120ED8">
              <w:rPr>
                <w:rFonts w:ascii="宋体" w:eastAsia="宋体" w:hAnsi="宋体" w:cs="宋体" w:hint="eastAsia"/>
                <w:sz w:val="24"/>
              </w:rPr>
              <w:t>答：公司坚持“全品类托底”原则，致力于实现集成电路用电子特种气体的自主可控。对于三氟化氮、六氟化钨等核心产品，公司持续巩固规模优势与市场份额；对于用量相对较小但在特定工艺环节不可或缺的品类，公司同样予以布局，不以短期盈利为唯一导向。在研发模式上，公司采取自主研发与创新联合体协同攻关相结合的方式，与产业链上下游及高校</w:t>
            </w:r>
            <w:r w:rsidR="007B6F87">
              <w:rPr>
                <w:rFonts w:ascii="宋体" w:eastAsia="宋体" w:hAnsi="宋体" w:cs="宋体" w:hint="eastAsia"/>
                <w:sz w:val="24"/>
              </w:rPr>
              <w:t>、</w:t>
            </w:r>
            <w:r w:rsidRPr="00120ED8">
              <w:rPr>
                <w:rFonts w:ascii="宋体" w:eastAsia="宋体" w:hAnsi="宋体" w:cs="宋体" w:hint="eastAsia"/>
                <w:sz w:val="24"/>
              </w:rPr>
              <w:t>科研机构</w:t>
            </w:r>
            <w:r w:rsidR="007B6F87">
              <w:rPr>
                <w:rFonts w:ascii="宋体" w:eastAsia="宋体" w:hAnsi="宋体" w:cs="宋体" w:hint="eastAsia"/>
                <w:sz w:val="24"/>
              </w:rPr>
              <w:t>及相关企业</w:t>
            </w:r>
            <w:r w:rsidRPr="00120ED8">
              <w:rPr>
                <w:rFonts w:ascii="宋体" w:eastAsia="宋体" w:hAnsi="宋体" w:cs="宋体" w:hint="eastAsia"/>
                <w:sz w:val="24"/>
              </w:rPr>
              <w:t>合作，共同推进关键技术突破，而非单一主体承担全部研发任务。</w:t>
            </w:r>
          </w:p>
          <w:p w14:paraId="48EFFC64" w14:textId="77777777" w:rsidR="00120ED8" w:rsidRDefault="00120ED8" w:rsidP="00120ED8">
            <w:pPr>
              <w:spacing w:line="360" w:lineRule="auto"/>
              <w:ind w:firstLineChars="200" w:firstLine="482"/>
              <w:rPr>
                <w:rFonts w:ascii="宋体" w:eastAsia="宋体" w:hAnsi="宋体" w:cs="宋体"/>
                <w:b/>
                <w:bCs/>
                <w:sz w:val="24"/>
              </w:rPr>
            </w:pPr>
            <w:r w:rsidRPr="00120ED8">
              <w:rPr>
                <w:rFonts w:ascii="宋体" w:eastAsia="宋体" w:hAnsi="宋体" w:cs="宋体" w:hint="eastAsia"/>
                <w:b/>
                <w:bCs/>
                <w:sz w:val="24"/>
              </w:rPr>
              <w:t>9.公司近年研发投入规模及对毛利率的影响如何？</w:t>
            </w:r>
          </w:p>
          <w:p w14:paraId="5A949F7B" w14:textId="77777777" w:rsidR="00120ED8" w:rsidRDefault="00120ED8" w:rsidP="00120ED8">
            <w:pPr>
              <w:spacing w:line="360" w:lineRule="auto"/>
              <w:ind w:firstLineChars="200" w:firstLine="480"/>
              <w:rPr>
                <w:rFonts w:ascii="宋体" w:eastAsia="宋体" w:hAnsi="宋体" w:cs="宋体"/>
                <w:sz w:val="24"/>
              </w:rPr>
            </w:pPr>
            <w:r w:rsidRPr="00120ED8">
              <w:rPr>
                <w:rFonts w:ascii="宋体" w:eastAsia="宋体" w:hAnsi="宋体" w:cs="宋体" w:hint="eastAsia"/>
                <w:sz w:val="24"/>
              </w:rPr>
              <w:t>答：公司研发投入占营业收入的比例连续多年保持在7%以上，2025年度研发投入1.64亿元。研发经费总体保持相对稳定，立项项目总量可控。研发重点聚焦于电子特种气体主业及前驱体材料等战略新兴方向，当前阶段对公司整体毛利率的影响有限。公司将持续通过研发创新夯实技术壁垒，丰富产品矩阵，为中长期发展储备动能</w:t>
            </w:r>
            <w:r>
              <w:rPr>
                <w:rFonts w:ascii="宋体" w:eastAsia="宋体" w:hAnsi="宋体" w:cs="宋体" w:hint="eastAsia"/>
                <w:sz w:val="24"/>
              </w:rPr>
              <w:t>。</w:t>
            </w:r>
          </w:p>
          <w:p w14:paraId="403B28FD" w14:textId="43CAE4A0" w:rsidR="00120ED8" w:rsidRPr="00120ED8" w:rsidRDefault="00120ED8" w:rsidP="00120ED8">
            <w:pPr>
              <w:spacing w:line="360" w:lineRule="auto"/>
              <w:ind w:firstLineChars="200" w:firstLine="482"/>
              <w:rPr>
                <w:rFonts w:ascii="宋体" w:eastAsia="宋体" w:hAnsi="宋体" w:cs="宋体"/>
                <w:b/>
                <w:bCs/>
                <w:sz w:val="24"/>
              </w:rPr>
            </w:pPr>
            <w:r w:rsidRPr="00120ED8">
              <w:rPr>
                <w:rFonts w:ascii="宋体" w:eastAsia="宋体" w:hAnsi="宋体" w:cs="宋体" w:hint="eastAsia"/>
                <w:b/>
                <w:bCs/>
                <w:sz w:val="24"/>
              </w:rPr>
              <w:t>10.公司新产品从研发到客户验证再到批量供应，</w:t>
            </w:r>
            <w:r w:rsidRPr="00120ED8">
              <w:rPr>
                <w:rFonts w:ascii="宋体" w:eastAsia="宋体" w:hAnsi="宋体" w:cs="宋体" w:hint="eastAsia"/>
                <w:b/>
                <w:bCs/>
                <w:sz w:val="24"/>
              </w:rPr>
              <w:lastRenderedPageBreak/>
              <w:t>通常需要多长周期？近期是否有缩短趋势？</w:t>
            </w:r>
          </w:p>
          <w:p w14:paraId="77C5E3FA" w14:textId="736FE91C" w:rsidR="00120ED8" w:rsidRDefault="00120ED8" w:rsidP="00120ED8">
            <w:pPr>
              <w:spacing w:line="360" w:lineRule="auto"/>
              <w:ind w:firstLineChars="200" w:firstLine="480"/>
              <w:rPr>
                <w:rFonts w:ascii="宋体" w:eastAsia="宋体" w:hAnsi="宋体" w:cs="宋体"/>
                <w:sz w:val="24"/>
              </w:rPr>
            </w:pPr>
            <w:r w:rsidRPr="00120ED8">
              <w:rPr>
                <w:rFonts w:ascii="宋体" w:eastAsia="宋体" w:hAnsi="宋体" w:cs="宋体" w:hint="eastAsia"/>
                <w:sz w:val="24"/>
              </w:rPr>
              <w:t>答：电子特气产品从研发完成到客户批量采购，需经历严格的客户验证流程，验证周期因产品种类、客户工艺要求及配合程度而异</w:t>
            </w:r>
            <w:r w:rsidR="007B6F87">
              <w:rPr>
                <w:rFonts w:ascii="宋体" w:eastAsia="宋体" w:hAnsi="宋体" w:cs="宋体" w:hint="eastAsia"/>
                <w:sz w:val="24"/>
              </w:rPr>
              <w:t>，一般需要1-2年时间</w:t>
            </w:r>
            <w:r w:rsidRPr="00120ED8">
              <w:rPr>
                <w:rFonts w:ascii="宋体" w:eastAsia="宋体" w:hAnsi="宋体" w:cs="宋体" w:hint="eastAsia"/>
                <w:sz w:val="24"/>
              </w:rPr>
              <w:t>。若验证需求由客户主动发起且内部协同效率较高，周期可能有所压缩，但无统一标准。对于已在客户其他产线小批量使用的产品，扩大供应量时无需重复完成全部认证程序，可实现相对快速放量。整体而言，验证周期的长短取决于供需双方的技术对接深度与管理流程协同效率。</w:t>
            </w:r>
          </w:p>
          <w:p w14:paraId="3698BBC4" w14:textId="59B1B48D" w:rsidR="00120ED8" w:rsidRDefault="00120ED8" w:rsidP="00120ED8">
            <w:pPr>
              <w:spacing w:line="360" w:lineRule="auto"/>
              <w:ind w:firstLineChars="200" w:firstLine="482"/>
              <w:rPr>
                <w:rFonts w:ascii="宋体" w:eastAsia="宋体" w:hAnsi="宋体" w:cs="宋体"/>
                <w:b/>
                <w:bCs/>
                <w:sz w:val="24"/>
              </w:rPr>
            </w:pPr>
            <w:r w:rsidRPr="00120ED8">
              <w:rPr>
                <w:rFonts w:ascii="宋体" w:eastAsia="宋体" w:hAnsi="宋体" w:cs="宋体" w:hint="eastAsia"/>
                <w:b/>
                <w:bCs/>
                <w:sz w:val="24"/>
              </w:rPr>
              <w:t>11.公司对于大宗气体业务的定位及与电子特气业务的协同关系如何？</w:t>
            </w:r>
          </w:p>
          <w:p w14:paraId="0F0E0649" w14:textId="77173749" w:rsidR="00120ED8" w:rsidRPr="00120ED8" w:rsidRDefault="00120ED8" w:rsidP="00120ED8">
            <w:pPr>
              <w:spacing w:line="360" w:lineRule="auto"/>
              <w:ind w:firstLineChars="200" w:firstLine="480"/>
              <w:rPr>
                <w:rFonts w:ascii="宋体" w:eastAsia="宋体" w:hAnsi="宋体" w:cs="宋体"/>
                <w:sz w:val="24"/>
              </w:rPr>
            </w:pPr>
            <w:r w:rsidRPr="00120ED8">
              <w:rPr>
                <w:rFonts w:ascii="宋体" w:eastAsia="宋体" w:hAnsi="宋体" w:cs="宋体" w:hint="eastAsia"/>
                <w:sz w:val="24"/>
              </w:rPr>
              <w:t>答：公司全资子公司淮安派瑞气体有限公司是国内较早为12英寸半导体产线提供现场大宗制气的企业之一。大宗气体业务的技术</w:t>
            </w:r>
            <w:r>
              <w:rPr>
                <w:rFonts w:ascii="宋体" w:eastAsia="宋体" w:hAnsi="宋体" w:cs="宋体" w:hint="eastAsia"/>
                <w:sz w:val="24"/>
              </w:rPr>
              <w:t>、</w:t>
            </w:r>
            <w:r w:rsidRPr="00120ED8">
              <w:rPr>
                <w:rFonts w:ascii="宋体" w:eastAsia="宋体" w:hAnsi="宋体" w:cs="宋体" w:hint="eastAsia"/>
                <w:sz w:val="24"/>
              </w:rPr>
              <w:t>管理标准源于公司在电子特气领域的技术积累，两者在检测手段、管理体系等方面存在协同。当前公司</w:t>
            </w:r>
            <w:r w:rsidR="007B6F87">
              <w:rPr>
                <w:rFonts w:ascii="宋体" w:eastAsia="宋体" w:hAnsi="宋体" w:cs="宋体" w:hint="eastAsia"/>
                <w:sz w:val="24"/>
              </w:rPr>
              <w:t>气体</w:t>
            </w:r>
            <w:r w:rsidRPr="00120ED8">
              <w:rPr>
                <w:rFonts w:ascii="宋体" w:eastAsia="宋体" w:hAnsi="宋体" w:cs="宋体" w:hint="eastAsia"/>
                <w:sz w:val="24"/>
              </w:rPr>
              <w:t>业务重心仍聚焦于电子特种气体主业，大宗气体业务将根据市场需求和投资收益情况适度参与。公司倾向于采取错位竞争策略，侧重行业资源整合，而非大规模资本性投入。</w:t>
            </w:r>
          </w:p>
        </w:tc>
      </w:tr>
      <w:tr w:rsidR="004D69C4" w14:paraId="13C3FBD0" w14:textId="77777777">
        <w:trPr>
          <w:trHeight w:val="1100"/>
        </w:trPr>
        <w:tc>
          <w:tcPr>
            <w:tcW w:w="2361" w:type="dxa"/>
            <w:vAlign w:val="center"/>
          </w:tcPr>
          <w:p w14:paraId="1DFB57D3" w14:textId="77777777" w:rsidR="001D5CDA" w:rsidRDefault="00FA1EBC" w:rsidP="00494DCA">
            <w:pPr>
              <w:spacing w:line="360" w:lineRule="auto"/>
              <w:rPr>
                <w:rFonts w:ascii="宋体" w:eastAsia="宋体" w:hAnsi="宋体" w:cs="宋体"/>
                <w:sz w:val="24"/>
              </w:rPr>
            </w:pPr>
            <w:r>
              <w:rPr>
                <w:rFonts w:ascii="宋体" w:eastAsia="宋体" w:hAnsi="宋体" w:cs="宋体" w:hint="eastAsia"/>
                <w:b/>
                <w:bCs/>
                <w:sz w:val="24"/>
              </w:rPr>
              <w:lastRenderedPageBreak/>
              <w:t>附件清单</w:t>
            </w:r>
          </w:p>
        </w:tc>
        <w:tc>
          <w:tcPr>
            <w:tcW w:w="6058" w:type="dxa"/>
            <w:vAlign w:val="center"/>
          </w:tcPr>
          <w:p w14:paraId="4E650029" w14:textId="77777777" w:rsidR="001D5CDA" w:rsidRDefault="00FA1EBC">
            <w:pPr>
              <w:spacing w:line="360" w:lineRule="auto"/>
              <w:rPr>
                <w:rFonts w:ascii="宋体" w:eastAsia="宋体" w:hAnsi="宋体" w:cs="宋体"/>
                <w:sz w:val="24"/>
              </w:rPr>
            </w:pPr>
            <w:r>
              <w:rPr>
                <w:rFonts w:ascii="宋体" w:eastAsia="宋体" w:hAnsi="宋体" w:cs="宋体"/>
                <w:sz w:val="24"/>
              </w:rPr>
              <w:t>无</w:t>
            </w:r>
          </w:p>
        </w:tc>
      </w:tr>
    </w:tbl>
    <w:p w14:paraId="60A02903" w14:textId="77777777" w:rsidR="001D5CDA" w:rsidRDefault="001D5CDA">
      <w:pPr>
        <w:rPr>
          <w:rFonts w:ascii="宋体" w:eastAsia="宋体" w:hAnsi="宋体" w:cs="宋体"/>
          <w:sz w:val="24"/>
        </w:rPr>
      </w:pPr>
    </w:p>
    <w:sectPr w:rsidR="001D5C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84107" w14:textId="77777777" w:rsidR="006E553B" w:rsidRDefault="006E553B" w:rsidP="00097DF2">
      <w:r>
        <w:separator/>
      </w:r>
    </w:p>
  </w:endnote>
  <w:endnote w:type="continuationSeparator" w:id="0">
    <w:p w14:paraId="1F61C556" w14:textId="77777777" w:rsidR="006E553B" w:rsidRDefault="006E553B" w:rsidP="0009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A9076" w14:textId="77777777" w:rsidR="006E553B" w:rsidRDefault="006E553B" w:rsidP="00097DF2">
      <w:r>
        <w:separator/>
      </w:r>
    </w:p>
  </w:footnote>
  <w:footnote w:type="continuationSeparator" w:id="0">
    <w:p w14:paraId="5639F15F" w14:textId="77777777" w:rsidR="006E553B" w:rsidRDefault="006E553B" w:rsidP="00097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F50B8B"/>
    <w:multiLevelType w:val="singleLevel"/>
    <w:tmpl w:val="F5F50B8B"/>
    <w:lvl w:ilvl="0">
      <w:start w:val="1"/>
      <w:numFmt w:val="decimal"/>
      <w:lvlText w:val="%1."/>
      <w:lvlJc w:val="left"/>
      <w:pPr>
        <w:tabs>
          <w:tab w:val="left" w:pos="312"/>
        </w:tabs>
      </w:pPr>
    </w:lvl>
  </w:abstractNum>
  <w:abstractNum w:abstractNumId="1" w15:restartNumberingAfterBreak="0">
    <w:nsid w:val="13C760C9"/>
    <w:multiLevelType w:val="hybridMultilevel"/>
    <w:tmpl w:val="A1B04634"/>
    <w:lvl w:ilvl="0" w:tplc="489E4B28">
      <w:start w:val="2"/>
      <w:numFmt w:val="japaneseCounting"/>
      <w:lvlText w:val="%1、"/>
      <w:lvlJc w:val="left"/>
      <w:pPr>
        <w:ind w:left="500" w:hanging="5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B333C46"/>
    <w:multiLevelType w:val="hybridMultilevel"/>
    <w:tmpl w:val="8EE09B30"/>
    <w:lvl w:ilvl="0" w:tplc="A2F28BB2">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C4C3A95"/>
    <w:multiLevelType w:val="hybridMultilevel"/>
    <w:tmpl w:val="AB544F24"/>
    <w:lvl w:ilvl="0" w:tplc="27A41B96">
      <w:start w:val="1"/>
      <w:numFmt w:val="japaneseCounting"/>
      <w:lvlText w:val="%1、"/>
      <w:lvlJc w:val="left"/>
      <w:pPr>
        <w:ind w:left="1202" w:hanging="72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num w:numId="1" w16cid:durableId="261106337">
    <w:abstractNumId w:val="0"/>
  </w:num>
  <w:num w:numId="2" w16cid:durableId="221061181">
    <w:abstractNumId w:val="1"/>
  </w:num>
  <w:num w:numId="3" w16cid:durableId="2106030161">
    <w:abstractNumId w:val="2"/>
  </w:num>
  <w:num w:numId="4" w16cid:durableId="929894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JiYzNkOWYyZjA1ZGM0ZjI0YzBkMzEwMjI5OTMxOTYifQ=="/>
  </w:docVars>
  <w:rsids>
    <w:rsidRoot w:val="00E41DD3"/>
    <w:rsid w:val="0002334C"/>
    <w:rsid w:val="000420C5"/>
    <w:rsid w:val="00047A58"/>
    <w:rsid w:val="000619DF"/>
    <w:rsid w:val="00097DF2"/>
    <w:rsid w:val="000B69AB"/>
    <w:rsid w:val="000C265C"/>
    <w:rsid w:val="000D37DA"/>
    <w:rsid w:val="000F0EAB"/>
    <w:rsid w:val="00102C3D"/>
    <w:rsid w:val="001058FB"/>
    <w:rsid w:val="00112CFF"/>
    <w:rsid w:val="0011307A"/>
    <w:rsid w:val="0011435A"/>
    <w:rsid w:val="00120ED8"/>
    <w:rsid w:val="00126CC4"/>
    <w:rsid w:val="0013310C"/>
    <w:rsid w:val="00136CB9"/>
    <w:rsid w:val="0014011E"/>
    <w:rsid w:val="0015638D"/>
    <w:rsid w:val="00156953"/>
    <w:rsid w:val="00162EAA"/>
    <w:rsid w:val="001A08E2"/>
    <w:rsid w:val="001A6617"/>
    <w:rsid w:val="001B0496"/>
    <w:rsid w:val="001B628C"/>
    <w:rsid w:val="001D5CDA"/>
    <w:rsid w:val="00204F66"/>
    <w:rsid w:val="0021387A"/>
    <w:rsid w:val="00224437"/>
    <w:rsid w:val="00237C1F"/>
    <w:rsid w:val="002432EE"/>
    <w:rsid w:val="00255892"/>
    <w:rsid w:val="00273527"/>
    <w:rsid w:val="00291E73"/>
    <w:rsid w:val="002B1C01"/>
    <w:rsid w:val="002B312D"/>
    <w:rsid w:val="002C3803"/>
    <w:rsid w:val="002C424F"/>
    <w:rsid w:val="002C4C59"/>
    <w:rsid w:val="002D714D"/>
    <w:rsid w:val="003057E1"/>
    <w:rsid w:val="003065CA"/>
    <w:rsid w:val="00320893"/>
    <w:rsid w:val="003479D7"/>
    <w:rsid w:val="00352AAB"/>
    <w:rsid w:val="00360DF7"/>
    <w:rsid w:val="00361851"/>
    <w:rsid w:val="0037392B"/>
    <w:rsid w:val="003A39C0"/>
    <w:rsid w:val="003B181E"/>
    <w:rsid w:val="004543E6"/>
    <w:rsid w:val="00464A9A"/>
    <w:rsid w:val="004861CD"/>
    <w:rsid w:val="00494DCA"/>
    <w:rsid w:val="004A1C8D"/>
    <w:rsid w:val="004D079B"/>
    <w:rsid w:val="004D5456"/>
    <w:rsid w:val="004D69C4"/>
    <w:rsid w:val="005022A2"/>
    <w:rsid w:val="005305F5"/>
    <w:rsid w:val="00550720"/>
    <w:rsid w:val="00552D82"/>
    <w:rsid w:val="00583EB6"/>
    <w:rsid w:val="00596575"/>
    <w:rsid w:val="005C13B0"/>
    <w:rsid w:val="005D7FDD"/>
    <w:rsid w:val="00601F1A"/>
    <w:rsid w:val="00603EE3"/>
    <w:rsid w:val="00614B51"/>
    <w:rsid w:val="00621B8D"/>
    <w:rsid w:val="00624D09"/>
    <w:rsid w:val="00647780"/>
    <w:rsid w:val="006518ED"/>
    <w:rsid w:val="006A4388"/>
    <w:rsid w:val="006B13E9"/>
    <w:rsid w:val="006D3709"/>
    <w:rsid w:val="006E553B"/>
    <w:rsid w:val="006F6563"/>
    <w:rsid w:val="0071750F"/>
    <w:rsid w:val="00732907"/>
    <w:rsid w:val="00737DEE"/>
    <w:rsid w:val="007504E2"/>
    <w:rsid w:val="00752A8C"/>
    <w:rsid w:val="00755A3E"/>
    <w:rsid w:val="007613FB"/>
    <w:rsid w:val="00767F36"/>
    <w:rsid w:val="00775286"/>
    <w:rsid w:val="0078343D"/>
    <w:rsid w:val="007836EA"/>
    <w:rsid w:val="00791D44"/>
    <w:rsid w:val="007B569E"/>
    <w:rsid w:val="007B6F87"/>
    <w:rsid w:val="007E23FB"/>
    <w:rsid w:val="00804746"/>
    <w:rsid w:val="0081221E"/>
    <w:rsid w:val="00821414"/>
    <w:rsid w:val="008251BA"/>
    <w:rsid w:val="008565A6"/>
    <w:rsid w:val="00867AC9"/>
    <w:rsid w:val="008737EA"/>
    <w:rsid w:val="008B30D6"/>
    <w:rsid w:val="008C1707"/>
    <w:rsid w:val="008C4F8D"/>
    <w:rsid w:val="008C7324"/>
    <w:rsid w:val="008D1146"/>
    <w:rsid w:val="008E0E57"/>
    <w:rsid w:val="00920FD8"/>
    <w:rsid w:val="0093255B"/>
    <w:rsid w:val="00953355"/>
    <w:rsid w:val="009575A0"/>
    <w:rsid w:val="009924E1"/>
    <w:rsid w:val="009B101A"/>
    <w:rsid w:val="00A06C21"/>
    <w:rsid w:val="00A24293"/>
    <w:rsid w:val="00A37175"/>
    <w:rsid w:val="00A45DE0"/>
    <w:rsid w:val="00A50C5B"/>
    <w:rsid w:val="00A70E42"/>
    <w:rsid w:val="00A71158"/>
    <w:rsid w:val="00A727BA"/>
    <w:rsid w:val="00AA6A79"/>
    <w:rsid w:val="00AB3D43"/>
    <w:rsid w:val="00AC21AA"/>
    <w:rsid w:val="00AF1C7A"/>
    <w:rsid w:val="00AF22B9"/>
    <w:rsid w:val="00B10D7A"/>
    <w:rsid w:val="00B754FB"/>
    <w:rsid w:val="00B83BCF"/>
    <w:rsid w:val="00BA1E03"/>
    <w:rsid w:val="00BE1853"/>
    <w:rsid w:val="00C0231E"/>
    <w:rsid w:val="00C124E6"/>
    <w:rsid w:val="00C213B4"/>
    <w:rsid w:val="00C36C41"/>
    <w:rsid w:val="00C51DCB"/>
    <w:rsid w:val="00C52567"/>
    <w:rsid w:val="00C83676"/>
    <w:rsid w:val="00CE0DED"/>
    <w:rsid w:val="00CF6629"/>
    <w:rsid w:val="00D05D35"/>
    <w:rsid w:val="00D07391"/>
    <w:rsid w:val="00D362F2"/>
    <w:rsid w:val="00D45C12"/>
    <w:rsid w:val="00D510BB"/>
    <w:rsid w:val="00D53E95"/>
    <w:rsid w:val="00D5744D"/>
    <w:rsid w:val="00D60741"/>
    <w:rsid w:val="00D7482C"/>
    <w:rsid w:val="00DB2CD7"/>
    <w:rsid w:val="00DB7DF4"/>
    <w:rsid w:val="00DC2F31"/>
    <w:rsid w:val="00DC7861"/>
    <w:rsid w:val="00DE16D3"/>
    <w:rsid w:val="00DE2D30"/>
    <w:rsid w:val="00DE73B3"/>
    <w:rsid w:val="00DF6552"/>
    <w:rsid w:val="00E0335A"/>
    <w:rsid w:val="00E30A59"/>
    <w:rsid w:val="00E334B6"/>
    <w:rsid w:val="00E41DD3"/>
    <w:rsid w:val="00E47A2C"/>
    <w:rsid w:val="00E929AE"/>
    <w:rsid w:val="00EB4107"/>
    <w:rsid w:val="00EF07D4"/>
    <w:rsid w:val="00EF7D75"/>
    <w:rsid w:val="00F25459"/>
    <w:rsid w:val="00F306B2"/>
    <w:rsid w:val="00F61E25"/>
    <w:rsid w:val="00FA1EBC"/>
    <w:rsid w:val="00FC574F"/>
    <w:rsid w:val="00FD281E"/>
    <w:rsid w:val="00FD476B"/>
    <w:rsid w:val="0D522589"/>
    <w:rsid w:val="0E436275"/>
    <w:rsid w:val="24E84DA9"/>
    <w:rsid w:val="4CBA251B"/>
    <w:rsid w:val="505F3BA0"/>
    <w:rsid w:val="5B4C0B44"/>
    <w:rsid w:val="5E3865C5"/>
    <w:rsid w:val="626443FB"/>
    <w:rsid w:val="6F994FF1"/>
    <w:rsid w:val="6FBE6756"/>
    <w:rsid w:val="76B669CC"/>
    <w:rsid w:val="77731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5377F"/>
  <w15:docId w15:val="{130E8584-A0E0-4EFC-B66F-D2F9323C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13B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 w:type="paragraph" w:styleId="a8">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30181">
      <w:bodyDiv w:val="1"/>
      <w:marLeft w:val="0"/>
      <w:marRight w:val="0"/>
      <w:marTop w:val="0"/>
      <w:marBottom w:val="0"/>
      <w:divBdr>
        <w:top w:val="none" w:sz="0" w:space="0" w:color="auto"/>
        <w:left w:val="none" w:sz="0" w:space="0" w:color="auto"/>
        <w:bottom w:val="none" w:sz="0" w:space="0" w:color="auto"/>
        <w:right w:val="none" w:sz="0" w:space="0" w:color="auto"/>
      </w:divBdr>
    </w:div>
    <w:div w:id="809371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3647E-D84C-45C9-8FBE-678D68681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董事会办公室</dc:creator>
  <cp:lastModifiedBy>磊 付</cp:lastModifiedBy>
  <cp:revision>5</cp:revision>
  <dcterms:created xsi:type="dcterms:W3CDTF">2026-04-22T10:14:00Z</dcterms:created>
  <dcterms:modified xsi:type="dcterms:W3CDTF">2026-04-23T09:15:00Z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7A6FFA7B47CA44F8AA231AC75C1D7AAB_13</vt:lpwstr>
  </property>
</Properties>
</file>