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42BB3" w14:textId="1B573BC6" w:rsidR="000D04C7" w:rsidRPr="00837DAC" w:rsidRDefault="0040602B">
      <w:pPr>
        <w:spacing w:beforeLines="50" w:before="156" w:afterLines="50" w:after="156" w:line="400" w:lineRule="exact"/>
        <w:jc w:val="center"/>
        <w:rPr>
          <w:color w:val="000000"/>
          <w:sz w:val="24"/>
        </w:rPr>
      </w:pPr>
      <w:r w:rsidRPr="00837DAC">
        <w:rPr>
          <w:bCs/>
          <w:iCs/>
          <w:color w:val="000000"/>
          <w:sz w:val="24"/>
        </w:rPr>
        <w:t>证券代码：</w:t>
      </w:r>
      <w:r w:rsidRPr="00837DAC">
        <w:rPr>
          <w:color w:val="000000"/>
          <w:sz w:val="24"/>
        </w:rPr>
        <w:t xml:space="preserve">688112            </w:t>
      </w:r>
      <w:r w:rsidR="009B567A">
        <w:rPr>
          <w:color w:val="000000"/>
          <w:sz w:val="24"/>
        </w:rPr>
        <w:t xml:space="preserve">  </w:t>
      </w:r>
      <w:r w:rsidRPr="00837DAC">
        <w:rPr>
          <w:color w:val="000000"/>
          <w:sz w:val="24"/>
        </w:rPr>
        <w:t xml:space="preserve">                 </w:t>
      </w:r>
      <w:r w:rsidRPr="00837DAC">
        <w:rPr>
          <w:bCs/>
          <w:iCs/>
          <w:color w:val="000000"/>
          <w:sz w:val="24"/>
        </w:rPr>
        <w:t>证券简称：</w:t>
      </w:r>
      <w:r w:rsidRPr="00837DAC">
        <w:rPr>
          <w:color w:val="000000"/>
          <w:sz w:val="24"/>
        </w:rPr>
        <w:t>鼎阳科技</w:t>
      </w:r>
    </w:p>
    <w:p w14:paraId="0C227E80" w14:textId="77777777" w:rsidR="000D04C7" w:rsidRPr="00837DAC" w:rsidRDefault="000D04C7">
      <w:pPr>
        <w:spacing w:line="400" w:lineRule="exact"/>
        <w:rPr>
          <w:color w:val="000000"/>
          <w:sz w:val="20"/>
        </w:rPr>
      </w:pPr>
    </w:p>
    <w:p w14:paraId="31B00D83" w14:textId="77777777" w:rsidR="000D04C7" w:rsidRPr="00837DAC" w:rsidRDefault="0040602B">
      <w:pPr>
        <w:spacing w:beforeLines="50" w:before="156" w:afterLines="50" w:after="156" w:line="400" w:lineRule="exact"/>
        <w:jc w:val="center"/>
        <w:rPr>
          <w:b/>
          <w:bCs/>
          <w:iCs/>
          <w:color w:val="000000"/>
          <w:sz w:val="32"/>
          <w:szCs w:val="32"/>
        </w:rPr>
      </w:pPr>
      <w:r w:rsidRPr="00837DAC">
        <w:rPr>
          <w:b/>
          <w:bCs/>
          <w:iCs/>
          <w:color w:val="000000"/>
          <w:sz w:val="32"/>
          <w:szCs w:val="32"/>
        </w:rPr>
        <w:t>深圳市</w:t>
      </w:r>
      <w:proofErr w:type="gramStart"/>
      <w:r w:rsidRPr="00837DAC">
        <w:rPr>
          <w:b/>
          <w:bCs/>
          <w:iCs/>
          <w:color w:val="000000"/>
          <w:sz w:val="32"/>
          <w:szCs w:val="32"/>
        </w:rPr>
        <w:t>鼎阳科技</w:t>
      </w:r>
      <w:proofErr w:type="gramEnd"/>
      <w:r w:rsidRPr="00837DAC">
        <w:rPr>
          <w:b/>
          <w:bCs/>
          <w:iCs/>
          <w:color w:val="000000"/>
          <w:sz w:val="32"/>
          <w:szCs w:val="32"/>
        </w:rPr>
        <w:t>股份有限公司投资者关系活动记录表</w:t>
      </w:r>
    </w:p>
    <w:p w14:paraId="29EA63A5" w14:textId="13AF872B" w:rsidR="000D04C7" w:rsidRPr="00837DAC" w:rsidRDefault="0040602B">
      <w:pPr>
        <w:spacing w:line="400" w:lineRule="exact"/>
        <w:jc w:val="right"/>
        <w:rPr>
          <w:bCs/>
          <w:iCs/>
          <w:color w:val="000000"/>
          <w:sz w:val="22"/>
          <w:szCs w:val="22"/>
        </w:rPr>
      </w:pPr>
      <w:r w:rsidRPr="00837DAC">
        <w:rPr>
          <w:bCs/>
          <w:iCs/>
          <w:color w:val="000000"/>
          <w:sz w:val="24"/>
        </w:rPr>
        <w:t xml:space="preserve">                                                     </w:t>
      </w:r>
      <w:r w:rsidRPr="00837DAC">
        <w:rPr>
          <w:bCs/>
          <w:iCs/>
          <w:color w:val="000000"/>
          <w:sz w:val="22"/>
          <w:szCs w:val="22"/>
        </w:rPr>
        <w:t xml:space="preserve"> </w:t>
      </w:r>
      <w:r w:rsidRPr="00837DAC">
        <w:rPr>
          <w:bCs/>
          <w:iCs/>
          <w:color w:val="000000"/>
          <w:sz w:val="22"/>
          <w:szCs w:val="22"/>
        </w:rPr>
        <w:t>编号</w:t>
      </w:r>
      <w:r w:rsidR="00C4777C">
        <w:rPr>
          <w:bCs/>
          <w:iCs/>
          <w:color w:val="000000"/>
          <w:sz w:val="22"/>
          <w:szCs w:val="22"/>
        </w:rPr>
        <w:t>2026-002</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451"/>
      </w:tblGrid>
      <w:tr w:rsidR="000D04C7" w:rsidRPr="00837DAC" w14:paraId="3078B5B0" w14:textId="77777777" w:rsidTr="0097065A">
        <w:tc>
          <w:tcPr>
            <w:tcW w:w="1908" w:type="dxa"/>
            <w:tcBorders>
              <w:top w:val="single" w:sz="4" w:space="0" w:color="auto"/>
              <w:left w:val="single" w:sz="4" w:space="0" w:color="auto"/>
              <w:bottom w:val="single" w:sz="4" w:space="0" w:color="auto"/>
              <w:right w:val="single" w:sz="4" w:space="0" w:color="auto"/>
            </w:tcBorders>
            <w:vAlign w:val="center"/>
          </w:tcPr>
          <w:p w14:paraId="12E17680" w14:textId="77777777" w:rsidR="000D04C7" w:rsidRPr="00837DAC" w:rsidRDefault="0040602B">
            <w:pPr>
              <w:spacing w:line="360" w:lineRule="auto"/>
              <w:jc w:val="center"/>
              <w:rPr>
                <w:sz w:val="24"/>
              </w:rPr>
            </w:pPr>
            <w:r w:rsidRPr="00837DAC">
              <w:rPr>
                <w:sz w:val="24"/>
              </w:rPr>
              <w:t>投资者关系活动类别</w:t>
            </w:r>
          </w:p>
        </w:tc>
        <w:tc>
          <w:tcPr>
            <w:tcW w:w="6451" w:type="dxa"/>
            <w:tcBorders>
              <w:top w:val="single" w:sz="4" w:space="0" w:color="auto"/>
              <w:left w:val="single" w:sz="4" w:space="0" w:color="auto"/>
              <w:bottom w:val="single" w:sz="4" w:space="0" w:color="auto"/>
              <w:right w:val="single" w:sz="4" w:space="0" w:color="auto"/>
            </w:tcBorders>
            <w:vAlign w:val="center"/>
          </w:tcPr>
          <w:p w14:paraId="057DF4BF" w14:textId="555CE50E" w:rsidR="000D04C7" w:rsidRPr="00837DAC" w:rsidRDefault="00405576">
            <w:pPr>
              <w:spacing w:line="420" w:lineRule="exact"/>
              <w:rPr>
                <w:bCs/>
                <w:iCs/>
                <w:color w:val="000000"/>
                <w:sz w:val="24"/>
              </w:rPr>
            </w:pPr>
            <w:r>
              <w:rPr>
                <w:bCs/>
                <w:iCs/>
                <w:color w:val="000000"/>
                <w:kern w:val="0"/>
                <w:sz w:val="24"/>
              </w:rPr>
              <w:sym w:font="Wingdings 2" w:char="F052"/>
            </w:r>
            <w:r w:rsidR="00C4777C">
              <w:rPr>
                <w:bCs/>
                <w:iCs/>
                <w:color w:val="000000"/>
                <w:kern w:val="0"/>
                <w:sz w:val="24"/>
              </w:rPr>
              <w:t xml:space="preserve"> </w:t>
            </w:r>
            <w:r w:rsidR="0040602B" w:rsidRPr="00837DAC">
              <w:rPr>
                <w:kern w:val="0"/>
                <w:sz w:val="24"/>
              </w:rPr>
              <w:t>特定对象调研</w:t>
            </w:r>
            <w:r w:rsidR="0040602B" w:rsidRPr="00837DAC">
              <w:rPr>
                <w:kern w:val="0"/>
                <w:sz w:val="24"/>
              </w:rPr>
              <w:t xml:space="preserve">     </w:t>
            </w:r>
            <w:r w:rsidR="00C4777C">
              <w:rPr>
                <w:kern w:val="0"/>
                <w:sz w:val="24"/>
              </w:rPr>
              <w:t xml:space="preserve"> </w:t>
            </w:r>
            <w:r w:rsidR="0040602B" w:rsidRPr="00837DAC">
              <w:rPr>
                <w:kern w:val="0"/>
                <w:sz w:val="24"/>
              </w:rPr>
              <w:t xml:space="preserve"> </w:t>
            </w:r>
            <w:bookmarkStart w:id="0" w:name="OLE_LINK1"/>
            <w:r>
              <w:rPr>
                <w:kern w:val="0"/>
                <w:sz w:val="24"/>
              </w:rPr>
              <w:t xml:space="preserve"> </w:t>
            </w:r>
            <w:r w:rsidR="0040602B" w:rsidRPr="00837DAC">
              <w:rPr>
                <w:bCs/>
                <w:iCs/>
                <w:color w:val="000000"/>
                <w:kern w:val="0"/>
                <w:sz w:val="24"/>
              </w:rPr>
              <w:t>□</w:t>
            </w:r>
            <w:bookmarkEnd w:id="0"/>
            <w:r w:rsidR="0040602B" w:rsidRPr="00837DAC">
              <w:rPr>
                <w:bCs/>
                <w:iCs/>
                <w:color w:val="000000"/>
                <w:kern w:val="0"/>
                <w:sz w:val="24"/>
              </w:rPr>
              <w:t xml:space="preserve"> </w:t>
            </w:r>
            <w:r w:rsidR="0040602B" w:rsidRPr="00837DAC">
              <w:rPr>
                <w:kern w:val="0"/>
                <w:sz w:val="24"/>
              </w:rPr>
              <w:t>分析师会议</w:t>
            </w:r>
          </w:p>
          <w:p w14:paraId="33B68139" w14:textId="42467E36" w:rsidR="000D04C7" w:rsidRPr="00837DAC" w:rsidRDefault="0040602B">
            <w:pPr>
              <w:spacing w:line="420" w:lineRule="exact"/>
              <w:rPr>
                <w:bCs/>
                <w:iCs/>
                <w:color w:val="000000"/>
                <w:kern w:val="0"/>
                <w:sz w:val="24"/>
              </w:rPr>
            </w:pPr>
            <w:r w:rsidRPr="00837DAC">
              <w:rPr>
                <w:bCs/>
                <w:iCs/>
                <w:color w:val="000000"/>
                <w:kern w:val="0"/>
                <w:sz w:val="24"/>
              </w:rPr>
              <w:t xml:space="preserve">□ </w:t>
            </w:r>
            <w:r w:rsidRPr="00837DAC">
              <w:rPr>
                <w:kern w:val="0"/>
                <w:sz w:val="24"/>
              </w:rPr>
              <w:t>媒体采访</w:t>
            </w:r>
            <w:r w:rsidRPr="00837DAC">
              <w:rPr>
                <w:kern w:val="0"/>
                <w:sz w:val="24"/>
              </w:rPr>
              <w:t xml:space="preserve">            </w:t>
            </w:r>
            <w:r w:rsidR="00D629FA" w:rsidRPr="00837DAC">
              <w:rPr>
                <w:bCs/>
                <w:iCs/>
                <w:color w:val="000000"/>
                <w:kern w:val="0"/>
                <w:sz w:val="24"/>
              </w:rPr>
              <w:t>□</w:t>
            </w:r>
            <w:r w:rsidRPr="00837DAC">
              <w:rPr>
                <w:bCs/>
                <w:iCs/>
                <w:color w:val="000000"/>
                <w:kern w:val="0"/>
                <w:sz w:val="24"/>
              </w:rPr>
              <w:t xml:space="preserve"> </w:t>
            </w:r>
            <w:r w:rsidRPr="00837DAC">
              <w:rPr>
                <w:kern w:val="0"/>
                <w:sz w:val="24"/>
              </w:rPr>
              <w:t>业绩说明会</w:t>
            </w:r>
          </w:p>
          <w:p w14:paraId="70D66604" w14:textId="26B4B695" w:rsidR="000D04C7" w:rsidRPr="00837DAC" w:rsidRDefault="0040602B">
            <w:pPr>
              <w:spacing w:line="420" w:lineRule="exact"/>
              <w:rPr>
                <w:bCs/>
                <w:iCs/>
                <w:color w:val="000000"/>
                <w:kern w:val="0"/>
                <w:sz w:val="24"/>
              </w:rPr>
            </w:pPr>
            <w:r w:rsidRPr="00837DAC">
              <w:rPr>
                <w:bCs/>
                <w:iCs/>
                <w:color w:val="000000"/>
                <w:kern w:val="0"/>
                <w:sz w:val="24"/>
              </w:rPr>
              <w:t xml:space="preserve">□ </w:t>
            </w:r>
            <w:r w:rsidRPr="00837DAC">
              <w:rPr>
                <w:kern w:val="0"/>
                <w:sz w:val="24"/>
              </w:rPr>
              <w:t>新闻发布会</w:t>
            </w:r>
            <w:r w:rsidR="007E0E0A">
              <w:rPr>
                <w:kern w:val="0"/>
                <w:sz w:val="24"/>
              </w:rPr>
              <w:t xml:space="preserve">         </w:t>
            </w:r>
            <w:r w:rsidRPr="00837DAC">
              <w:rPr>
                <w:kern w:val="0"/>
                <w:sz w:val="24"/>
              </w:rPr>
              <w:t xml:space="preserve"> </w:t>
            </w:r>
            <w:r w:rsidR="00546FEF" w:rsidRPr="00837DAC">
              <w:rPr>
                <w:bCs/>
                <w:iCs/>
                <w:color w:val="000000"/>
                <w:kern w:val="0"/>
                <w:sz w:val="24"/>
              </w:rPr>
              <w:t>□</w:t>
            </w:r>
            <w:r w:rsidR="00546FEF">
              <w:rPr>
                <w:bCs/>
                <w:iCs/>
                <w:color w:val="000000"/>
                <w:kern w:val="0"/>
                <w:sz w:val="24"/>
              </w:rPr>
              <w:t xml:space="preserve"> </w:t>
            </w:r>
            <w:r w:rsidRPr="00837DAC">
              <w:rPr>
                <w:kern w:val="0"/>
                <w:sz w:val="24"/>
              </w:rPr>
              <w:t>路演活动</w:t>
            </w:r>
          </w:p>
          <w:p w14:paraId="092FC41F" w14:textId="461FD4C3" w:rsidR="001757CF" w:rsidRPr="00837DAC" w:rsidRDefault="00213894" w:rsidP="001757CF">
            <w:pPr>
              <w:tabs>
                <w:tab w:val="left" w:pos="3045"/>
                <w:tab w:val="center" w:pos="3199"/>
              </w:tabs>
              <w:spacing w:line="420" w:lineRule="exact"/>
              <w:rPr>
                <w:bCs/>
                <w:iCs/>
                <w:color w:val="000000"/>
                <w:kern w:val="0"/>
                <w:sz w:val="24"/>
              </w:rPr>
            </w:pPr>
            <w:r w:rsidRPr="00837DAC">
              <w:rPr>
                <w:bCs/>
                <w:iCs/>
                <w:color w:val="000000"/>
                <w:kern w:val="0"/>
                <w:sz w:val="24"/>
              </w:rPr>
              <w:t>□</w:t>
            </w:r>
            <w:r w:rsidR="0040602B" w:rsidRPr="00837DAC">
              <w:rPr>
                <w:bCs/>
                <w:iCs/>
                <w:color w:val="000000"/>
                <w:kern w:val="0"/>
                <w:sz w:val="24"/>
              </w:rPr>
              <w:t xml:space="preserve"> </w:t>
            </w:r>
            <w:r w:rsidR="0040602B" w:rsidRPr="00837DAC">
              <w:rPr>
                <w:kern w:val="0"/>
                <w:sz w:val="24"/>
              </w:rPr>
              <w:t>现场参观</w:t>
            </w:r>
            <w:r w:rsidR="007E0E0A">
              <w:rPr>
                <w:kern w:val="0"/>
                <w:sz w:val="24"/>
              </w:rPr>
              <w:t xml:space="preserve">            </w:t>
            </w:r>
            <w:r w:rsidR="0040602B" w:rsidRPr="00837DAC">
              <w:rPr>
                <w:bCs/>
                <w:iCs/>
                <w:color w:val="000000"/>
                <w:kern w:val="0"/>
                <w:sz w:val="24"/>
              </w:rPr>
              <w:t xml:space="preserve">□ </w:t>
            </w:r>
            <w:r w:rsidR="0040602B" w:rsidRPr="00837DAC">
              <w:rPr>
                <w:bCs/>
                <w:iCs/>
                <w:color w:val="000000"/>
                <w:kern w:val="0"/>
                <w:sz w:val="24"/>
              </w:rPr>
              <w:t>一对一沟通</w:t>
            </w:r>
          </w:p>
          <w:p w14:paraId="1EF81504" w14:textId="661EC6F2" w:rsidR="000D04C7" w:rsidRPr="00837DAC" w:rsidRDefault="00405576" w:rsidP="00D629FA">
            <w:pPr>
              <w:tabs>
                <w:tab w:val="left" w:pos="3045"/>
                <w:tab w:val="center" w:pos="3199"/>
              </w:tabs>
              <w:spacing w:line="420" w:lineRule="exact"/>
              <w:rPr>
                <w:bCs/>
                <w:iCs/>
                <w:color w:val="000000"/>
                <w:kern w:val="0"/>
                <w:sz w:val="24"/>
              </w:rPr>
            </w:pPr>
            <w:r>
              <w:rPr>
                <w:bCs/>
                <w:iCs/>
                <w:color w:val="000000"/>
                <w:kern w:val="0"/>
                <w:sz w:val="24"/>
              </w:rPr>
              <w:sym w:font="Wingdings 2" w:char="F052"/>
            </w:r>
            <w:r w:rsidR="00C4777C">
              <w:rPr>
                <w:bCs/>
                <w:iCs/>
                <w:color w:val="000000"/>
                <w:kern w:val="0"/>
                <w:sz w:val="24"/>
              </w:rPr>
              <w:t xml:space="preserve"> </w:t>
            </w:r>
            <w:r w:rsidR="0040602B" w:rsidRPr="00837DAC">
              <w:rPr>
                <w:bCs/>
                <w:iCs/>
                <w:color w:val="000000"/>
                <w:kern w:val="0"/>
                <w:sz w:val="24"/>
              </w:rPr>
              <w:t>线上会议</w:t>
            </w:r>
            <w:r w:rsidR="001757CF" w:rsidRPr="00837DAC">
              <w:rPr>
                <w:bCs/>
                <w:iCs/>
                <w:color w:val="000000"/>
                <w:kern w:val="0"/>
                <w:sz w:val="24"/>
              </w:rPr>
              <w:t xml:space="preserve">           </w:t>
            </w:r>
            <w:r w:rsidR="007E0E0A">
              <w:rPr>
                <w:bCs/>
                <w:iCs/>
                <w:color w:val="000000"/>
                <w:kern w:val="0"/>
                <w:sz w:val="24"/>
              </w:rPr>
              <w:t xml:space="preserve"> </w:t>
            </w:r>
            <w:r w:rsidRPr="00837DAC">
              <w:rPr>
                <w:bCs/>
                <w:iCs/>
                <w:color w:val="000000"/>
                <w:kern w:val="0"/>
                <w:sz w:val="24"/>
              </w:rPr>
              <w:t>□</w:t>
            </w:r>
            <w:r w:rsidR="001757CF" w:rsidRPr="00837DAC">
              <w:rPr>
                <w:bCs/>
                <w:iCs/>
                <w:color w:val="000000"/>
                <w:kern w:val="0"/>
                <w:sz w:val="24"/>
              </w:rPr>
              <w:t xml:space="preserve"> </w:t>
            </w:r>
            <w:r w:rsidR="001757CF" w:rsidRPr="00837DAC">
              <w:rPr>
                <w:bCs/>
                <w:iCs/>
                <w:color w:val="000000"/>
                <w:kern w:val="0"/>
                <w:sz w:val="24"/>
              </w:rPr>
              <w:t>其他</w:t>
            </w:r>
          </w:p>
        </w:tc>
      </w:tr>
      <w:tr w:rsidR="000D04C7" w:rsidRPr="00837DAC" w14:paraId="20E60A07" w14:textId="77777777" w:rsidTr="0097065A">
        <w:tc>
          <w:tcPr>
            <w:tcW w:w="1908" w:type="dxa"/>
            <w:tcBorders>
              <w:top w:val="single" w:sz="4" w:space="0" w:color="auto"/>
              <w:left w:val="single" w:sz="4" w:space="0" w:color="auto"/>
              <w:bottom w:val="single" w:sz="4" w:space="0" w:color="auto"/>
              <w:right w:val="single" w:sz="4" w:space="0" w:color="auto"/>
            </w:tcBorders>
            <w:vAlign w:val="center"/>
          </w:tcPr>
          <w:p w14:paraId="6758D37D" w14:textId="77777777" w:rsidR="000D04C7" w:rsidRPr="00837DAC" w:rsidRDefault="0040602B">
            <w:pPr>
              <w:spacing w:line="360" w:lineRule="auto"/>
              <w:jc w:val="center"/>
              <w:rPr>
                <w:sz w:val="24"/>
              </w:rPr>
            </w:pPr>
            <w:r w:rsidRPr="00837DAC">
              <w:rPr>
                <w:sz w:val="24"/>
              </w:rPr>
              <w:t>参与单位名称</w:t>
            </w:r>
          </w:p>
        </w:tc>
        <w:tc>
          <w:tcPr>
            <w:tcW w:w="6451" w:type="dxa"/>
            <w:tcBorders>
              <w:top w:val="single" w:sz="4" w:space="0" w:color="auto"/>
              <w:left w:val="single" w:sz="4" w:space="0" w:color="auto"/>
              <w:bottom w:val="single" w:sz="4" w:space="0" w:color="auto"/>
              <w:right w:val="single" w:sz="4" w:space="0" w:color="auto"/>
            </w:tcBorders>
            <w:vAlign w:val="center"/>
          </w:tcPr>
          <w:p w14:paraId="4278A7CD" w14:textId="2DCB1DAA" w:rsidR="000D04C7" w:rsidRPr="004C5703" w:rsidRDefault="00475168" w:rsidP="001C5BC0">
            <w:pPr>
              <w:spacing w:line="360" w:lineRule="auto"/>
              <w:rPr>
                <w:sz w:val="24"/>
                <w:lang w:eastAsia="zh"/>
              </w:rPr>
            </w:pPr>
            <w:r w:rsidRPr="004C5703">
              <w:rPr>
                <w:sz w:val="24"/>
              </w:rPr>
              <w:t>平安银行股份有限公司、</w:t>
            </w:r>
            <w:r w:rsidR="00A16D45" w:rsidRPr="004C5703">
              <w:rPr>
                <w:sz w:val="24"/>
              </w:rPr>
              <w:t>嘉</w:t>
            </w:r>
            <w:proofErr w:type="gramStart"/>
            <w:r w:rsidR="00A16D45" w:rsidRPr="004C5703">
              <w:rPr>
                <w:sz w:val="24"/>
              </w:rPr>
              <w:t>实基金</w:t>
            </w:r>
            <w:proofErr w:type="gramEnd"/>
            <w:r w:rsidR="00A16D45" w:rsidRPr="004C5703">
              <w:rPr>
                <w:sz w:val="24"/>
              </w:rPr>
              <w:t>管理有限公司、工银安</w:t>
            </w:r>
            <w:proofErr w:type="gramStart"/>
            <w:r w:rsidR="00A16D45" w:rsidRPr="004C5703">
              <w:rPr>
                <w:sz w:val="24"/>
              </w:rPr>
              <w:t>盛资产</w:t>
            </w:r>
            <w:proofErr w:type="gramEnd"/>
            <w:r w:rsidR="00A16D45" w:rsidRPr="004C5703">
              <w:rPr>
                <w:sz w:val="24"/>
              </w:rPr>
              <w:t>管理有限公司、</w:t>
            </w:r>
            <w:r w:rsidR="00A16D45" w:rsidRPr="004C5703">
              <w:rPr>
                <w:sz w:val="24"/>
              </w:rPr>
              <w:t>TOPAZ FAMILY OFFICE LIMITED</w:t>
            </w:r>
            <w:r w:rsidR="00A16D45" w:rsidRPr="004C5703">
              <w:rPr>
                <w:sz w:val="24"/>
              </w:rPr>
              <w:t>、</w:t>
            </w:r>
            <w:r w:rsidR="003E2653" w:rsidRPr="004C5703">
              <w:rPr>
                <w:sz w:val="24"/>
              </w:rPr>
              <w:t>长江证券股份有限公司、</w:t>
            </w:r>
            <w:r w:rsidRPr="004C5703">
              <w:rPr>
                <w:sz w:val="24"/>
              </w:rPr>
              <w:t>中国人寿保险</w:t>
            </w:r>
            <w:r w:rsidRPr="004C5703">
              <w:rPr>
                <w:sz w:val="24"/>
              </w:rPr>
              <w:t> (</w:t>
            </w:r>
            <w:r w:rsidRPr="004C5703">
              <w:rPr>
                <w:sz w:val="24"/>
              </w:rPr>
              <w:t>集团</w:t>
            </w:r>
            <w:r w:rsidRPr="004C5703">
              <w:rPr>
                <w:sz w:val="24"/>
              </w:rPr>
              <w:t>) </w:t>
            </w:r>
            <w:r w:rsidRPr="004C5703">
              <w:rPr>
                <w:sz w:val="24"/>
              </w:rPr>
              <w:t>公司、</w:t>
            </w:r>
            <w:r w:rsidR="003E2653" w:rsidRPr="004C5703">
              <w:rPr>
                <w:sz w:val="24"/>
              </w:rPr>
              <w:t>东方财富证券股份有限公司、</w:t>
            </w:r>
            <w:r w:rsidR="00983D58" w:rsidRPr="004C5703">
              <w:rPr>
                <w:sz w:val="24"/>
              </w:rPr>
              <w:t>国投证券股份有限公司、光大证券股份有限公司、</w:t>
            </w:r>
            <w:r w:rsidR="006755A0" w:rsidRPr="004C5703">
              <w:rPr>
                <w:sz w:val="24"/>
              </w:rPr>
              <w:t>东吴证券股份有限公司、</w:t>
            </w:r>
            <w:r w:rsidR="00233531" w:rsidRPr="004C5703">
              <w:rPr>
                <w:sz w:val="24"/>
              </w:rPr>
              <w:t>华泰证券股份有限公司、</w:t>
            </w:r>
            <w:proofErr w:type="gramStart"/>
            <w:r w:rsidR="00DE0F6D" w:rsidRPr="004C5703">
              <w:rPr>
                <w:sz w:val="24"/>
              </w:rPr>
              <w:t>浙商证券</w:t>
            </w:r>
            <w:proofErr w:type="gramEnd"/>
            <w:r w:rsidR="00DE0F6D" w:rsidRPr="004C5703">
              <w:rPr>
                <w:sz w:val="24"/>
              </w:rPr>
              <w:t>股份有限公司、</w:t>
            </w:r>
            <w:r w:rsidR="00A16D45" w:rsidRPr="004C5703">
              <w:rPr>
                <w:sz w:val="24"/>
              </w:rPr>
              <w:t>苏州永</w:t>
            </w:r>
            <w:proofErr w:type="gramStart"/>
            <w:r w:rsidR="00A16D45" w:rsidRPr="004C5703">
              <w:rPr>
                <w:sz w:val="24"/>
              </w:rPr>
              <w:t>鑫</w:t>
            </w:r>
            <w:proofErr w:type="gramEnd"/>
            <w:r w:rsidR="00A16D45" w:rsidRPr="004C5703">
              <w:rPr>
                <w:sz w:val="24"/>
              </w:rPr>
              <w:t>方舟股权投资管理合伙企业</w:t>
            </w:r>
            <w:r w:rsidR="00A16D45" w:rsidRPr="004C5703">
              <w:rPr>
                <w:sz w:val="24"/>
              </w:rPr>
              <w:t> (</w:t>
            </w:r>
            <w:r w:rsidR="00A16D45" w:rsidRPr="004C5703">
              <w:rPr>
                <w:sz w:val="24"/>
              </w:rPr>
              <w:t>普通合伙</w:t>
            </w:r>
            <w:r w:rsidR="00A16D45" w:rsidRPr="004C5703">
              <w:rPr>
                <w:sz w:val="24"/>
              </w:rPr>
              <w:t>)</w:t>
            </w:r>
            <w:r w:rsidR="00A16D45" w:rsidRPr="004C5703">
              <w:rPr>
                <w:sz w:val="24"/>
              </w:rPr>
              <w:t>、上海申银万国证券研究所有限公司、中国太平洋保险</w:t>
            </w:r>
            <w:r w:rsidR="00A16D45" w:rsidRPr="004C5703">
              <w:rPr>
                <w:sz w:val="24"/>
              </w:rPr>
              <w:t> (</w:t>
            </w:r>
            <w:r w:rsidR="00A16D45" w:rsidRPr="004C5703">
              <w:rPr>
                <w:sz w:val="24"/>
              </w:rPr>
              <w:t>集团</w:t>
            </w:r>
            <w:r w:rsidR="00A16D45" w:rsidRPr="004C5703">
              <w:rPr>
                <w:sz w:val="24"/>
              </w:rPr>
              <w:t>) </w:t>
            </w:r>
            <w:r w:rsidR="00A16D45" w:rsidRPr="004C5703">
              <w:rPr>
                <w:sz w:val="24"/>
              </w:rPr>
              <w:t>股份有限公司、中国银河证券股份有限公司、中国国际金融股份有限公司、上海朴信投资管理有限公司、广州云</w:t>
            </w:r>
            <w:proofErr w:type="gramStart"/>
            <w:r w:rsidR="00A16D45" w:rsidRPr="004C5703">
              <w:rPr>
                <w:sz w:val="24"/>
              </w:rPr>
              <w:t>禧</w:t>
            </w:r>
            <w:proofErr w:type="gramEnd"/>
            <w:r w:rsidR="00A16D45" w:rsidRPr="004C5703">
              <w:rPr>
                <w:sz w:val="24"/>
              </w:rPr>
              <w:t>私募证券投资基金管理有限公司、山西证券股份有限公司、西安江岳私募基金管理有限公司、浙江三耕资产管理有限公司、兴业证券股份有限公司、天风证券股份有限公司、中信证券股份有限公司、北京泽铭投资有限公司、招商证券股份有限公司、开源证券股份有限公司、国海证券股份有限公司、华福证券股份有限公司、中银国际证券股份有限公司、国泰海通证券股份有限公司、西部利得基金管理有限公司、北京中泽控股集团有限公司、信</w:t>
            </w:r>
            <w:proofErr w:type="gramStart"/>
            <w:r w:rsidR="00A16D45" w:rsidRPr="004C5703">
              <w:rPr>
                <w:sz w:val="24"/>
              </w:rPr>
              <w:t>达证券</w:t>
            </w:r>
            <w:proofErr w:type="gramEnd"/>
            <w:r w:rsidR="00A16D45" w:rsidRPr="004C5703">
              <w:rPr>
                <w:sz w:val="24"/>
              </w:rPr>
              <w:t>股份有限公司、</w:t>
            </w:r>
            <w:proofErr w:type="gramStart"/>
            <w:r w:rsidR="00A16D45" w:rsidRPr="004C5703">
              <w:rPr>
                <w:sz w:val="24"/>
              </w:rPr>
              <w:t>深圳市尚诚资产</w:t>
            </w:r>
            <w:proofErr w:type="gramEnd"/>
            <w:r w:rsidR="00A16D45" w:rsidRPr="004C5703">
              <w:rPr>
                <w:sz w:val="24"/>
              </w:rPr>
              <w:t>管理有限责任公司、上海度势投资有限公司、广发证券股份有限公司、中信期货有限公司、</w:t>
            </w:r>
            <w:proofErr w:type="gramStart"/>
            <w:r w:rsidR="00A16D45" w:rsidRPr="004C5703">
              <w:rPr>
                <w:sz w:val="24"/>
              </w:rPr>
              <w:t>世</w:t>
            </w:r>
            <w:proofErr w:type="gramEnd"/>
            <w:r w:rsidR="00A16D45" w:rsidRPr="004C5703">
              <w:rPr>
                <w:sz w:val="24"/>
              </w:rPr>
              <w:t>嘉控股集团</w:t>
            </w:r>
            <w:r w:rsidR="00A16D45" w:rsidRPr="004C5703">
              <w:rPr>
                <w:sz w:val="24"/>
              </w:rPr>
              <w:t> (</w:t>
            </w:r>
            <w:r w:rsidR="00A16D45" w:rsidRPr="004C5703">
              <w:rPr>
                <w:sz w:val="24"/>
              </w:rPr>
              <w:t>杭州</w:t>
            </w:r>
            <w:r w:rsidR="00A16D45" w:rsidRPr="004C5703">
              <w:rPr>
                <w:sz w:val="24"/>
              </w:rPr>
              <w:t>) </w:t>
            </w:r>
            <w:r w:rsidR="00A16D45" w:rsidRPr="004C5703">
              <w:rPr>
                <w:sz w:val="24"/>
              </w:rPr>
              <w:t>有限公司、上海云门投资管理有限公司、</w:t>
            </w:r>
            <w:r w:rsidR="00A16D45" w:rsidRPr="004C5703">
              <w:rPr>
                <w:sz w:val="24"/>
              </w:rPr>
              <w:lastRenderedPageBreak/>
              <w:t>IGWT Investment </w:t>
            </w:r>
            <w:r w:rsidR="00A16D45" w:rsidRPr="004C5703">
              <w:rPr>
                <w:sz w:val="24"/>
              </w:rPr>
              <w:t>投资公司、上海环懿私募基金管理有限公司、浙江浩期私募基金管理有限公司、深圳市</w:t>
            </w:r>
            <w:proofErr w:type="gramStart"/>
            <w:r w:rsidR="00A16D45" w:rsidRPr="004C5703">
              <w:rPr>
                <w:sz w:val="24"/>
              </w:rPr>
              <w:t>兰权资本</w:t>
            </w:r>
            <w:proofErr w:type="gramEnd"/>
            <w:r w:rsidR="00A16D45" w:rsidRPr="004C5703">
              <w:rPr>
                <w:sz w:val="24"/>
              </w:rPr>
              <w:t>管理有限公司、上海合道资产管理有限公司、玄卜投资</w:t>
            </w:r>
            <w:r w:rsidR="00A16D45" w:rsidRPr="004C5703">
              <w:rPr>
                <w:sz w:val="24"/>
              </w:rPr>
              <w:t> (</w:t>
            </w:r>
            <w:r w:rsidR="00A16D45" w:rsidRPr="004C5703">
              <w:rPr>
                <w:sz w:val="24"/>
              </w:rPr>
              <w:t>上海</w:t>
            </w:r>
            <w:r w:rsidR="00A16D45" w:rsidRPr="004C5703">
              <w:rPr>
                <w:sz w:val="24"/>
              </w:rPr>
              <w:t>) </w:t>
            </w:r>
            <w:r w:rsidR="00A16D45" w:rsidRPr="004C5703">
              <w:rPr>
                <w:sz w:val="24"/>
              </w:rPr>
              <w:t>有限公司、昆仑健康保险股份有限公司、财通证券股份有限公司、仁桥</w:t>
            </w:r>
            <w:r w:rsidR="00A16D45" w:rsidRPr="004C5703">
              <w:rPr>
                <w:sz w:val="24"/>
              </w:rPr>
              <w:t> (</w:t>
            </w:r>
            <w:r w:rsidR="00A16D45" w:rsidRPr="004C5703">
              <w:rPr>
                <w:sz w:val="24"/>
              </w:rPr>
              <w:t>北京</w:t>
            </w:r>
            <w:r w:rsidR="00A16D45" w:rsidRPr="004C5703">
              <w:rPr>
                <w:sz w:val="24"/>
              </w:rPr>
              <w:t>) </w:t>
            </w:r>
            <w:r w:rsidR="00A16D45" w:rsidRPr="004C5703">
              <w:rPr>
                <w:sz w:val="24"/>
              </w:rPr>
              <w:t>资产管理有限公司、埃普斯国际</w:t>
            </w:r>
            <w:r w:rsidR="00A16D45" w:rsidRPr="004C5703">
              <w:rPr>
                <w:sz w:val="24"/>
              </w:rPr>
              <w:t> (</w:t>
            </w:r>
            <w:r w:rsidR="00A16D45" w:rsidRPr="004C5703">
              <w:rPr>
                <w:sz w:val="24"/>
              </w:rPr>
              <w:t>香港</w:t>
            </w:r>
            <w:r w:rsidR="00A16D45" w:rsidRPr="004C5703">
              <w:rPr>
                <w:sz w:val="24"/>
              </w:rPr>
              <w:t>) </w:t>
            </w:r>
            <w:r w:rsidR="00A16D45" w:rsidRPr="004C5703">
              <w:rPr>
                <w:sz w:val="24"/>
              </w:rPr>
              <w:t>有限公司、</w:t>
            </w:r>
            <w:r w:rsidR="004978D5" w:rsidRPr="004C5703">
              <w:rPr>
                <w:sz w:val="24"/>
              </w:rPr>
              <w:t>华创证券有限责任公司</w:t>
            </w:r>
            <w:r w:rsidR="00D40F20" w:rsidRPr="004C5703">
              <w:rPr>
                <w:rFonts w:hint="eastAsia"/>
                <w:sz w:val="24"/>
              </w:rPr>
              <w:t>、</w:t>
            </w:r>
            <w:r w:rsidR="00A16D45" w:rsidRPr="004C5703">
              <w:rPr>
                <w:sz w:val="24"/>
              </w:rPr>
              <w:t>国信证券股份有限公司、广东熵简私募基金管理有限公司、中泰证券股份有限公司、合</w:t>
            </w:r>
            <w:proofErr w:type="gramStart"/>
            <w:r w:rsidR="00A16D45" w:rsidRPr="004C5703">
              <w:rPr>
                <w:sz w:val="24"/>
              </w:rPr>
              <w:t>众资产</w:t>
            </w:r>
            <w:proofErr w:type="gramEnd"/>
            <w:r w:rsidR="00A16D45" w:rsidRPr="004C5703">
              <w:rPr>
                <w:sz w:val="24"/>
              </w:rPr>
              <w:t>管理股份有限公司、</w:t>
            </w:r>
            <w:proofErr w:type="gramStart"/>
            <w:r w:rsidR="00A16D45" w:rsidRPr="004C5703">
              <w:rPr>
                <w:sz w:val="24"/>
              </w:rPr>
              <w:t>云富投资</w:t>
            </w:r>
            <w:proofErr w:type="gramEnd"/>
            <w:r w:rsidR="00A16D45" w:rsidRPr="004C5703">
              <w:rPr>
                <w:sz w:val="24"/>
              </w:rPr>
              <w:t>集团有限公司、国联民生证券股份有限公司、淳厚基金管理有限公司、</w:t>
            </w:r>
            <w:proofErr w:type="gramStart"/>
            <w:r w:rsidR="00A16D45" w:rsidRPr="004C5703">
              <w:rPr>
                <w:sz w:val="24"/>
              </w:rPr>
              <w:t>创金合</w:t>
            </w:r>
            <w:proofErr w:type="gramEnd"/>
            <w:r w:rsidR="00A16D45" w:rsidRPr="004C5703">
              <w:rPr>
                <w:sz w:val="24"/>
              </w:rPr>
              <w:t>信基金管理有限公司、英大证券有限责任公司、西部证券股份有限公司、</w:t>
            </w:r>
            <w:r w:rsidR="003E2653" w:rsidRPr="004C5703">
              <w:rPr>
                <w:sz w:val="24"/>
              </w:rPr>
              <w:t>湖南八零后资产管理有限公司、鸿运私募基金管理</w:t>
            </w:r>
            <w:r w:rsidR="003E2653" w:rsidRPr="004C5703">
              <w:rPr>
                <w:sz w:val="24"/>
              </w:rPr>
              <w:t> (</w:t>
            </w:r>
            <w:r w:rsidR="003E2653" w:rsidRPr="004C5703">
              <w:rPr>
                <w:sz w:val="24"/>
              </w:rPr>
              <w:t>海南</w:t>
            </w:r>
            <w:r w:rsidR="003E2653" w:rsidRPr="004C5703">
              <w:rPr>
                <w:sz w:val="24"/>
              </w:rPr>
              <w:t>) </w:t>
            </w:r>
            <w:r w:rsidR="003E2653" w:rsidRPr="004C5703">
              <w:rPr>
                <w:sz w:val="24"/>
              </w:rPr>
              <w:t>有限公司、湖南源乘私募基金管理有限公司、</w:t>
            </w:r>
            <w:r w:rsidR="00A16D45" w:rsidRPr="004C5703">
              <w:rPr>
                <w:sz w:val="24"/>
              </w:rPr>
              <w:t>上海中汇金投资集团股份有限公司、上海博笃投资管理有限公司、</w:t>
            </w:r>
            <w:proofErr w:type="gramStart"/>
            <w:r w:rsidR="00A16D45" w:rsidRPr="004C5703">
              <w:rPr>
                <w:sz w:val="24"/>
              </w:rPr>
              <w:t>广州市航长投资</w:t>
            </w:r>
            <w:proofErr w:type="gramEnd"/>
            <w:r w:rsidR="00A16D45" w:rsidRPr="004C5703">
              <w:rPr>
                <w:sz w:val="24"/>
              </w:rPr>
              <w:t>管理有限公司、上海嘉世私募基金管理有限公司、银河基金管理有限公司、国元证券股份有限公司、上海匀升投资管理有限公司、深圳前海君安资产管理有限公司、国联安基金管理有限公司、</w:t>
            </w:r>
            <w:proofErr w:type="gramStart"/>
            <w:r w:rsidR="00A16D45" w:rsidRPr="004C5703">
              <w:rPr>
                <w:sz w:val="24"/>
              </w:rPr>
              <w:t>泰信基金</w:t>
            </w:r>
            <w:proofErr w:type="gramEnd"/>
            <w:r w:rsidR="00A16D45" w:rsidRPr="004C5703">
              <w:rPr>
                <w:sz w:val="24"/>
              </w:rPr>
              <w:t>管理有限公司、长城基金管理有限公司、杭州</w:t>
            </w:r>
            <w:proofErr w:type="gramStart"/>
            <w:r w:rsidR="00A16D45" w:rsidRPr="004C5703">
              <w:rPr>
                <w:sz w:val="24"/>
              </w:rPr>
              <w:t>深沃投资</w:t>
            </w:r>
            <w:proofErr w:type="gramEnd"/>
            <w:r w:rsidR="00A16D45" w:rsidRPr="004C5703">
              <w:rPr>
                <w:sz w:val="24"/>
              </w:rPr>
              <w:t>管理合伙企业</w:t>
            </w:r>
            <w:r w:rsidR="00A16D45" w:rsidRPr="004C5703">
              <w:rPr>
                <w:sz w:val="24"/>
              </w:rPr>
              <w:t> (</w:t>
            </w:r>
            <w:r w:rsidR="00A16D45" w:rsidRPr="004C5703">
              <w:rPr>
                <w:sz w:val="24"/>
              </w:rPr>
              <w:t>有限合伙</w:t>
            </w:r>
            <w:r w:rsidR="00A16D45" w:rsidRPr="004C5703">
              <w:rPr>
                <w:sz w:val="24"/>
              </w:rPr>
              <w:t>)</w:t>
            </w:r>
            <w:r w:rsidR="00A16D45" w:rsidRPr="004C5703">
              <w:rPr>
                <w:sz w:val="24"/>
              </w:rPr>
              <w:t>、华西证券股份有限公司、深圳前海博普资产管理有限公司、果行育</w:t>
            </w:r>
            <w:proofErr w:type="gramStart"/>
            <w:r w:rsidR="00A16D45" w:rsidRPr="004C5703">
              <w:rPr>
                <w:sz w:val="24"/>
              </w:rPr>
              <w:t>德管理</w:t>
            </w:r>
            <w:proofErr w:type="gramEnd"/>
            <w:r w:rsidR="00A16D45" w:rsidRPr="004C5703">
              <w:rPr>
                <w:sz w:val="24"/>
              </w:rPr>
              <w:t>咨询</w:t>
            </w:r>
            <w:r w:rsidR="00A16D45" w:rsidRPr="004C5703">
              <w:rPr>
                <w:sz w:val="24"/>
              </w:rPr>
              <w:t> (</w:t>
            </w:r>
            <w:r w:rsidR="00A16D45" w:rsidRPr="004C5703">
              <w:rPr>
                <w:sz w:val="24"/>
              </w:rPr>
              <w:t>上海</w:t>
            </w:r>
            <w:r w:rsidR="00A16D45" w:rsidRPr="004C5703">
              <w:rPr>
                <w:sz w:val="24"/>
              </w:rPr>
              <w:t>) </w:t>
            </w:r>
            <w:r w:rsidR="00A16D45" w:rsidRPr="004C5703">
              <w:rPr>
                <w:sz w:val="24"/>
              </w:rPr>
              <w:t>有限公司、厦门泰牛私募基金管理有限公司、深圳市正德远私募证券基金管理有限公司、深圳茂源财富管理有限公司、珠海德若私募基金管理有限公司、青</w:t>
            </w:r>
            <w:proofErr w:type="gramStart"/>
            <w:r w:rsidR="00A16D45" w:rsidRPr="004C5703">
              <w:rPr>
                <w:sz w:val="24"/>
              </w:rPr>
              <w:t>榕</w:t>
            </w:r>
            <w:proofErr w:type="gramEnd"/>
            <w:r w:rsidR="00A16D45" w:rsidRPr="004C5703">
              <w:rPr>
                <w:sz w:val="24"/>
              </w:rPr>
              <w:t>资产管理有限公司、张家港高竹私募基金管理有限公司</w:t>
            </w:r>
          </w:p>
        </w:tc>
      </w:tr>
      <w:tr w:rsidR="000D04C7" w:rsidRPr="00837DAC" w14:paraId="23CDF817" w14:textId="77777777" w:rsidTr="0097065A">
        <w:tc>
          <w:tcPr>
            <w:tcW w:w="1908" w:type="dxa"/>
            <w:tcBorders>
              <w:top w:val="single" w:sz="4" w:space="0" w:color="auto"/>
              <w:left w:val="single" w:sz="4" w:space="0" w:color="auto"/>
              <w:bottom w:val="single" w:sz="4" w:space="0" w:color="auto"/>
              <w:right w:val="single" w:sz="4" w:space="0" w:color="auto"/>
            </w:tcBorders>
            <w:vAlign w:val="center"/>
          </w:tcPr>
          <w:p w14:paraId="5AD7F645" w14:textId="77777777" w:rsidR="000D04C7" w:rsidRPr="00837DAC" w:rsidRDefault="0040602B">
            <w:pPr>
              <w:spacing w:line="360" w:lineRule="auto"/>
              <w:jc w:val="center"/>
              <w:rPr>
                <w:sz w:val="24"/>
              </w:rPr>
            </w:pPr>
            <w:r w:rsidRPr="00837DAC">
              <w:rPr>
                <w:sz w:val="24"/>
              </w:rPr>
              <w:lastRenderedPageBreak/>
              <w:t>时间</w:t>
            </w:r>
          </w:p>
        </w:tc>
        <w:tc>
          <w:tcPr>
            <w:tcW w:w="6451" w:type="dxa"/>
            <w:tcBorders>
              <w:top w:val="single" w:sz="4" w:space="0" w:color="auto"/>
              <w:left w:val="single" w:sz="4" w:space="0" w:color="auto"/>
              <w:bottom w:val="single" w:sz="4" w:space="0" w:color="auto"/>
              <w:right w:val="single" w:sz="4" w:space="0" w:color="auto"/>
            </w:tcBorders>
            <w:vAlign w:val="center"/>
          </w:tcPr>
          <w:p w14:paraId="128F1B79" w14:textId="0D9DD268" w:rsidR="000D04C7" w:rsidRPr="00837DAC" w:rsidRDefault="001071E4" w:rsidP="00493382">
            <w:pPr>
              <w:spacing w:line="360" w:lineRule="auto"/>
              <w:jc w:val="left"/>
              <w:rPr>
                <w:sz w:val="24"/>
              </w:rPr>
            </w:pPr>
            <w:r>
              <w:rPr>
                <w:rFonts w:hint="eastAsia"/>
                <w:sz w:val="24"/>
              </w:rPr>
              <w:t>2</w:t>
            </w:r>
            <w:r>
              <w:rPr>
                <w:sz w:val="24"/>
              </w:rPr>
              <w:t>026</w:t>
            </w:r>
            <w:r>
              <w:rPr>
                <w:rFonts w:hint="eastAsia"/>
                <w:sz w:val="24"/>
              </w:rPr>
              <w:t>年</w:t>
            </w:r>
            <w:r>
              <w:rPr>
                <w:rFonts w:hint="eastAsia"/>
                <w:sz w:val="24"/>
              </w:rPr>
              <w:t>4</w:t>
            </w:r>
            <w:r>
              <w:rPr>
                <w:rFonts w:hint="eastAsia"/>
                <w:sz w:val="24"/>
              </w:rPr>
              <w:t>月</w:t>
            </w:r>
            <w:r>
              <w:rPr>
                <w:rFonts w:hint="eastAsia"/>
                <w:sz w:val="24"/>
              </w:rPr>
              <w:t>2</w:t>
            </w:r>
            <w:r>
              <w:rPr>
                <w:sz w:val="24"/>
              </w:rPr>
              <w:t>3</w:t>
            </w:r>
            <w:r>
              <w:rPr>
                <w:rFonts w:hint="eastAsia"/>
                <w:sz w:val="24"/>
              </w:rPr>
              <w:t>日</w:t>
            </w:r>
          </w:p>
        </w:tc>
      </w:tr>
      <w:tr w:rsidR="001071E4" w:rsidRPr="00837DAC" w14:paraId="4EE742B0" w14:textId="77777777" w:rsidTr="0097065A">
        <w:tc>
          <w:tcPr>
            <w:tcW w:w="1908" w:type="dxa"/>
            <w:tcBorders>
              <w:top w:val="single" w:sz="4" w:space="0" w:color="auto"/>
              <w:left w:val="single" w:sz="4" w:space="0" w:color="auto"/>
              <w:bottom w:val="single" w:sz="4" w:space="0" w:color="auto"/>
              <w:right w:val="single" w:sz="4" w:space="0" w:color="auto"/>
            </w:tcBorders>
            <w:vAlign w:val="center"/>
          </w:tcPr>
          <w:p w14:paraId="6F50C343" w14:textId="77777777" w:rsidR="001071E4" w:rsidRPr="00837DAC" w:rsidRDefault="001071E4" w:rsidP="001071E4">
            <w:pPr>
              <w:spacing w:line="360" w:lineRule="auto"/>
              <w:jc w:val="center"/>
              <w:rPr>
                <w:sz w:val="24"/>
              </w:rPr>
            </w:pPr>
            <w:r w:rsidRPr="00837DAC">
              <w:rPr>
                <w:sz w:val="24"/>
              </w:rPr>
              <w:t>接待人员</w:t>
            </w:r>
          </w:p>
        </w:tc>
        <w:tc>
          <w:tcPr>
            <w:tcW w:w="6451" w:type="dxa"/>
            <w:tcBorders>
              <w:top w:val="single" w:sz="4" w:space="0" w:color="auto"/>
              <w:left w:val="single" w:sz="4" w:space="0" w:color="auto"/>
              <w:bottom w:val="single" w:sz="4" w:space="0" w:color="auto"/>
              <w:right w:val="single" w:sz="4" w:space="0" w:color="auto"/>
            </w:tcBorders>
            <w:vAlign w:val="center"/>
          </w:tcPr>
          <w:p w14:paraId="0FBE6AB8" w14:textId="77777777" w:rsidR="001071E4" w:rsidRPr="00837DAC" w:rsidRDefault="001071E4" w:rsidP="001071E4">
            <w:pPr>
              <w:spacing w:line="360" w:lineRule="auto"/>
              <w:jc w:val="left"/>
              <w:rPr>
                <w:sz w:val="24"/>
              </w:rPr>
            </w:pPr>
            <w:r w:rsidRPr="00837DAC">
              <w:rPr>
                <w:sz w:val="24"/>
              </w:rPr>
              <w:t>董事长</w:t>
            </w:r>
            <w:r w:rsidRPr="00837DAC">
              <w:rPr>
                <w:sz w:val="24"/>
              </w:rPr>
              <w:t>&amp;</w:t>
            </w:r>
            <w:r w:rsidRPr="00837DAC">
              <w:rPr>
                <w:sz w:val="24"/>
              </w:rPr>
              <w:t>总裁：秦轲</w:t>
            </w:r>
          </w:p>
          <w:p w14:paraId="1710CD92" w14:textId="77777777" w:rsidR="001071E4" w:rsidRPr="00837DAC" w:rsidRDefault="001071E4" w:rsidP="001071E4">
            <w:pPr>
              <w:spacing w:line="360" w:lineRule="auto"/>
              <w:jc w:val="left"/>
              <w:rPr>
                <w:sz w:val="24"/>
              </w:rPr>
            </w:pPr>
            <w:r w:rsidRPr="00837DAC">
              <w:rPr>
                <w:sz w:val="24"/>
              </w:rPr>
              <w:t>财务总监：刘厚军</w:t>
            </w:r>
          </w:p>
          <w:p w14:paraId="1B08ABF0" w14:textId="7AAB1168" w:rsidR="001071E4" w:rsidRPr="00837DAC" w:rsidRDefault="001071E4" w:rsidP="001071E4">
            <w:pPr>
              <w:spacing w:line="360" w:lineRule="auto"/>
              <w:jc w:val="left"/>
              <w:rPr>
                <w:sz w:val="24"/>
              </w:rPr>
            </w:pPr>
            <w:r w:rsidRPr="00837DAC">
              <w:rPr>
                <w:sz w:val="24"/>
              </w:rPr>
              <w:t>董事会秘书：王俊颖</w:t>
            </w:r>
          </w:p>
        </w:tc>
      </w:tr>
      <w:tr w:rsidR="001071E4" w:rsidRPr="00837DAC" w14:paraId="24AB5200" w14:textId="77777777" w:rsidTr="00ED712C">
        <w:trPr>
          <w:trHeight w:val="575"/>
        </w:trPr>
        <w:tc>
          <w:tcPr>
            <w:tcW w:w="8359" w:type="dxa"/>
            <w:gridSpan w:val="2"/>
            <w:tcBorders>
              <w:top w:val="single" w:sz="4" w:space="0" w:color="auto"/>
              <w:left w:val="single" w:sz="4" w:space="0" w:color="auto"/>
              <w:bottom w:val="single" w:sz="4" w:space="0" w:color="auto"/>
              <w:right w:val="single" w:sz="4" w:space="0" w:color="auto"/>
            </w:tcBorders>
            <w:vAlign w:val="center"/>
          </w:tcPr>
          <w:p w14:paraId="7C69F09E" w14:textId="77777777" w:rsidR="001071E4" w:rsidRPr="00837DAC" w:rsidRDefault="001071E4" w:rsidP="001071E4">
            <w:pPr>
              <w:spacing w:line="420" w:lineRule="exact"/>
              <w:jc w:val="center"/>
              <w:rPr>
                <w:bCs/>
                <w:sz w:val="24"/>
              </w:rPr>
            </w:pPr>
            <w:r w:rsidRPr="00837DAC">
              <w:rPr>
                <w:b/>
                <w:sz w:val="24"/>
              </w:rPr>
              <w:t>投资者关系活动主要内容介绍</w:t>
            </w:r>
          </w:p>
        </w:tc>
      </w:tr>
      <w:tr w:rsidR="001071E4" w:rsidRPr="00837DAC" w14:paraId="05B64311" w14:textId="77777777" w:rsidTr="0097065A">
        <w:trPr>
          <w:trHeight w:val="352"/>
        </w:trPr>
        <w:tc>
          <w:tcPr>
            <w:tcW w:w="8359" w:type="dxa"/>
            <w:gridSpan w:val="2"/>
            <w:tcBorders>
              <w:top w:val="single" w:sz="4" w:space="0" w:color="auto"/>
              <w:left w:val="single" w:sz="4" w:space="0" w:color="auto"/>
              <w:bottom w:val="single" w:sz="4" w:space="0" w:color="auto"/>
              <w:right w:val="single" w:sz="4" w:space="0" w:color="auto"/>
            </w:tcBorders>
            <w:vAlign w:val="center"/>
          </w:tcPr>
          <w:p w14:paraId="68B9333A" w14:textId="57E32A1B" w:rsidR="001071E4" w:rsidRPr="000B64D7" w:rsidRDefault="001071E4" w:rsidP="001071E4">
            <w:pPr>
              <w:adjustRightInd w:val="0"/>
              <w:snapToGrid w:val="0"/>
              <w:spacing w:before="240" w:line="360" w:lineRule="auto"/>
              <w:ind w:firstLineChars="200" w:firstLine="480"/>
              <w:rPr>
                <w:sz w:val="24"/>
              </w:rPr>
            </w:pPr>
            <w:r>
              <w:rPr>
                <w:rFonts w:hint="eastAsia"/>
                <w:sz w:val="24"/>
              </w:rPr>
              <w:lastRenderedPageBreak/>
              <w:t>一、</w:t>
            </w:r>
            <w:r w:rsidRPr="000B64D7">
              <w:rPr>
                <w:sz w:val="24"/>
              </w:rPr>
              <w:t>公司</w:t>
            </w:r>
            <w:r>
              <w:rPr>
                <w:rFonts w:hint="eastAsia"/>
                <w:sz w:val="24"/>
              </w:rPr>
              <w:t>2</w:t>
            </w:r>
            <w:r>
              <w:rPr>
                <w:sz w:val="24"/>
              </w:rPr>
              <w:t>026</w:t>
            </w:r>
            <w:r>
              <w:rPr>
                <w:rFonts w:hint="eastAsia"/>
                <w:sz w:val="24"/>
              </w:rPr>
              <w:t>年第一季度经营</w:t>
            </w:r>
            <w:r w:rsidRPr="000B64D7">
              <w:rPr>
                <w:sz w:val="24"/>
              </w:rPr>
              <w:t>情况介绍</w:t>
            </w:r>
          </w:p>
          <w:p w14:paraId="57C8487A" w14:textId="17A051FE" w:rsidR="001071E4" w:rsidRDefault="001071E4" w:rsidP="001071E4">
            <w:pPr>
              <w:adjustRightInd w:val="0"/>
              <w:snapToGrid w:val="0"/>
              <w:spacing w:line="360" w:lineRule="auto"/>
              <w:ind w:firstLineChars="200" w:firstLine="480"/>
              <w:rPr>
                <w:sz w:val="24"/>
              </w:rPr>
            </w:pPr>
            <w:r>
              <w:rPr>
                <w:sz w:val="24"/>
              </w:rPr>
              <w:t>2026</w:t>
            </w:r>
            <w:r>
              <w:rPr>
                <w:rFonts w:hint="eastAsia"/>
                <w:sz w:val="24"/>
              </w:rPr>
              <w:t>年第一季度，</w:t>
            </w:r>
            <w:r w:rsidRPr="00B778A2">
              <w:rPr>
                <w:rFonts w:hint="eastAsia"/>
                <w:sz w:val="24"/>
              </w:rPr>
              <w:t>公司实现营业收入</w:t>
            </w:r>
            <w:r w:rsidRPr="00B778A2">
              <w:rPr>
                <w:rFonts w:hint="eastAsia"/>
                <w:sz w:val="24"/>
              </w:rPr>
              <w:t>16,192.32</w:t>
            </w:r>
            <w:r w:rsidRPr="00B778A2">
              <w:rPr>
                <w:rFonts w:hint="eastAsia"/>
                <w:sz w:val="24"/>
              </w:rPr>
              <w:t>万元，同比增长</w:t>
            </w:r>
            <w:r w:rsidRPr="00B778A2">
              <w:rPr>
                <w:rFonts w:hint="eastAsia"/>
                <w:sz w:val="24"/>
              </w:rPr>
              <w:t>22.85%</w:t>
            </w:r>
            <w:r>
              <w:rPr>
                <w:rFonts w:hint="eastAsia"/>
                <w:sz w:val="24"/>
              </w:rPr>
              <w:t>；</w:t>
            </w:r>
            <w:r w:rsidRPr="00B778A2">
              <w:rPr>
                <w:rFonts w:hint="eastAsia"/>
                <w:sz w:val="24"/>
              </w:rPr>
              <w:t>实现归属于上市公司股东的扣除非经常性损益的净利润</w:t>
            </w:r>
            <w:r w:rsidRPr="00B778A2">
              <w:rPr>
                <w:rFonts w:hint="eastAsia"/>
                <w:sz w:val="24"/>
              </w:rPr>
              <w:t>3,795.38</w:t>
            </w:r>
            <w:r>
              <w:rPr>
                <w:rFonts w:hint="eastAsia"/>
                <w:sz w:val="24"/>
              </w:rPr>
              <w:t>万元；</w:t>
            </w:r>
            <w:r w:rsidRPr="00B778A2">
              <w:rPr>
                <w:rFonts w:hint="eastAsia"/>
                <w:sz w:val="24"/>
              </w:rPr>
              <w:t>整体毛利率</w:t>
            </w:r>
            <w:r>
              <w:rPr>
                <w:rFonts w:hint="eastAsia"/>
                <w:sz w:val="24"/>
              </w:rPr>
              <w:t>达</w:t>
            </w:r>
            <w:r w:rsidRPr="00B778A2">
              <w:rPr>
                <w:rFonts w:hint="eastAsia"/>
                <w:sz w:val="24"/>
              </w:rPr>
              <w:t>64.24%</w:t>
            </w:r>
            <w:r w:rsidRPr="00B778A2">
              <w:rPr>
                <w:rFonts w:hint="eastAsia"/>
                <w:sz w:val="24"/>
              </w:rPr>
              <w:t>，同比提高</w:t>
            </w:r>
            <w:r w:rsidRPr="00B778A2">
              <w:rPr>
                <w:rFonts w:hint="eastAsia"/>
                <w:sz w:val="24"/>
              </w:rPr>
              <w:t>2.44</w:t>
            </w:r>
            <w:r w:rsidRPr="00B778A2">
              <w:rPr>
                <w:rFonts w:hint="eastAsia"/>
                <w:sz w:val="24"/>
              </w:rPr>
              <w:t>个百分点。</w:t>
            </w:r>
            <w:r>
              <w:rPr>
                <w:rFonts w:hint="eastAsia"/>
                <w:sz w:val="24"/>
              </w:rPr>
              <w:t>具体情况如下：</w:t>
            </w:r>
          </w:p>
          <w:p w14:paraId="1FD5E94D" w14:textId="7890FCF5" w:rsidR="001071E4" w:rsidRDefault="001071E4" w:rsidP="001071E4">
            <w:pPr>
              <w:adjustRightInd w:val="0"/>
              <w:snapToGrid w:val="0"/>
              <w:spacing w:line="360" w:lineRule="auto"/>
              <w:ind w:firstLineChars="200" w:firstLine="480"/>
              <w:rPr>
                <w:sz w:val="24"/>
              </w:rPr>
            </w:pPr>
            <w:r>
              <w:rPr>
                <w:rFonts w:hint="eastAsia"/>
                <w:sz w:val="24"/>
              </w:rPr>
              <w:t>营业收入稳健增长，</w:t>
            </w:r>
            <w:r w:rsidRPr="00B778A2">
              <w:rPr>
                <w:rFonts w:hint="eastAsia"/>
                <w:sz w:val="24"/>
              </w:rPr>
              <w:t>高端化战略成效显著</w:t>
            </w:r>
            <w:r>
              <w:rPr>
                <w:rFonts w:hint="eastAsia"/>
                <w:sz w:val="24"/>
              </w:rPr>
              <w:t>。报告期内</w:t>
            </w:r>
            <w:r w:rsidRPr="00B778A2">
              <w:rPr>
                <w:rFonts w:hint="eastAsia"/>
                <w:sz w:val="24"/>
              </w:rPr>
              <w:t>高端产品</w:t>
            </w:r>
            <w:r>
              <w:rPr>
                <w:rFonts w:hint="eastAsia"/>
                <w:sz w:val="24"/>
              </w:rPr>
              <w:t>实现</w:t>
            </w:r>
            <w:r w:rsidRPr="00B778A2">
              <w:rPr>
                <w:rFonts w:hint="eastAsia"/>
                <w:sz w:val="24"/>
              </w:rPr>
              <w:t>量价齐升——销量同比增加</w:t>
            </w:r>
            <w:r w:rsidRPr="00B778A2">
              <w:rPr>
                <w:rFonts w:hint="eastAsia"/>
                <w:sz w:val="24"/>
              </w:rPr>
              <w:t>18.88%</w:t>
            </w:r>
            <w:r w:rsidRPr="00B778A2">
              <w:rPr>
                <w:rFonts w:hint="eastAsia"/>
                <w:sz w:val="24"/>
              </w:rPr>
              <w:t>、销售单价同比提高</w:t>
            </w:r>
            <w:r w:rsidRPr="00B778A2">
              <w:rPr>
                <w:rFonts w:hint="eastAsia"/>
                <w:sz w:val="24"/>
              </w:rPr>
              <w:t>33.54%</w:t>
            </w:r>
            <w:r w:rsidRPr="00B778A2">
              <w:rPr>
                <w:rFonts w:hint="eastAsia"/>
                <w:sz w:val="24"/>
              </w:rPr>
              <w:t>，高端产品营收占比达到</w:t>
            </w:r>
            <w:r w:rsidRPr="00B778A2">
              <w:rPr>
                <w:rFonts w:hint="eastAsia"/>
                <w:sz w:val="24"/>
              </w:rPr>
              <w:t>39%</w:t>
            </w:r>
            <w:r w:rsidRPr="00B778A2">
              <w:rPr>
                <w:rFonts w:hint="eastAsia"/>
                <w:sz w:val="24"/>
              </w:rPr>
              <w:t>；单价</w:t>
            </w:r>
            <w:r w:rsidRPr="00B778A2">
              <w:rPr>
                <w:rFonts w:hint="eastAsia"/>
                <w:sz w:val="24"/>
              </w:rPr>
              <w:t>3</w:t>
            </w:r>
            <w:r w:rsidRPr="00B778A2">
              <w:rPr>
                <w:rFonts w:hint="eastAsia"/>
                <w:sz w:val="24"/>
              </w:rPr>
              <w:t>万元、</w:t>
            </w:r>
            <w:r w:rsidRPr="00B778A2">
              <w:rPr>
                <w:rFonts w:hint="eastAsia"/>
                <w:sz w:val="24"/>
              </w:rPr>
              <w:t>5</w:t>
            </w:r>
            <w:r w:rsidRPr="00B778A2">
              <w:rPr>
                <w:rFonts w:hint="eastAsia"/>
                <w:sz w:val="24"/>
              </w:rPr>
              <w:t>万元以上产品营收分别同比增长</w:t>
            </w:r>
            <w:r w:rsidRPr="00B778A2">
              <w:rPr>
                <w:rFonts w:hint="eastAsia"/>
                <w:sz w:val="24"/>
              </w:rPr>
              <w:t>43.02%</w:t>
            </w:r>
            <w:r w:rsidRPr="00B778A2">
              <w:rPr>
                <w:rFonts w:hint="eastAsia"/>
                <w:sz w:val="24"/>
              </w:rPr>
              <w:t>、</w:t>
            </w:r>
            <w:r w:rsidRPr="00B778A2">
              <w:rPr>
                <w:rFonts w:hint="eastAsia"/>
                <w:sz w:val="24"/>
              </w:rPr>
              <w:t>65.97%</w:t>
            </w:r>
            <w:r w:rsidRPr="00B778A2">
              <w:rPr>
                <w:rFonts w:hint="eastAsia"/>
                <w:sz w:val="24"/>
              </w:rPr>
              <w:t>，</w:t>
            </w:r>
            <w:r>
              <w:rPr>
                <w:rFonts w:hint="eastAsia"/>
                <w:sz w:val="24"/>
              </w:rPr>
              <w:t>拉动整体营收</w:t>
            </w:r>
            <w:r w:rsidRPr="00B778A2">
              <w:rPr>
                <w:rFonts w:hint="eastAsia"/>
                <w:sz w:val="24"/>
              </w:rPr>
              <w:t>增长</w:t>
            </w:r>
            <w:r w:rsidRPr="00B778A2">
              <w:rPr>
                <w:rFonts w:hint="eastAsia"/>
                <w:sz w:val="24"/>
              </w:rPr>
              <w:t>22.85%</w:t>
            </w:r>
            <w:r w:rsidRPr="00B778A2">
              <w:rPr>
                <w:rFonts w:hint="eastAsia"/>
                <w:sz w:val="24"/>
              </w:rPr>
              <w:t>。</w:t>
            </w:r>
          </w:p>
          <w:p w14:paraId="1F1D1C3B" w14:textId="42B6008B" w:rsidR="001071E4" w:rsidRPr="00B778A2" w:rsidRDefault="001071E4" w:rsidP="001071E4">
            <w:pPr>
              <w:adjustRightInd w:val="0"/>
              <w:snapToGrid w:val="0"/>
              <w:spacing w:line="360" w:lineRule="auto"/>
              <w:ind w:firstLineChars="200" w:firstLine="480"/>
              <w:rPr>
                <w:sz w:val="24"/>
              </w:rPr>
            </w:pPr>
            <w:r>
              <w:rPr>
                <w:rFonts w:hint="eastAsia"/>
                <w:sz w:val="24"/>
              </w:rPr>
              <w:t>核心产品表现优异。</w:t>
            </w:r>
            <w:r w:rsidRPr="00B778A2">
              <w:rPr>
                <w:rFonts w:hint="eastAsia"/>
                <w:sz w:val="24"/>
              </w:rPr>
              <w:t>境内市场高分辨率示波器产品营收同比增长</w:t>
            </w:r>
            <w:r w:rsidRPr="00B778A2">
              <w:rPr>
                <w:sz w:val="24"/>
              </w:rPr>
              <w:t>83.45%</w:t>
            </w:r>
            <w:r w:rsidRPr="00B778A2">
              <w:rPr>
                <w:sz w:val="24"/>
              </w:rPr>
              <w:t>；</w:t>
            </w:r>
            <w:r w:rsidRPr="00B778A2">
              <w:rPr>
                <w:rFonts w:hint="eastAsia"/>
                <w:sz w:val="24"/>
              </w:rPr>
              <w:t>银河系列高端射频微波类产品整体营收</w:t>
            </w:r>
            <w:r w:rsidRPr="00B778A2">
              <w:rPr>
                <w:sz w:val="24"/>
              </w:rPr>
              <w:t>同比增长</w:t>
            </w:r>
            <w:r w:rsidRPr="00B778A2">
              <w:rPr>
                <w:sz w:val="24"/>
              </w:rPr>
              <w:t>173.94%</w:t>
            </w:r>
            <w:r w:rsidRPr="00B778A2">
              <w:rPr>
                <w:sz w:val="24"/>
              </w:rPr>
              <w:t>，体现核心和高端产品竞争力。</w:t>
            </w:r>
          </w:p>
          <w:p w14:paraId="43BD1F34" w14:textId="727F3328" w:rsidR="001071E4" w:rsidRDefault="001071E4" w:rsidP="001071E4">
            <w:pPr>
              <w:adjustRightInd w:val="0"/>
              <w:snapToGrid w:val="0"/>
              <w:spacing w:line="360" w:lineRule="auto"/>
              <w:ind w:firstLineChars="200" w:firstLine="480"/>
              <w:rPr>
                <w:sz w:val="24"/>
              </w:rPr>
            </w:pPr>
            <w:r w:rsidRPr="00984AC6">
              <w:rPr>
                <w:rFonts w:hint="eastAsia"/>
                <w:sz w:val="24"/>
              </w:rPr>
              <w:t>渠道持续优化，直销高速增长</w:t>
            </w:r>
            <w:r>
              <w:rPr>
                <w:rFonts w:hint="eastAsia"/>
                <w:sz w:val="24"/>
              </w:rPr>
              <w:t>。报告期</w:t>
            </w:r>
            <w:r w:rsidRPr="00984AC6">
              <w:rPr>
                <w:rFonts w:hint="eastAsia"/>
                <w:sz w:val="24"/>
              </w:rPr>
              <w:t>直销收入同比增长</w:t>
            </w:r>
            <w:r w:rsidRPr="00984AC6">
              <w:rPr>
                <w:rFonts w:hint="eastAsia"/>
                <w:sz w:val="24"/>
              </w:rPr>
              <w:t>80.87%</w:t>
            </w:r>
            <w:r>
              <w:rPr>
                <w:rFonts w:hint="eastAsia"/>
                <w:sz w:val="24"/>
              </w:rPr>
              <w:t>，公司通过</w:t>
            </w:r>
            <w:r w:rsidRPr="00984AC6">
              <w:rPr>
                <w:rFonts w:hint="eastAsia"/>
                <w:sz w:val="24"/>
              </w:rPr>
              <w:t>继续加强直销队伍建设，持续推进各行业典型大客户以及高端产品的销售工作</w:t>
            </w:r>
            <w:r>
              <w:rPr>
                <w:rFonts w:hint="eastAsia"/>
                <w:sz w:val="24"/>
              </w:rPr>
              <w:t>，实现渠道不断优化</w:t>
            </w:r>
            <w:r w:rsidRPr="00984AC6">
              <w:rPr>
                <w:rFonts w:hint="eastAsia"/>
                <w:sz w:val="24"/>
              </w:rPr>
              <w:t>。</w:t>
            </w:r>
          </w:p>
          <w:p w14:paraId="1E0B4BC0" w14:textId="65BB8D05" w:rsidR="001071E4" w:rsidRDefault="001071E4" w:rsidP="001071E4">
            <w:pPr>
              <w:adjustRightInd w:val="0"/>
              <w:snapToGrid w:val="0"/>
              <w:spacing w:line="360" w:lineRule="auto"/>
              <w:ind w:firstLineChars="200" w:firstLine="480"/>
              <w:rPr>
                <w:sz w:val="24"/>
              </w:rPr>
            </w:pPr>
            <w:r w:rsidRPr="00376964">
              <w:rPr>
                <w:sz w:val="24"/>
              </w:rPr>
              <w:t>光通信需求带动电源及源表类产品增长</w:t>
            </w:r>
            <w:r>
              <w:rPr>
                <w:rFonts w:hint="eastAsia"/>
                <w:sz w:val="24"/>
              </w:rPr>
              <w:t>。</w:t>
            </w:r>
            <w:r w:rsidRPr="00376964">
              <w:rPr>
                <w:rFonts w:hint="eastAsia"/>
                <w:sz w:val="24"/>
              </w:rPr>
              <w:t>报告期内电源及源表类产品收入同比增长</w:t>
            </w:r>
            <w:r w:rsidRPr="00376964">
              <w:rPr>
                <w:rFonts w:hint="eastAsia"/>
                <w:sz w:val="24"/>
              </w:rPr>
              <w:t>56.82%</w:t>
            </w:r>
            <w:r w:rsidRPr="00376964">
              <w:rPr>
                <w:rFonts w:hint="eastAsia"/>
                <w:sz w:val="24"/>
              </w:rPr>
              <w:t>，其中光通信客户使用的相关系列电源收入同比增长</w:t>
            </w:r>
            <w:r w:rsidRPr="00376964">
              <w:rPr>
                <w:rFonts w:hint="eastAsia"/>
                <w:sz w:val="24"/>
              </w:rPr>
              <w:t>166.16%</w:t>
            </w:r>
            <w:r w:rsidRPr="00376964">
              <w:rPr>
                <w:rFonts w:hint="eastAsia"/>
                <w:sz w:val="24"/>
              </w:rPr>
              <w:t>。</w:t>
            </w:r>
          </w:p>
          <w:p w14:paraId="360A93E1" w14:textId="0D0BEE02" w:rsidR="001071E4" w:rsidRDefault="001071E4" w:rsidP="001071E4">
            <w:pPr>
              <w:adjustRightInd w:val="0"/>
              <w:snapToGrid w:val="0"/>
              <w:spacing w:line="360" w:lineRule="auto"/>
              <w:ind w:firstLineChars="200" w:firstLine="480"/>
              <w:rPr>
                <w:sz w:val="24"/>
              </w:rPr>
            </w:pPr>
            <w:r>
              <w:rPr>
                <w:rFonts w:hint="eastAsia"/>
                <w:sz w:val="24"/>
              </w:rPr>
              <w:t>毛利率创</w:t>
            </w:r>
            <w:r w:rsidRPr="007D0A5A">
              <w:rPr>
                <w:rFonts w:hint="eastAsia"/>
                <w:sz w:val="24"/>
              </w:rPr>
              <w:t>新高，费用结构优化</w:t>
            </w:r>
            <w:r>
              <w:rPr>
                <w:rFonts w:hint="eastAsia"/>
                <w:sz w:val="24"/>
              </w:rPr>
              <w:t>。</w:t>
            </w:r>
            <w:r w:rsidRPr="007D0A5A">
              <w:rPr>
                <w:rFonts w:hint="eastAsia"/>
                <w:sz w:val="24"/>
              </w:rPr>
              <w:t>整体毛利率达</w:t>
            </w:r>
            <w:r w:rsidRPr="007D0A5A">
              <w:rPr>
                <w:rFonts w:hint="eastAsia"/>
                <w:sz w:val="24"/>
              </w:rPr>
              <w:t>64.24%</w:t>
            </w:r>
            <w:r w:rsidRPr="007D0A5A">
              <w:rPr>
                <w:rFonts w:hint="eastAsia"/>
                <w:sz w:val="24"/>
              </w:rPr>
              <w:t>，同比提升</w:t>
            </w:r>
            <w:r w:rsidRPr="007D0A5A">
              <w:rPr>
                <w:rFonts w:hint="eastAsia"/>
                <w:sz w:val="24"/>
              </w:rPr>
              <w:t>2.44</w:t>
            </w:r>
            <w:r w:rsidRPr="007D0A5A">
              <w:rPr>
                <w:rFonts w:hint="eastAsia"/>
                <w:sz w:val="24"/>
              </w:rPr>
              <w:t>个百分点，创历史新高。期间费用结构优化，</w:t>
            </w:r>
            <w:r>
              <w:rPr>
                <w:rFonts w:hint="eastAsia"/>
                <w:sz w:val="24"/>
              </w:rPr>
              <w:t>研发费用同比增长</w:t>
            </w:r>
            <w:r>
              <w:rPr>
                <w:rFonts w:hint="eastAsia"/>
                <w:sz w:val="24"/>
              </w:rPr>
              <w:t>3</w:t>
            </w:r>
            <w:r>
              <w:rPr>
                <w:sz w:val="24"/>
              </w:rPr>
              <w:t>6.73%</w:t>
            </w:r>
            <w:r>
              <w:rPr>
                <w:rFonts w:hint="eastAsia"/>
                <w:sz w:val="24"/>
              </w:rPr>
              <w:t>，研发费用率</w:t>
            </w:r>
            <w:r>
              <w:rPr>
                <w:rFonts w:hint="eastAsia"/>
                <w:sz w:val="24"/>
              </w:rPr>
              <w:t>2</w:t>
            </w:r>
            <w:r>
              <w:rPr>
                <w:sz w:val="24"/>
              </w:rPr>
              <w:t>2.06%</w:t>
            </w:r>
            <w:r>
              <w:rPr>
                <w:rFonts w:hint="eastAsia"/>
                <w:sz w:val="24"/>
              </w:rPr>
              <w:t>，</w:t>
            </w:r>
            <w:r w:rsidRPr="007D0A5A">
              <w:rPr>
                <w:rFonts w:hint="eastAsia"/>
                <w:sz w:val="24"/>
              </w:rPr>
              <w:t>同比</w:t>
            </w:r>
            <w:r>
              <w:rPr>
                <w:rFonts w:hint="eastAsia"/>
                <w:sz w:val="24"/>
              </w:rPr>
              <w:t>提高</w:t>
            </w:r>
            <w:r>
              <w:rPr>
                <w:rFonts w:hint="eastAsia"/>
                <w:sz w:val="24"/>
              </w:rPr>
              <w:t>2</w:t>
            </w:r>
            <w:r>
              <w:rPr>
                <w:sz w:val="24"/>
              </w:rPr>
              <w:t>.24</w:t>
            </w:r>
            <w:r>
              <w:rPr>
                <w:rFonts w:hint="eastAsia"/>
                <w:sz w:val="24"/>
              </w:rPr>
              <w:t>个百分点，</w:t>
            </w:r>
            <w:r w:rsidRPr="007D0A5A">
              <w:rPr>
                <w:rFonts w:hint="eastAsia"/>
                <w:sz w:val="24"/>
              </w:rPr>
              <w:t>销售费用率</w:t>
            </w:r>
            <w:r w:rsidRPr="007D0A5A">
              <w:rPr>
                <w:rFonts w:hint="eastAsia"/>
                <w:sz w:val="24"/>
              </w:rPr>
              <w:t>13.24%</w:t>
            </w:r>
            <w:r>
              <w:rPr>
                <w:rFonts w:hint="eastAsia"/>
                <w:sz w:val="24"/>
              </w:rPr>
              <w:t>，</w:t>
            </w:r>
            <w:r w:rsidRPr="007D0A5A">
              <w:rPr>
                <w:rFonts w:hint="eastAsia"/>
                <w:sz w:val="24"/>
              </w:rPr>
              <w:t>同比降低</w:t>
            </w:r>
            <w:r w:rsidRPr="007D0A5A">
              <w:rPr>
                <w:rFonts w:hint="eastAsia"/>
                <w:sz w:val="24"/>
              </w:rPr>
              <w:t>3.31</w:t>
            </w:r>
            <w:r w:rsidRPr="007D0A5A">
              <w:rPr>
                <w:rFonts w:hint="eastAsia"/>
                <w:sz w:val="24"/>
              </w:rPr>
              <w:t>个百分点，管理费用率</w:t>
            </w:r>
            <w:r w:rsidRPr="007D0A5A">
              <w:rPr>
                <w:rFonts w:hint="eastAsia"/>
                <w:sz w:val="24"/>
              </w:rPr>
              <w:t>2.46%</w:t>
            </w:r>
            <w:r w:rsidRPr="007D0A5A">
              <w:rPr>
                <w:rFonts w:hint="eastAsia"/>
                <w:sz w:val="24"/>
              </w:rPr>
              <w:t>，同比降低</w:t>
            </w:r>
            <w:r w:rsidRPr="007D0A5A">
              <w:rPr>
                <w:rFonts w:hint="eastAsia"/>
                <w:sz w:val="24"/>
              </w:rPr>
              <w:t>1.25</w:t>
            </w:r>
            <w:r w:rsidRPr="007D0A5A">
              <w:rPr>
                <w:rFonts w:hint="eastAsia"/>
                <w:sz w:val="24"/>
              </w:rPr>
              <w:t>个百分点。</w:t>
            </w:r>
          </w:p>
          <w:p w14:paraId="0741ADBE" w14:textId="55DE0A7B" w:rsidR="001071E4" w:rsidRDefault="001071E4" w:rsidP="001071E4">
            <w:pPr>
              <w:adjustRightInd w:val="0"/>
              <w:snapToGrid w:val="0"/>
              <w:spacing w:line="360" w:lineRule="auto"/>
              <w:ind w:firstLineChars="200" w:firstLine="480"/>
              <w:rPr>
                <w:sz w:val="24"/>
              </w:rPr>
            </w:pPr>
            <w:proofErr w:type="gramStart"/>
            <w:r w:rsidRPr="00376964">
              <w:rPr>
                <w:rFonts w:hint="eastAsia"/>
                <w:sz w:val="24"/>
              </w:rPr>
              <w:t>扣非净</w:t>
            </w:r>
            <w:proofErr w:type="gramEnd"/>
            <w:r w:rsidRPr="00376964">
              <w:rPr>
                <w:rFonts w:hint="eastAsia"/>
                <w:sz w:val="24"/>
              </w:rPr>
              <w:t>利润</w:t>
            </w:r>
            <w:r>
              <w:rPr>
                <w:rFonts w:hint="eastAsia"/>
                <w:sz w:val="24"/>
              </w:rPr>
              <w:t>同比略降</w:t>
            </w:r>
            <w:r w:rsidRPr="00376964">
              <w:rPr>
                <w:rFonts w:hint="eastAsia"/>
                <w:sz w:val="24"/>
              </w:rPr>
              <w:t>，</w:t>
            </w:r>
            <w:r>
              <w:rPr>
                <w:rFonts w:hint="eastAsia"/>
                <w:sz w:val="24"/>
              </w:rPr>
              <w:t>主因研发投入和财务费用增加。本期</w:t>
            </w:r>
            <w:r w:rsidRPr="00376964">
              <w:rPr>
                <w:rFonts w:hint="eastAsia"/>
                <w:sz w:val="24"/>
              </w:rPr>
              <w:t>研发</w:t>
            </w:r>
            <w:r>
              <w:rPr>
                <w:rFonts w:hint="eastAsia"/>
                <w:sz w:val="24"/>
              </w:rPr>
              <w:t>投入加大，研发</w:t>
            </w:r>
            <w:r w:rsidRPr="00376964">
              <w:rPr>
                <w:rFonts w:hint="eastAsia"/>
                <w:sz w:val="24"/>
              </w:rPr>
              <w:t>费用同比增加</w:t>
            </w:r>
            <w:r w:rsidRPr="00376964">
              <w:rPr>
                <w:rFonts w:hint="eastAsia"/>
                <w:sz w:val="24"/>
              </w:rPr>
              <w:t>9</w:t>
            </w:r>
            <w:r>
              <w:rPr>
                <w:sz w:val="24"/>
              </w:rPr>
              <w:t>59.58</w:t>
            </w:r>
            <w:r w:rsidRPr="00376964">
              <w:rPr>
                <w:rFonts w:hint="eastAsia"/>
                <w:sz w:val="24"/>
              </w:rPr>
              <w:t>万元</w:t>
            </w:r>
            <w:r>
              <w:rPr>
                <w:rFonts w:hint="eastAsia"/>
                <w:sz w:val="24"/>
              </w:rPr>
              <w:t>；</w:t>
            </w:r>
            <w:r w:rsidRPr="00376964">
              <w:rPr>
                <w:rFonts w:hint="eastAsia"/>
                <w:sz w:val="24"/>
              </w:rPr>
              <w:t>财务费用同比增加</w:t>
            </w:r>
            <w:r>
              <w:rPr>
                <w:rFonts w:hint="eastAsia"/>
                <w:sz w:val="24"/>
              </w:rPr>
              <w:t>1</w:t>
            </w:r>
            <w:r>
              <w:rPr>
                <w:sz w:val="24"/>
              </w:rPr>
              <w:t>,</w:t>
            </w:r>
            <w:r>
              <w:rPr>
                <w:rFonts w:hint="eastAsia"/>
                <w:sz w:val="24"/>
              </w:rPr>
              <w:t>0</w:t>
            </w:r>
            <w:r>
              <w:rPr>
                <w:sz w:val="24"/>
              </w:rPr>
              <w:t>12.33</w:t>
            </w:r>
            <w:r w:rsidRPr="00376964">
              <w:rPr>
                <w:rFonts w:hint="eastAsia"/>
                <w:sz w:val="24"/>
              </w:rPr>
              <w:t>万元</w:t>
            </w:r>
            <w:r>
              <w:rPr>
                <w:rFonts w:hint="eastAsia"/>
                <w:sz w:val="24"/>
              </w:rPr>
              <w:t>，</w:t>
            </w:r>
            <w:r w:rsidRPr="00376964">
              <w:rPr>
                <w:rFonts w:hint="eastAsia"/>
                <w:sz w:val="24"/>
              </w:rPr>
              <w:t>主要为汇兑损失及利息收入减少</w:t>
            </w:r>
            <w:r>
              <w:rPr>
                <w:rFonts w:hint="eastAsia"/>
                <w:sz w:val="24"/>
              </w:rPr>
              <w:t>；此外本期</w:t>
            </w:r>
            <w:r w:rsidRPr="00376964">
              <w:rPr>
                <w:rFonts w:hint="eastAsia"/>
                <w:sz w:val="24"/>
              </w:rPr>
              <w:t>政府补助</w:t>
            </w:r>
            <w:r>
              <w:rPr>
                <w:rFonts w:hint="eastAsia"/>
                <w:sz w:val="24"/>
              </w:rPr>
              <w:t>减</w:t>
            </w:r>
            <w:bookmarkStart w:id="1" w:name="_GoBack"/>
            <w:bookmarkEnd w:id="1"/>
            <w:r>
              <w:rPr>
                <w:rFonts w:hint="eastAsia"/>
                <w:sz w:val="24"/>
              </w:rPr>
              <w:t>少也对利润造成一定影响</w:t>
            </w:r>
            <w:r w:rsidRPr="00376964">
              <w:rPr>
                <w:rFonts w:hint="eastAsia"/>
                <w:sz w:val="24"/>
              </w:rPr>
              <w:t>。</w:t>
            </w:r>
          </w:p>
          <w:p w14:paraId="0498C7BF" w14:textId="2FDCFE88" w:rsidR="001071E4" w:rsidRPr="000B64D7" w:rsidRDefault="001071E4" w:rsidP="001071E4">
            <w:pPr>
              <w:adjustRightInd w:val="0"/>
              <w:snapToGrid w:val="0"/>
              <w:spacing w:line="360" w:lineRule="auto"/>
              <w:ind w:firstLineChars="200" w:firstLine="480"/>
              <w:rPr>
                <w:sz w:val="24"/>
              </w:rPr>
            </w:pPr>
            <w:r w:rsidRPr="000B64D7">
              <w:rPr>
                <w:sz w:val="24"/>
              </w:rPr>
              <w:t>二、常见问题及解答</w:t>
            </w:r>
          </w:p>
          <w:p w14:paraId="55A4F352" w14:textId="2DA6495A" w:rsidR="001071E4" w:rsidRPr="000B64D7" w:rsidRDefault="001071E4" w:rsidP="001071E4">
            <w:pPr>
              <w:adjustRightInd w:val="0"/>
              <w:snapToGrid w:val="0"/>
              <w:spacing w:line="360" w:lineRule="auto"/>
              <w:ind w:firstLineChars="200" w:firstLine="480"/>
              <w:rPr>
                <w:sz w:val="24"/>
              </w:rPr>
            </w:pPr>
            <w:r w:rsidRPr="000B64D7">
              <w:rPr>
                <w:sz w:val="24"/>
              </w:rPr>
              <w:t>Q</w:t>
            </w:r>
            <w:r>
              <w:rPr>
                <w:sz w:val="24"/>
              </w:rPr>
              <w:t>1</w:t>
            </w:r>
            <w:r w:rsidRPr="000B64D7">
              <w:rPr>
                <w:sz w:val="24"/>
              </w:rPr>
              <w:t>：</w:t>
            </w:r>
            <w:r w:rsidRPr="000B64D7">
              <w:rPr>
                <w:rFonts w:hint="eastAsia"/>
                <w:sz w:val="24"/>
              </w:rPr>
              <w:t>请问</w:t>
            </w:r>
            <w:r w:rsidR="00194FE8">
              <w:rPr>
                <w:rFonts w:hint="eastAsia"/>
                <w:sz w:val="24"/>
              </w:rPr>
              <w:t>公司后续</w:t>
            </w:r>
            <w:r w:rsidRPr="000B64D7">
              <w:rPr>
                <w:rFonts w:hint="eastAsia"/>
                <w:sz w:val="24"/>
              </w:rPr>
              <w:t>高端产品的新品规划是怎样的？</w:t>
            </w:r>
          </w:p>
          <w:p w14:paraId="34177EDC" w14:textId="1DE6DB7B" w:rsidR="001071E4" w:rsidRDefault="001071E4" w:rsidP="001071E4">
            <w:pPr>
              <w:adjustRightInd w:val="0"/>
              <w:snapToGrid w:val="0"/>
              <w:spacing w:line="360" w:lineRule="auto"/>
              <w:ind w:firstLineChars="200" w:firstLine="480"/>
              <w:rPr>
                <w:sz w:val="24"/>
              </w:rPr>
            </w:pPr>
            <w:r w:rsidRPr="00837DAC">
              <w:rPr>
                <w:sz w:val="24"/>
              </w:rPr>
              <w:t>A</w:t>
            </w:r>
            <w:r>
              <w:rPr>
                <w:sz w:val="24"/>
              </w:rPr>
              <w:t>1</w:t>
            </w:r>
            <w:r w:rsidRPr="00837DAC">
              <w:rPr>
                <w:sz w:val="24"/>
              </w:rPr>
              <w:t>：</w:t>
            </w:r>
            <w:r w:rsidRPr="00906145">
              <w:rPr>
                <w:rFonts w:hint="eastAsia"/>
                <w:sz w:val="24"/>
              </w:rPr>
              <w:t>公司将持续聚焦</w:t>
            </w:r>
            <w:r>
              <w:rPr>
                <w:rFonts w:hint="eastAsia"/>
                <w:sz w:val="24"/>
              </w:rPr>
              <w:t>高端</w:t>
            </w:r>
            <w:r w:rsidRPr="00906145">
              <w:rPr>
                <w:rFonts w:hint="eastAsia"/>
                <w:sz w:val="24"/>
              </w:rPr>
              <w:t>产品升级。</w:t>
            </w:r>
            <w:r>
              <w:rPr>
                <w:rFonts w:hint="eastAsia"/>
                <w:sz w:val="24"/>
              </w:rPr>
              <w:t>1</w:t>
            </w:r>
            <w:r>
              <w:rPr>
                <w:rFonts w:hint="eastAsia"/>
                <w:sz w:val="24"/>
              </w:rPr>
              <w:t>）</w:t>
            </w:r>
            <w:r w:rsidRPr="00906145">
              <w:rPr>
                <w:rFonts w:hint="eastAsia"/>
                <w:sz w:val="24"/>
              </w:rPr>
              <w:t>在数字示波器领域，公司已完成</w:t>
            </w:r>
            <w:r w:rsidRPr="00906145">
              <w:rPr>
                <w:rFonts w:hint="eastAsia"/>
                <w:sz w:val="24"/>
              </w:rPr>
              <w:t>20GHz</w:t>
            </w:r>
            <w:r w:rsidRPr="00906145">
              <w:rPr>
                <w:rFonts w:hint="eastAsia"/>
                <w:sz w:val="24"/>
              </w:rPr>
              <w:t>带宽数字示波器研发工作，后续将研发</w:t>
            </w:r>
            <w:r w:rsidRPr="00906145">
              <w:rPr>
                <w:rFonts w:hint="eastAsia"/>
                <w:sz w:val="24"/>
              </w:rPr>
              <w:t>20GHz</w:t>
            </w:r>
            <w:r w:rsidRPr="00906145">
              <w:rPr>
                <w:rFonts w:hint="eastAsia"/>
                <w:sz w:val="24"/>
              </w:rPr>
              <w:t>以上带宽的数字示波器，缩小与国外优势企业的差距，覆盖绝大部分的测试需求</w:t>
            </w:r>
            <w:r>
              <w:rPr>
                <w:rFonts w:hint="eastAsia"/>
                <w:sz w:val="24"/>
              </w:rPr>
              <w:t>。</w:t>
            </w:r>
            <w:r>
              <w:rPr>
                <w:rFonts w:hint="eastAsia"/>
                <w:sz w:val="24"/>
              </w:rPr>
              <w:t>2</w:t>
            </w:r>
            <w:r>
              <w:rPr>
                <w:rFonts w:hint="eastAsia"/>
                <w:sz w:val="24"/>
              </w:rPr>
              <w:t>）</w:t>
            </w:r>
            <w:r w:rsidRPr="00906145">
              <w:rPr>
                <w:rFonts w:hint="eastAsia"/>
                <w:sz w:val="24"/>
              </w:rPr>
              <w:t>加大射频、微波测试测量仪器类型高端产品的推出力度，目前公司已发布</w:t>
            </w:r>
            <w:r w:rsidRPr="00906145">
              <w:rPr>
                <w:rFonts w:hint="eastAsia"/>
                <w:sz w:val="24"/>
              </w:rPr>
              <w:t>67GHz</w:t>
            </w:r>
            <w:r w:rsidRPr="00906145">
              <w:rPr>
                <w:rFonts w:hint="eastAsia"/>
                <w:sz w:val="24"/>
              </w:rPr>
              <w:t>输出频率的高</w:t>
            </w:r>
            <w:r w:rsidRPr="00906145">
              <w:rPr>
                <w:rFonts w:hint="eastAsia"/>
                <w:sz w:val="24"/>
              </w:rPr>
              <w:lastRenderedPageBreak/>
              <w:t>端射频微波信号发生器、</w:t>
            </w:r>
            <w:r w:rsidRPr="00906145">
              <w:rPr>
                <w:rFonts w:hint="eastAsia"/>
                <w:sz w:val="24"/>
              </w:rPr>
              <w:t>50GHz</w:t>
            </w:r>
            <w:r w:rsidRPr="00906145">
              <w:rPr>
                <w:rFonts w:hint="eastAsia"/>
                <w:sz w:val="24"/>
              </w:rPr>
              <w:t>的高端频谱分析仪和矢量网络分析仪，后续将研发</w:t>
            </w:r>
            <w:r w:rsidRPr="00906145">
              <w:rPr>
                <w:rFonts w:hint="eastAsia"/>
                <w:sz w:val="24"/>
              </w:rPr>
              <w:t>67GHz</w:t>
            </w:r>
            <w:r w:rsidRPr="00906145">
              <w:rPr>
                <w:rFonts w:hint="eastAsia"/>
                <w:sz w:val="24"/>
              </w:rPr>
              <w:t>以上频率范围的射频微波信号发生器、</w:t>
            </w:r>
            <w:r w:rsidRPr="00906145">
              <w:rPr>
                <w:rFonts w:hint="eastAsia"/>
                <w:sz w:val="24"/>
              </w:rPr>
              <w:t>50GHz</w:t>
            </w:r>
            <w:r w:rsidRPr="00906145">
              <w:rPr>
                <w:rFonts w:hint="eastAsia"/>
                <w:sz w:val="24"/>
              </w:rPr>
              <w:t>以上频率范围的高性能矢量网络分析仪</w:t>
            </w:r>
            <w:r w:rsidR="00686A15" w:rsidRPr="00906145">
              <w:rPr>
                <w:rFonts w:hint="eastAsia"/>
                <w:sz w:val="24"/>
              </w:rPr>
              <w:t>和频谱分析仪</w:t>
            </w:r>
            <w:r>
              <w:rPr>
                <w:rFonts w:hint="eastAsia"/>
                <w:sz w:val="24"/>
              </w:rPr>
              <w:t>，不断</w:t>
            </w:r>
            <w:r w:rsidRPr="00906145">
              <w:rPr>
                <w:rFonts w:hint="eastAsia"/>
                <w:sz w:val="24"/>
              </w:rPr>
              <w:t>完善产品类别，保持在频谱信号分析仪、信号源和矢量网络分析三个主要的射频测试测量仪器的市场竞争力</w:t>
            </w:r>
            <w:r>
              <w:rPr>
                <w:rFonts w:hint="eastAsia"/>
                <w:sz w:val="24"/>
              </w:rPr>
              <w:t>。</w:t>
            </w:r>
            <w:r>
              <w:rPr>
                <w:sz w:val="24"/>
              </w:rPr>
              <w:t>3</w:t>
            </w:r>
            <w:r>
              <w:rPr>
                <w:rFonts w:hint="eastAsia"/>
                <w:sz w:val="24"/>
              </w:rPr>
              <w:t>）</w:t>
            </w:r>
            <w:r w:rsidRPr="00906145">
              <w:rPr>
                <w:rFonts w:hint="eastAsia"/>
                <w:sz w:val="24"/>
              </w:rPr>
              <w:t>在任意波形发生器领域，公司已完成</w:t>
            </w:r>
            <w:r w:rsidRPr="00906145">
              <w:rPr>
                <w:rFonts w:hint="eastAsia"/>
                <w:sz w:val="24"/>
              </w:rPr>
              <w:t>5GHz</w:t>
            </w:r>
            <w:r w:rsidRPr="00906145">
              <w:rPr>
                <w:rFonts w:hint="eastAsia"/>
                <w:sz w:val="24"/>
              </w:rPr>
              <w:t>任意波形发生器研发工作，后续将研发</w:t>
            </w:r>
            <w:r w:rsidRPr="00906145">
              <w:rPr>
                <w:rFonts w:hint="eastAsia"/>
                <w:sz w:val="24"/>
              </w:rPr>
              <w:t>5GHz</w:t>
            </w:r>
            <w:r w:rsidRPr="00906145">
              <w:rPr>
                <w:rFonts w:hint="eastAsia"/>
                <w:sz w:val="24"/>
              </w:rPr>
              <w:t>以上的任意波形发生器产品，满足通信、半导体等领域的测试需求</w:t>
            </w:r>
            <w:r>
              <w:rPr>
                <w:rFonts w:hint="eastAsia"/>
                <w:sz w:val="24"/>
              </w:rPr>
              <w:t>。</w:t>
            </w:r>
            <w:r w:rsidRPr="00906145">
              <w:rPr>
                <w:rFonts w:hint="eastAsia"/>
                <w:sz w:val="24"/>
              </w:rPr>
              <w:t>公司将并不断优化产品布局，提升产品标准，控制产品质量</w:t>
            </w:r>
            <w:r>
              <w:rPr>
                <w:rFonts w:hint="eastAsia"/>
                <w:sz w:val="24"/>
              </w:rPr>
              <w:t>，</w:t>
            </w:r>
            <w:r w:rsidRPr="00906145">
              <w:rPr>
                <w:rFonts w:hint="eastAsia"/>
                <w:sz w:val="24"/>
              </w:rPr>
              <w:t>并持续推出其他类别的新产品</w:t>
            </w:r>
            <w:r w:rsidR="00194FE8">
              <w:rPr>
                <w:rFonts w:hint="eastAsia"/>
                <w:sz w:val="24"/>
              </w:rPr>
              <w:t>，</w:t>
            </w:r>
            <w:r w:rsidRPr="00906145">
              <w:rPr>
                <w:rFonts w:hint="eastAsia"/>
                <w:sz w:val="24"/>
              </w:rPr>
              <w:t>同时继续加强对通用电子测试测量仪器核心部件的研发，目前公司正在进行部分关键算法以及模块的自</w:t>
            </w:r>
            <w:proofErr w:type="gramStart"/>
            <w:r w:rsidRPr="00906145">
              <w:rPr>
                <w:rFonts w:hint="eastAsia"/>
                <w:sz w:val="24"/>
              </w:rPr>
              <w:t>研</w:t>
            </w:r>
            <w:proofErr w:type="gramEnd"/>
            <w:r w:rsidRPr="00906145">
              <w:rPr>
                <w:rFonts w:hint="eastAsia"/>
                <w:sz w:val="24"/>
              </w:rPr>
              <w:t>，以提升产品的性能指标，后续将持续进行相关核心部件的研发，实现高端产品核心部件技术的自主可控。</w:t>
            </w:r>
          </w:p>
          <w:p w14:paraId="37573D09" w14:textId="77777777" w:rsidR="001071E4" w:rsidRDefault="001071E4" w:rsidP="001071E4">
            <w:pPr>
              <w:adjustRightInd w:val="0"/>
              <w:snapToGrid w:val="0"/>
              <w:spacing w:line="360" w:lineRule="auto"/>
              <w:ind w:firstLineChars="200" w:firstLine="480"/>
              <w:rPr>
                <w:sz w:val="24"/>
              </w:rPr>
            </w:pPr>
          </w:p>
          <w:p w14:paraId="35F430FF" w14:textId="0504EA59" w:rsidR="001071E4" w:rsidRPr="00406994" w:rsidRDefault="001071E4" w:rsidP="001071E4">
            <w:pPr>
              <w:adjustRightInd w:val="0"/>
              <w:snapToGrid w:val="0"/>
              <w:spacing w:line="360" w:lineRule="auto"/>
              <w:ind w:firstLineChars="200" w:firstLine="480"/>
              <w:jc w:val="left"/>
              <w:rPr>
                <w:sz w:val="24"/>
              </w:rPr>
            </w:pPr>
            <w:r>
              <w:rPr>
                <w:rFonts w:hint="eastAsia"/>
                <w:sz w:val="24"/>
              </w:rPr>
              <w:t>Q</w:t>
            </w:r>
            <w:r>
              <w:rPr>
                <w:sz w:val="24"/>
              </w:rPr>
              <w:t>2</w:t>
            </w:r>
            <w:r>
              <w:rPr>
                <w:rFonts w:hint="eastAsia"/>
                <w:sz w:val="24"/>
              </w:rPr>
              <w:t>：</w:t>
            </w:r>
            <w:r w:rsidRPr="00406994">
              <w:rPr>
                <w:rFonts w:hint="eastAsia"/>
                <w:sz w:val="24"/>
              </w:rPr>
              <w:t>公司在光通信领域</w:t>
            </w:r>
            <w:r>
              <w:rPr>
                <w:rFonts w:hint="eastAsia"/>
                <w:sz w:val="24"/>
              </w:rPr>
              <w:t>配套产品布局如何</w:t>
            </w:r>
            <w:r w:rsidRPr="00406994">
              <w:rPr>
                <w:rFonts w:hint="eastAsia"/>
                <w:sz w:val="24"/>
              </w:rPr>
              <w:t>？</w:t>
            </w:r>
          </w:p>
          <w:p w14:paraId="55C8C72A" w14:textId="60EABCDF" w:rsidR="001071E4" w:rsidRDefault="001071E4" w:rsidP="001071E4">
            <w:pPr>
              <w:adjustRightInd w:val="0"/>
              <w:snapToGrid w:val="0"/>
              <w:spacing w:line="360" w:lineRule="auto"/>
              <w:ind w:firstLineChars="200" w:firstLine="480"/>
              <w:rPr>
                <w:sz w:val="24"/>
              </w:rPr>
            </w:pPr>
            <w:r>
              <w:rPr>
                <w:sz w:val="24"/>
              </w:rPr>
              <w:t>A2</w:t>
            </w:r>
            <w:r>
              <w:rPr>
                <w:rFonts w:hint="eastAsia"/>
                <w:sz w:val="24"/>
              </w:rPr>
              <w:t>：</w:t>
            </w:r>
            <w:r w:rsidR="00266C6F">
              <w:rPr>
                <w:rFonts w:hint="eastAsia"/>
                <w:sz w:val="24"/>
              </w:rPr>
              <w:t>2</w:t>
            </w:r>
            <w:r w:rsidR="00266C6F">
              <w:rPr>
                <w:sz w:val="24"/>
              </w:rPr>
              <w:t>026</w:t>
            </w:r>
            <w:r w:rsidR="00266C6F">
              <w:rPr>
                <w:rFonts w:hint="eastAsia"/>
                <w:sz w:val="24"/>
              </w:rPr>
              <w:t>年一季度公司</w:t>
            </w:r>
            <w:r w:rsidR="00266C6F" w:rsidRPr="00376964">
              <w:rPr>
                <w:rFonts w:hint="eastAsia"/>
                <w:sz w:val="24"/>
              </w:rPr>
              <w:t>电源及源表类产品收入同比增长</w:t>
            </w:r>
            <w:r w:rsidR="00266C6F" w:rsidRPr="00376964">
              <w:rPr>
                <w:rFonts w:hint="eastAsia"/>
                <w:sz w:val="24"/>
              </w:rPr>
              <w:t>56.82%</w:t>
            </w:r>
            <w:r w:rsidR="00266C6F">
              <w:rPr>
                <w:rFonts w:hint="eastAsia"/>
                <w:sz w:val="24"/>
              </w:rPr>
              <w:t>。</w:t>
            </w:r>
            <w:r>
              <w:rPr>
                <w:rFonts w:hint="eastAsia"/>
                <w:sz w:val="24"/>
              </w:rPr>
              <w:t>电源产品主要应用在光模块的生产环节</w:t>
            </w:r>
            <w:r w:rsidR="006B55DA">
              <w:rPr>
                <w:rFonts w:hint="eastAsia"/>
                <w:sz w:val="24"/>
              </w:rPr>
              <w:t>，</w:t>
            </w:r>
            <w:r w:rsidR="00266C6F" w:rsidRPr="00376964">
              <w:rPr>
                <w:rFonts w:hint="eastAsia"/>
                <w:sz w:val="24"/>
              </w:rPr>
              <w:t>光通信客户使用的相关系列电源收入同比增长</w:t>
            </w:r>
            <w:r w:rsidR="00266C6F" w:rsidRPr="00376964">
              <w:rPr>
                <w:rFonts w:hint="eastAsia"/>
                <w:sz w:val="24"/>
              </w:rPr>
              <w:t>166.16%</w:t>
            </w:r>
            <w:r w:rsidR="00266C6F">
              <w:rPr>
                <w:rFonts w:hint="eastAsia"/>
                <w:sz w:val="24"/>
              </w:rPr>
              <w:t>；</w:t>
            </w:r>
            <w:r>
              <w:rPr>
                <w:rFonts w:hint="eastAsia"/>
                <w:sz w:val="24"/>
              </w:rPr>
              <w:t>源表产品</w:t>
            </w:r>
            <w:r w:rsidR="00266C6F">
              <w:rPr>
                <w:rFonts w:hint="eastAsia"/>
                <w:sz w:val="24"/>
              </w:rPr>
              <w:t>则</w:t>
            </w:r>
            <w:r>
              <w:rPr>
                <w:rFonts w:hint="eastAsia"/>
                <w:sz w:val="24"/>
              </w:rPr>
              <w:t>主要应用于光芯片生产线的集成测试系统</w:t>
            </w:r>
            <w:r w:rsidRPr="00406994">
              <w:rPr>
                <w:rFonts w:hint="eastAsia"/>
                <w:sz w:val="24"/>
              </w:rPr>
              <w:t>。</w:t>
            </w:r>
            <w:r>
              <w:rPr>
                <w:rFonts w:hint="eastAsia"/>
                <w:sz w:val="24"/>
              </w:rPr>
              <w:t>除电源和</w:t>
            </w:r>
            <w:proofErr w:type="gramStart"/>
            <w:r>
              <w:rPr>
                <w:rFonts w:hint="eastAsia"/>
                <w:sz w:val="24"/>
              </w:rPr>
              <w:t>源表</w:t>
            </w:r>
            <w:proofErr w:type="gramEnd"/>
            <w:r w:rsidR="008C694D">
              <w:rPr>
                <w:rFonts w:hint="eastAsia"/>
                <w:sz w:val="24"/>
              </w:rPr>
              <w:t>产品</w:t>
            </w:r>
            <w:r>
              <w:rPr>
                <w:rFonts w:hint="eastAsia"/>
                <w:sz w:val="24"/>
              </w:rPr>
              <w:t>，矢量网络分析仪在</w:t>
            </w:r>
            <w:r w:rsidRPr="003D07EE">
              <w:rPr>
                <w:sz w:val="24"/>
              </w:rPr>
              <w:t>高速铜缆连接器</w:t>
            </w:r>
            <w:r>
              <w:rPr>
                <w:rFonts w:hint="eastAsia"/>
                <w:sz w:val="24"/>
              </w:rPr>
              <w:t>和</w:t>
            </w:r>
            <w:r>
              <w:rPr>
                <w:rFonts w:hint="eastAsia"/>
                <w:sz w:val="24"/>
              </w:rPr>
              <w:t>P</w:t>
            </w:r>
            <w:r>
              <w:rPr>
                <w:sz w:val="24"/>
              </w:rPr>
              <w:t>CB</w:t>
            </w:r>
            <w:r>
              <w:rPr>
                <w:rFonts w:hint="eastAsia"/>
                <w:sz w:val="24"/>
              </w:rPr>
              <w:t>厂商中也有应用。目前连接器相关厂商使用国外品牌的矢量网络分析仪较多，国产品牌市场空间较大，公司矢量网络分析仪的品类和档次齐全且具有技术优势，已具备切入的市场机遇和技术条件。</w:t>
            </w:r>
          </w:p>
          <w:p w14:paraId="15F40546" w14:textId="77777777" w:rsidR="001071E4" w:rsidRPr="003A0FCD" w:rsidRDefault="001071E4" w:rsidP="001071E4">
            <w:pPr>
              <w:adjustRightInd w:val="0"/>
              <w:snapToGrid w:val="0"/>
              <w:spacing w:line="360" w:lineRule="auto"/>
              <w:ind w:firstLineChars="200" w:firstLine="480"/>
              <w:jc w:val="left"/>
              <w:rPr>
                <w:sz w:val="24"/>
              </w:rPr>
            </w:pPr>
          </w:p>
          <w:p w14:paraId="5CA96194" w14:textId="04FE37F8" w:rsidR="001071E4" w:rsidRPr="00406994" w:rsidRDefault="001071E4" w:rsidP="001071E4">
            <w:pPr>
              <w:adjustRightInd w:val="0"/>
              <w:snapToGrid w:val="0"/>
              <w:spacing w:line="360" w:lineRule="auto"/>
              <w:ind w:firstLineChars="200" w:firstLine="480"/>
              <w:rPr>
                <w:sz w:val="24"/>
              </w:rPr>
            </w:pPr>
            <w:r>
              <w:rPr>
                <w:rFonts w:hint="eastAsia"/>
                <w:sz w:val="24"/>
              </w:rPr>
              <w:t>Q</w:t>
            </w:r>
            <w:r>
              <w:rPr>
                <w:sz w:val="24"/>
              </w:rPr>
              <w:t>3</w:t>
            </w:r>
            <w:r>
              <w:rPr>
                <w:rFonts w:hint="eastAsia"/>
                <w:sz w:val="24"/>
              </w:rPr>
              <w:t>：采样示波器和实时示波器技术上的异同是什么，</w:t>
            </w:r>
            <w:r w:rsidRPr="00406994">
              <w:rPr>
                <w:rFonts w:hint="eastAsia"/>
                <w:sz w:val="24"/>
              </w:rPr>
              <w:t>公司</w:t>
            </w:r>
            <w:r>
              <w:rPr>
                <w:rFonts w:hint="eastAsia"/>
                <w:sz w:val="24"/>
              </w:rPr>
              <w:t>切入采样示波器的可迁移技术有哪些，目前研发进度和未来规划如何</w:t>
            </w:r>
            <w:r w:rsidRPr="00406994">
              <w:rPr>
                <w:rFonts w:hint="eastAsia"/>
                <w:sz w:val="24"/>
              </w:rPr>
              <w:t>？</w:t>
            </w:r>
          </w:p>
          <w:p w14:paraId="1FE761CB" w14:textId="3DE76EE8" w:rsidR="001071E4" w:rsidRDefault="001071E4" w:rsidP="001071E4">
            <w:pPr>
              <w:adjustRightInd w:val="0"/>
              <w:snapToGrid w:val="0"/>
              <w:spacing w:line="360" w:lineRule="auto"/>
              <w:ind w:firstLineChars="200" w:firstLine="480"/>
              <w:rPr>
                <w:sz w:val="24"/>
              </w:rPr>
            </w:pPr>
            <w:r>
              <w:rPr>
                <w:rFonts w:hint="eastAsia"/>
                <w:sz w:val="24"/>
              </w:rPr>
              <w:t>A</w:t>
            </w:r>
            <w:r>
              <w:rPr>
                <w:sz w:val="24"/>
              </w:rPr>
              <w:t>3</w:t>
            </w:r>
            <w:r>
              <w:rPr>
                <w:rFonts w:hint="eastAsia"/>
                <w:sz w:val="24"/>
              </w:rPr>
              <w:t>：采样示波器与实时示波器在整机技术、软件平台等方面</w:t>
            </w:r>
            <w:r w:rsidRPr="001F5CAE">
              <w:rPr>
                <w:rFonts w:hint="eastAsia"/>
                <w:sz w:val="24"/>
              </w:rPr>
              <w:t>类似</w:t>
            </w:r>
            <w:r>
              <w:rPr>
                <w:rFonts w:hint="eastAsia"/>
                <w:sz w:val="24"/>
              </w:rPr>
              <w:t>，差异主要在</w:t>
            </w:r>
            <w:r w:rsidRPr="001F5CAE">
              <w:rPr>
                <w:rFonts w:hint="eastAsia"/>
                <w:sz w:val="24"/>
              </w:rPr>
              <w:t>采样方式</w:t>
            </w:r>
            <w:r w:rsidR="00A76C6A">
              <w:rPr>
                <w:rFonts w:hint="eastAsia"/>
                <w:sz w:val="24"/>
              </w:rPr>
              <w:t>等方面</w:t>
            </w:r>
            <w:r w:rsidRPr="001F5CAE">
              <w:rPr>
                <w:rFonts w:hint="eastAsia"/>
                <w:sz w:val="24"/>
              </w:rPr>
              <w:t>。公司</w:t>
            </w:r>
            <w:r>
              <w:rPr>
                <w:rFonts w:hint="eastAsia"/>
                <w:sz w:val="24"/>
              </w:rPr>
              <w:t>已</w:t>
            </w:r>
            <w:r w:rsidR="00797668">
              <w:rPr>
                <w:rFonts w:hint="eastAsia"/>
                <w:sz w:val="24"/>
              </w:rPr>
              <w:t>有</w:t>
            </w:r>
            <w:r w:rsidR="00E80343">
              <w:rPr>
                <w:rFonts w:hint="eastAsia"/>
                <w:sz w:val="24"/>
              </w:rPr>
              <w:t>采样示波器所需</w:t>
            </w:r>
            <w:r w:rsidR="00CF1E77">
              <w:rPr>
                <w:rFonts w:hint="eastAsia"/>
                <w:sz w:val="24"/>
              </w:rPr>
              <w:t>的</w:t>
            </w:r>
            <w:r w:rsidRPr="001F5CAE">
              <w:rPr>
                <w:rFonts w:hint="eastAsia"/>
                <w:sz w:val="24"/>
              </w:rPr>
              <w:t>等效采样</w:t>
            </w:r>
            <w:r w:rsidR="008E0118">
              <w:rPr>
                <w:rFonts w:hint="eastAsia"/>
                <w:sz w:val="24"/>
              </w:rPr>
              <w:t>等</w:t>
            </w:r>
            <w:r w:rsidRPr="001F5CAE">
              <w:rPr>
                <w:rFonts w:hint="eastAsia"/>
                <w:sz w:val="24"/>
              </w:rPr>
              <w:t>技术，</w:t>
            </w:r>
            <w:r w:rsidR="00797668">
              <w:rPr>
                <w:rFonts w:hint="eastAsia"/>
                <w:sz w:val="24"/>
              </w:rPr>
              <w:t>具备</w:t>
            </w:r>
            <w:r w:rsidRPr="001F5CAE">
              <w:rPr>
                <w:rFonts w:hint="eastAsia"/>
                <w:sz w:val="24"/>
              </w:rPr>
              <w:t>相关</w:t>
            </w:r>
            <w:r>
              <w:rPr>
                <w:rFonts w:hint="eastAsia"/>
                <w:sz w:val="24"/>
              </w:rPr>
              <w:t>技术</w:t>
            </w:r>
            <w:r w:rsidRPr="001F5CAE">
              <w:rPr>
                <w:rFonts w:hint="eastAsia"/>
                <w:sz w:val="24"/>
              </w:rPr>
              <w:t>基础</w:t>
            </w:r>
            <w:r>
              <w:rPr>
                <w:rFonts w:hint="eastAsia"/>
                <w:sz w:val="24"/>
              </w:rPr>
              <w:t>。对于采样示波器，公司希望在抓住当前行业</w:t>
            </w:r>
            <w:r w:rsidR="00176421">
              <w:rPr>
                <w:rFonts w:hint="eastAsia"/>
                <w:sz w:val="24"/>
              </w:rPr>
              <w:t>市场</w:t>
            </w:r>
            <w:r>
              <w:rPr>
                <w:rFonts w:hint="eastAsia"/>
                <w:sz w:val="24"/>
              </w:rPr>
              <w:t>机会的同时，也能够将其作为数字示波器产品矩阵的长线品类进行布局和维护。</w:t>
            </w:r>
          </w:p>
          <w:p w14:paraId="48F49ECA" w14:textId="77777777" w:rsidR="001071E4" w:rsidRPr="00906145" w:rsidRDefault="001071E4" w:rsidP="001071E4">
            <w:pPr>
              <w:adjustRightInd w:val="0"/>
              <w:snapToGrid w:val="0"/>
              <w:spacing w:line="360" w:lineRule="auto"/>
              <w:ind w:firstLineChars="200" w:firstLine="480"/>
              <w:jc w:val="left"/>
              <w:rPr>
                <w:sz w:val="24"/>
              </w:rPr>
            </w:pPr>
          </w:p>
          <w:p w14:paraId="29F12321" w14:textId="2EE5CE82" w:rsidR="001071E4" w:rsidRDefault="001071E4" w:rsidP="001071E4">
            <w:pPr>
              <w:adjustRightInd w:val="0"/>
              <w:snapToGrid w:val="0"/>
              <w:spacing w:line="360" w:lineRule="auto"/>
              <w:ind w:firstLineChars="200" w:firstLine="480"/>
              <w:rPr>
                <w:sz w:val="24"/>
              </w:rPr>
            </w:pPr>
            <w:bookmarkStart w:id="2" w:name="OLE_LINK6"/>
            <w:r>
              <w:rPr>
                <w:sz w:val="24"/>
              </w:rPr>
              <w:t>Q4</w:t>
            </w:r>
            <w:r w:rsidRPr="000B64D7">
              <w:rPr>
                <w:sz w:val="24"/>
              </w:rPr>
              <w:t>：</w:t>
            </w:r>
            <w:r w:rsidRPr="009617D3">
              <w:rPr>
                <w:rFonts w:hint="eastAsia"/>
                <w:sz w:val="24"/>
              </w:rPr>
              <w:t>马来西亚</w:t>
            </w:r>
            <w:r>
              <w:rPr>
                <w:rFonts w:hint="eastAsia"/>
                <w:sz w:val="24"/>
              </w:rPr>
              <w:t>工厂的产能情况以及对</w:t>
            </w:r>
            <w:r w:rsidRPr="009617D3">
              <w:rPr>
                <w:rFonts w:hint="eastAsia"/>
                <w:sz w:val="24"/>
              </w:rPr>
              <w:t>订单交付</w:t>
            </w:r>
            <w:r>
              <w:rPr>
                <w:rFonts w:hint="eastAsia"/>
                <w:sz w:val="24"/>
              </w:rPr>
              <w:t>的</w:t>
            </w:r>
            <w:r w:rsidRPr="009617D3">
              <w:rPr>
                <w:rFonts w:hint="eastAsia"/>
                <w:sz w:val="24"/>
              </w:rPr>
              <w:t>影响</w:t>
            </w:r>
            <w:r>
              <w:rPr>
                <w:rFonts w:hint="eastAsia"/>
                <w:sz w:val="24"/>
              </w:rPr>
              <w:t>？</w:t>
            </w:r>
          </w:p>
          <w:bookmarkEnd w:id="2"/>
          <w:p w14:paraId="312DB0A6" w14:textId="0E08F90D" w:rsidR="001071E4" w:rsidRDefault="001071E4" w:rsidP="001071E4">
            <w:pPr>
              <w:adjustRightInd w:val="0"/>
              <w:snapToGrid w:val="0"/>
              <w:spacing w:line="360" w:lineRule="auto"/>
              <w:ind w:firstLineChars="200" w:firstLine="480"/>
              <w:rPr>
                <w:sz w:val="24"/>
              </w:rPr>
            </w:pPr>
            <w:r>
              <w:rPr>
                <w:rFonts w:hint="eastAsia"/>
                <w:sz w:val="24"/>
              </w:rPr>
              <w:t>A</w:t>
            </w:r>
            <w:r>
              <w:rPr>
                <w:sz w:val="24"/>
              </w:rPr>
              <w:t>4</w:t>
            </w:r>
            <w:r w:rsidRPr="009617D3">
              <w:rPr>
                <w:rFonts w:hint="eastAsia"/>
                <w:sz w:val="24"/>
              </w:rPr>
              <w:t>：</w:t>
            </w:r>
            <w:r>
              <w:rPr>
                <w:rFonts w:hint="eastAsia"/>
                <w:sz w:val="24"/>
              </w:rPr>
              <w:t>公司马来西亚生产基地已于</w:t>
            </w:r>
            <w:r>
              <w:rPr>
                <w:rFonts w:hint="eastAsia"/>
                <w:sz w:val="24"/>
              </w:rPr>
              <w:t>2</w:t>
            </w:r>
            <w:r>
              <w:rPr>
                <w:sz w:val="24"/>
              </w:rPr>
              <w:t>025</w:t>
            </w:r>
            <w:r>
              <w:rPr>
                <w:rFonts w:hint="eastAsia"/>
                <w:sz w:val="24"/>
              </w:rPr>
              <w:t>年</w:t>
            </w:r>
            <w:r>
              <w:rPr>
                <w:rFonts w:hint="eastAsia"/>
                <w:sz w:val="24"/>
              </w:rPr>
              <w:t>4</w:t>
            </w:r>
            <w:r>
              <w:rPr>
                <w:rFonts w:hint="eastAsia"/>
                <w:sz w:val="24"/>
              </w:rPr>
              <w:t>月正式投产</w:t>
            </w:r>
            <w:r w:rsidRPr="009617D3">
              <w:rPr>
                <w:rFonts w:hint="eastAsia"/>
                <w:sz w:val="24"/>
              </w:rPr>
              <w:t>，</w:t>
            </w:r>
            <w:r w:rsidR="0070626D">
              <w:rPr>
                <w:rFonts w:hint="eastAsia"/>
                <w:sz w:val="24"/>
              </w:rPr>
              <w:t>目前</w:t>
            </w:r>
            <w:r>
              <w:rPr>
                <w:rFonts w:hint="eastAsia"/>
                <w:sz w:val="24"/>
              </w:rPr>
              <w:t>产能及供货能力已得到进一步提高，有助于提升公司对海外市场的快速响应能力和订单交</w:t>
            </w:r>
            <w:r>
              <w:rPr>
                <w:rFonts w:hint="eastAsia"/>
                <w:sz w:val="24"/>
              </w:rPr>
              <w:lastRenderedPageBreak/>
              <w:t>付效率</w:t>
            </w:r>
            <w:r w:rsidR="0070626D">
              <w:rPr>
                <w:rFonts w:hint="eastAsia"/>
                <w:sz w:val="24"/>
              </w:rPr>
              <w:t>。同时，本地化产能布局能</w:t>
            </w:r>
            <w:r w:rsidRPr="009617D3">
              <w:rPr>
                <w:rFonts w:hint="eastAsia"/>
                <w:sz w:val="24"/>
              </w:rPr>
              <w:t>更好地提升公司在重点区域的客户服务能力与市场竞争力，为公司海外业务的持续稳健发展提供有力保障。</w:t>
            </w:r>
          </w:p>
          <w:p w14:paraId="40DE9E61" w14:textId="77777777" w:rsidR="001071E4" w:rsidRPr="0098601B" w:rsidRDefault="001071E4" w:rsidP="001071E4">
            <w:pPr>
              <w:adjustRightInd w:val="0"/>
              <w:snapToGrid w:val="0"/>
              <w:spacing w:line="360" w:lineRule="auto"/>
              <w:ind w:firstLineChars="200" w:firstLine="480"/>
              <w:rPr>
                <w:sz w:val="24"/>
              </w:rPr>
            </w:pPr>
          </w:p>
          <w:p w14:paraId="376ED36B" w14:textId="35121633" w:rsidR="001071E4" w:rsidRDefault="001071E4" w:rsidP="001071E4">
            <w:pPr>
              <w:adjustRightInd w:val="0"/>
              <w:snapToGrid w:val="0"/>
              <w:spacing w:line="360" w:lineRule="auto"/>
              <w:ind w:firstLineChars="200" w:firstLine="480"/>
              <w:jc w:val="left"/>
              <w:rPr>
                <w:sz w:val="24"/>
              </w:rPr>
            </w:pPr>
            <w:r>
              <w:rPr>
                <w:sz w:val="24"/>
              </w:rPr>
              <w:t>Q5</w:t>
            </w:r>
            <w:r w:rsidRPr="000B64D7">
              <w:rPr>
                <w:sz w:val="24"/>
              </w:rPr>
              <w:t>：</w:t>
            </w:r>
            <w:r w:rsidRPr="00405576">
              <w:rPr>
                <w:rFonts w:hint="eastAsia"/>
                <w:sz w:val="24"/>
              </w:rPr>
              <w:t>公司毛利率</w:t>
            </w:r>
            <w:r>
              <w:rPr>
                <w:rFonts w:hint="eastAsia"/>
                <w:sz w:val="24"/>
              </w:rPr>
              <w:t>增长的原因</w:t>
            </w:r>
            <w:r w:rsidRPr="00405576">
              <w:rPr>
                <w:rFonts w:hint="eastAsia"/>
                <w:sz w:val="24"/>
              </w:rPr>
              <w:t>？</w:t>
            </w:r>
          </w:p>
          <w:p w14:paraId="0E2BFD6C" w14:textId="219435B1" w:rsidR="001071E4" w:rsidRPr="00154082" w:rsidRDefault="001071E4" w:rsidP="0070626D">
            <w:pPr>
              <w:adjustRightInd w:val="0"/>
              <w:snapToGrid w:val="0"/>
              <w:spacing w:line="360" w:lineRule="auto"/>
              <w:ind w:firstLineChars="200" w:firstLine="480"/>
              <w:rPr>
                <w:sz w:val="24"/>
              </w:rPr>
            </w:pPr>
            <w:r>
              <w:rPr>
                <w:rFonts w:hint="eastAsia"/>
                <w:sz w:val="24"/>
              </w:rPr>
              <w:t>A</w:t>
            </w:r>
            <w:r>
              <w:rPr>
                <w:sz w:val="24"/>
              </w:rPr>
              <w:t>5</w:t>
            </w:r>
            <w:r w:rsidRPr="00405576">
              <w:rPr>
                <w:rFonts w:hint="eastAsia"/>
                <w:sz w:val="24"/>
              </w:rPr>
              <w:t>：</w:t>
            </w:r>
            <w:r w:rsidRPr="00405576">
              <w:rPr>
                <w:rFonts w:hint="eastAsia"/>
                <w:sz w:val="24"/>
              </w:rPr>
              <w:t>202</w:t>
            </w:r>
            <w:r>
              <w:rPr>
                <w:sz w:val="24"/>
              </w:rPr>
              <w:t>6</w:t>
            </w:r>
            <w:r w:rsidRPr="00405576">
              <w:rPr>
                <w:rFonts w:hint="eastAsia"/>
                <w:sz w:val="24"/>
              </w:rPr>
              <w:t>年</w:t>
            </w:r>
            <w:r>
              <w:rPr>
                <w:rFonts w:hint="eastAsia"/>
                <w:sz w:val="24"/>
              </w:rPr>
              <w:t>一季度</w:t>
            </w:r>
            <w:r w:rsidRPr="00405576">
              <w:rPr>
                <w:rFonts w:hint="eastAsia"/>
                <w:sz w:val="24"/>
              </w:rPr>
              <w:t>公司整体毛利率</w:t>
            </w:r>
            <w:r w:rsidRPr="00405576">
              <w:rPr>
                <w:rFonts w:hint="eastAsia"/>
                <w:sz w:val="24"/>
              </w:rPr>
              <w:t>6</w:t>
            </w:r>
            <w:r>
              <w:rPr>
                <w:sz w:val="24"/>
              </w:rPr>
              <w:t>4</w:t>
            </w:r>
            <w:r w:rsidRPr="00405576">
              <w:rPr>
                <w:rFonts w:hint="eastAsia"/>
                <w:sz w:val="24"/>
              </w:rPr>
              <w:t>.</w:t>
            </w:r>
            <w:r>
              <w:rPr>
                <w:sz w:val="24"/>
              </w:rPr>
              <w:t>24</w:t>
            </w:r>
            <w:r w:rsidRPr="00405576">
              <w:rPr>
                <w:rFonts w:hint="eastAsia"/>
                <w:sz w:val="24"/>
              </w:rPr>
              <w:t>%</w:t>
            </w:r>
            <w:r w:rsidRPr="00405576">
              <w:rPr>
                <w:rFonts w:hint="eastAsia"/>
                <w:sz w:val="24"/>
              </w:rPr>
              <w:t>，</w:t>
            </w:r>
            <w:r>
              <w:rPr>
                <w:rFonts w:hint="eastAsia"/>
                <w:sz w:val="24"/>
              </w:rPr>
              <w:t>同比提高</w:t>
            </w:r>
            <w:r>
              <w:rPr>
                <w:rFonts w:hint="eastAsia"/>
                <w:sz w:val="24"/>
              </w:rPr>
              <w:t>2</w:t>
            </w:r>
            <w:r>
              <w:rPr>
                <w:sz w:val="24"/>
              </w:rPr>
              <w:t>.44</w:t>
            </w:r>
            <w:r>
              <w:rPr>
                <w:rFonts w:hint="eastAsia"/>
                <w:sz w:val="24"/>
              </w:rPr>
              <w:t>个百分点</w:t>
            </w:r>
            <w:r w:rsidRPr="00405576">
              <w:rPr>
                <w:rFonts w:hint="eastAsia"/>
                <w:sz w:val="24"/>
              </w:rPr>
              <w:t>。一方面，公司高端化战略成效显著</w:t>
            </w:r>
            <w:r>
              <w:rPr>
                <w:rFonts w:hint="eastAsia"/>
                <w:sz w:val="24"/>
              </w:rPr>
              <w:t>，</w:t>
            </w:r>
            <w:r w:rsidRPr="00405576">
              <w:rPr>
                <w:rFonts w:hint="eastAsia"/>
                <w:sz w:val="24"/>
              </w:rPr>
              <w:t>公司高端产品整体毛利率较高，随着产品档次</w:t>
            </w:r>
            <w:r>
              <w:rPr>
                <w:rFonts w:hint="eastAsia"/>
                <w:sz w:val="24"/>
              </w:rPr>
              <w:t>结构</w:t>
            </w:r>
            <w:r w:rsidRPr="00405576">
              <w:rPr>
                <w:rFonts w:hint="eastAsia"/>
                <w:sz w:val="24"/>
              </w:rPr>
              <w:t>持续优化，高端产品</w:t>
            </w:r>
            <w:r>
              <w:rPr>
                <w:rFonts w:hint="eastAsia"/>
                <w:sz w:val="24"/>
              </w:rPr>
              <w:t>实现量价齐升</w:t>
            </w:r>
            <w:r w:rsidRPr="00405576">
              <w:rPr>
                <w:rFonts w:hint="eastAsia"/>
                <w:sz w:val="24"/>
              </w:rPr>
              <w:t>，</w:t>
            </w:r>
            <w:r w:rsidRPr="00405576">
              <w:rPr>
                <w:rFonts w:hint="eastAsia"/>
                <w:sz w:val="24"/>
              </w:rPr>
              <w:t>202</w:t>
            </w:r>
            <w:r>
              <w:rPr>
                <w:sz w:val="24"/>
              </w:rPr>
              <w:t>6</w:t>
            </w:r>
            <w:r w:rsidRPr="00405576">
              <w:rPr>
                <w:rFonts w:hint="eastAsia"/>
                <w:sz w:val="24"/>
              </w:rPr>
              <w:t>年</w:t>
            </w:r>
            <w:r>
              <w:rPr>
                <w:rFonts w:hint="eastAsia"/>
                <w:sz w:val="24"/>
              </w:rPr>
              <w:t>一季度高端产品</w:t>
            </w:r>
            <w:r w:rsidRPr="00405576">
              <w:rPr>
                <w:rFonts w:hint="eastAsia"/>
                <w:sz w:val="24"/>
              </w:rPr>
              <w:t>占比提升至</w:t>
            </w:r>
            <w:r>
              <w:rPr>
                <w:sz w:val="24"/>
              </w:rPr>
              <w:t>39</w:t>
            </w:r>
            <w:r w:rsidRPr="00405576">
              <w:rPr>
                <w:rFonts w:hint="eastAsia"/>
                <w:sz w:val="24"/>
              </w:rPr>
              <w:t>%</w:t>
            </w:r>
            <w:r w:rsidRPr="00405576">
              <w:rPr>
                <w:rFonts w:hint="eastAsia"/>
                <w:sz w:val="24"/>
              </w:rPr>
              <w:t>，对整体毛利水平起到良好的支撑作用；另一方面，公司不断加强研发投入力度，注重技术研发和产品创新，是全球极少数具有数字示波器、信号发生器、频谱分析仪和矢量网络分析仪四大通用电子测试测量仪器主力产品研发、生产和销售能力的通用电子测试测量仪器厂家，同时也是全球极少数同时拥有这四大主力产品并且四大主力产品全线进入高端领域的企业，公司多年来坚持自主研发、持续高额投入技术创新，依托高端化发展战略实现产品</w:t>
            </w:r>
            <w:r w:rsidR="0070626D">
              <w:rPr>
                <w:rFonts w:hint="eastAsia"/>
                <w:sz w:val="24"/>
              </w:rPr>
              <w:t>不断</w:t>
            </w:r>
            <w:r w:rsidRPr="00405576">
              <w:rPr>
                <w:rFonts w:hint="eastAsia"/>
                <w:sz w:val="24"/>
              </w:rPr>
              <w:t>迭代，</w:t>
            </w:r>
            <w:r w:rsidR="0070626D">
              <w:rPr>
                <w:rFonts w:hint="eastAsia"/>
                <w:sz w:val="24"/>
              </w:rPr>
              <w:t>形成了强大的技术护城河，进一步了巩固毛利</w:t>
            </w:r>
            <w:r w:rsidRPr="00405576">
              <w:rPr>
                <w:rFonts w:hint="eastAsia"/>
                <w:sz w:val="24"/>
              </w:rPr>
              <w:t>优势。</w:t>
            </w:r>
          </w:p>
        </w:tc>
      </w:tr>
    </w:tbl>
    <w:p w14:paraId="63475C9D" w14:textId="77777777" w:rsidR="000D04C7" w:rsidRPr="00837DAC" w:rsidRDefault="000D04C7"/>
    <w:sectPr w:rsidR="000D04C7" w:rsidRPr="00837DAC">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3EBED" w14:textId="77777777" w:rsidR="005E2E13" w:rsidRDefault="005E2E13">
      <w:r>
        <w:separator/>
      </w:r>
    </w:p>
  </w:endnote>
  <w:endnote w:type="continuationSeparator" w:id="0">
    <w:p w14:paraId="56444DEE" w14:textId="77777777" w:rsidR="005E2E13" w:rsidRDefault="005E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FA57" w14:textId="77777777" w:rsidR="000D04C7" w:rsidRDefault="000D04C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0982B" w14:textId="77777777" w:rsidR="005E2E13" w:rsidRDefault="005E2E13">
      <w:r>
        <w:separator/>
      </w:r>
    </w:p>
  </w:footnote>
  <w:footnote w:type="continuationSeparator" w:id="0">
    <w:p w14:paraId="6069E3C0" w14:textId="77777777" w:rsidR="005E2E13" w:rsidRDefault="005E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0F36" w14:textId="77777777" w:rsidR="000D04C7" w:rsidRDefault="000D04C7">
    <w:pPr>
      <w:pStyle w:val="a9"/>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B9D2F9"/>
    <w:multiLevelType w:val="singleLevel"/>
    <w:tmpl w:val="AEB9D2F9"/>
    <w:lvl w:ilvl="0">
      <w:start w:val="1"/>
      <w:numFmt w:val="decimal"/>
      <w:suff w:val="nothing"/>
      <w:lvlText w:val="%1、"/>
      <w:lvlJc w:val="left"/>
    </w:lvl>
  </w:abstractNum>
  <w:abstractNum w:abstractNumId="1" w15:restartNumberingAfterBreak="0">
    <w:nsid w:val="B168F160"/>
    <w:multiLevelType w:val="singleLevel"/>
    <w:tmpl w:val="B168F160"/>
    <w:lvl w:ilvl="0">
      <w:start w:val="1"/>
      <w:numFmt w:val="decimal"/>
      <w:suff w:val="nothing"/>
      <w:lvlText w:val="%1、"/>
      <w:lvlJc w:val="left"/>
    </w:lvl>
  </w:abstractNum>
  <w:abstractNum w:abstractNumId="2" w15:restartNumberingAfterBreak="0">
    <w:nsid w:val="DBA0EE20"/>
    <w:multiLevelType w:val="singleLevel"/>
    <w:tmpl w:val="DBA0EE20"/>
    <w:lvl w:ilvl="0">
      <w:start w:val="1"/>
      <w:numFmt w:val="decimal"/>
      <w:suff w:val="nothing"/>
      <w:lvlText w:val="%1、"/>
      <w:lvlJc w:val="left"/>
    </w:lvl>
  </w:abstractNum>
  <w:abstractNum w:abstractNumId="3" w15:restartNumberingAfterBreak="0">
    <w:nsid w:val="04F97435"/>
    <w:multiLevelType w:val="singleLevel"/>
    <w:tmpl w:val="04F97435"/>
    <w:lvl w:ilvl="0">
      <w:start w:val="1"/>
      <w:numFmt w:val="decimal"/>
      <w:suff w:val="nothing"/>
      <w:lvlText w:val="%1、"/>
      <w:lvlJc w:val="left"/>
    </w:lvl>
  </w:abstractNum>
  <w:abstractNum w:abstractNumId="4" w15:restartNumberingAfterBreak="0">
    <w:nsid w:val="1EB4ADDF"/>
    <w:multiLevelType w:val="singleLevel"/>
    <w:tmpl w:val="1EB4ADDF"/>
    <w:lvl w:ilvl="0">
      <w:start w:val="1"/>
      <w:numFmt w:val="decimal"/>
      <w:suff w:val="nothing"/>
      <w:lvlText w:val="%1、"/>
      <w:lvlJc w:val="left"/>
    </w:lvl>
  </w:abstractNum>
  <w:abstractNum w:abstractNumId="5" w15:restartNumberingAfterBreak="0">
    <w:nsid w:val="566B11A9"/>
    <w:multiLevelType w:val="hybridMultilevel"/>
    <w:tmpl w:val="2C704C7C"/>
    <w:lvl w:ilvl="0" w:tplc="93522FC0">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67BD0701"/>
    <w:multiLevelType w:val="singleLevel"/>
    <w:tmpl w:val="67BD0701"/>
    <w:lvl w:ilvl="0">
      <w:start w:val="1"/>
      <w:numFmt w:val="decimal"/>
      <w:suff w:val="nothing"/>
      <w:lvlText w:val="%1、"/>
      <w:lvlJc w:val="left"/>
    </w:lvl>
  </w:abstractNum>
  <w:abstractNum w:abstractNumId="7" w15:restartNumberingAfterBreak="0">
    <w:nsid w:val="72127469"/>
    <w:multiLevelType w:val="hybridMultilevel"/>
    <w:tmpl w:val="09E4C6D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7"/>
  </w:num>
  <w:num w:numId="2">
    <w:abstractNumId w:val="4"/>
  </w:num>
  <w:num w:numId="3">
    <w:abstractNumId w:val="6"/>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BC"/>
    <w:rsid w:val="BFB3E010"/>
    <w:rsid w:val="FFBB51FF"/>
    <w:rsid w:val="00001D2D"/>
    <w:rsid w:val="00006CFA"/>
    <w:rsid w:val="000108DF"/>
    <w:rsid w:val="00010C04"/>
    <w:rsid w:val="0001137C"/>
    <w:rsid w:val="00012802"/>
    <w:rsid w:val="00012D00"/>
    <w:rsid w:val="0001392A"/>
    <w:rsid w:val="0001509B"/>
    <w:rsid w:val="00015915"/>
    <w:rsid w:val="00016F33"/>
    <w:rsid w:val="000207F0"/>
    <w:rsid w:val="00020C91"/>
    <w:rsid w:val="000220C0"/>
    <w:rsid w:val="0002224B"/>
    <w:rsid w:val="0002563C"/>
    <w:rsid w:val="00025F83"/>
    <w:rsid w:val="00027453"/>
    <w:rsid w:val="00027509"/>
    <w:rsid w:val="0003030A"/>
    <w:rsid w:val="0003076F"/>
    <w:rsid w:val="0003092C"/>
    <w:rsid w:val="0003379A"/>
    <w:rsid w:val="00033A71"/>
    <w:rsid w:val="00034B32"/>
    <w:rsid w:val="00035B98"/>
    <w:rsid w:val="00036C7F"/>
    <w:rsid w:val="00041AC3"/>
    <w:rsid w:val="00042777"/>
    <w:rsid w:val="00043072"/>
    <w:rsid w:val="00044CFF"/>
    <w:rsid w:val="0004718B"/>
    <w:rsid w:val="000524CA"/>
    <w:rsid w:val="000540CE"/>
    <w:rsid w:val="00054AC3"/>
    <w:rsid w:val="00063BE0"/>
    <w:rsid w:val="000650D4"/>
    <w:rsid w:val="00070BDB"/>
    <w:rsid w:val="00070D04"/>
    <w:rsid w:val="00071324"/>
    <w:rsid w:val="00071B9C"/>
    <w:rsid w:val="00072F55"/>
    <w:rsid w:val="000739C6"/>
    <w:rsid w:val="00075434"/>
    <w:rsid w:val="00076F7A"/>
    <w:rsid w:val="00077472"/>
    <w:rsid w:val="000800A8"/>
    <w:rsid w:val="00081B4D"/>
    <w:rsid w:val="00084872"/>
    <w:rsid w:val="00084F09"/>
    <w:rsid w:val="00085A29"/>
    <w:rsid w:val="000905E5"/>
    <w:rsid w:val="000906B0"/>
    <w:rsid w:val="0009077C"/>
    <w:rsid w:val="000907C3"/>
    <w:rsid w:val="0009088F"/>
    <w:rsid w:val="00090A1C"/>
    <w:rsid w:val="00091277"/>
    <w:rsid w:val="00092089"/>
    <w:rsid w:val="00094275"/>
    <w:rsid w:val="0009546A"/>
    <w:rsid w:val="000958F1"/>
    <w:rsid w:val="000959AF"/>
    <w:rsid w:val="00096BD4"/>
    <w:rsid w:val="00097A53"/>
    <w:rsid w:val="000A1834"/>
    <w:rsid w:val="000A1849"/>
    <w:rsid w:val="000A1CC7"/>
    <w:rsid w:val="000A2AC6"/>
    <w:rsid w:val="000A33B0"/>
    <w:rsid w:val="000A3534"/>
    <w:rsid w:val="000A541B"/>
    <w:rsid w:val="000A54F4"/>
    <w:rsid w:val="000A6DE6"/>
    <w:rsid w:val="000A6EB7"/>
    <w:rsid w:val="000B1723"/>
    <w:rsid w:val="000B19DD"/>
    <w:rsid w:val="000B1AF7"/>
    <w:rsid w:val="000B2C71"/>
    <w:rsid w:val="000B64D7"/>
    <w:rsid w:val="000B69A5"/>
    <w:rsid w:val="000B7444"/>
    <w:rsid w:val="000B7F2C"/>
    <w:rsid w:val="000C0DB0"/>
    <w:rsid w:val="000C148E"/>
    <w:rsid w:val="000C20DB"/>
    <w:rsid w:val="000C2210"/>
    <w:rsid w:val="000C2262"/>
    <w:rsid w:val="000C234D"/>
    <w:rsid w:val="000C2CDF"/>
    <w:rsid w:val="000C3C0F"/>
    <w:rsid w:val="000C45C2"/>
    <w:rsid w:val="000C4FEB"/>
    <w:rsid w:val="000C6D25"/>
    <w:rsid w:val="000D04C7"/>
    <w:rsid w:val="000D18A3"/>
    <w:rsid w:val="000D1F04"/>
    <w:rsid w:val="000D2064"/>
    <w:rsid w:val="000D5A43"/>
    <w:rsid w:val="000D6C22"/>
    <w:rsid w:val="000D7463"/>
    <w:rsid w:val="000D7B74"/>
    <w:rsid w:val="000E10BB"/>
    <w:rsid w:val="000E21F3"/>
    <w:rsid w:val="000E5FCC"/>
    <w:rsid w:val="000E686E"/>
    <w:rsid w:val="000E75B6"/>
    <w:rsid w:val="000E7DFE"/>
    <w:rsid w:val="000F021E"/>
    <w:rsid w:val="000F1760"/>
    <w:rsid w:val="000F1F69"/>
    <w:rsid w:val="000F1F6B"/>
    <w:rsid w:val="000F26D6"/>
    <w:rsid w:val="000F4489"/>
    <w:rsid w:val="000F5FD4"/>
    <w:rsid w:val="000F625B"/>
    <w:rsid w:val="000F6AA6"/>
    <w:rsid w:val="0010000B"/>
    <w:rsid w:val="001035FD"/>
    <w:rsid w:val="001057A4"/>
    <w:rsid w:val="00105AB3"/>
    <w:rsid w:val="00106882"/>
    <w:rsid w:val="001071E4"/>
    <w:rsid w:val="00107963"/>
    <w:rsid w:val="0011286C"/>
    <w:rsid w:val="0011402F"/>
    <w:rsid w:val="00114371"/>
    <w:rsid w:val="00117229"/>
    <w:rsid w:val="00120030"/>
    <w:rsid w:val="001230EE"/>
    <w:rsid w:val="00123271"/>
    <w:rsid w:val="00131AF4"/>
    <w:rsid w:val="00132408"/>
    <w:rsid w:val="0013240D"/>
    <w:rsid w:val="001326E6"/>
    <w:rsid w:val="00135D8F"/>
    <w:rsid w:val="00137C9D"/>
    <w:rsid w:val="0014120D"/>
    <w:rsid w:val="0014189D"/>
    <w:rsid w:val="00143637"/>
    <w:rsid w:val="00145003"/>
    <w:rsid w:val="0014523F"/>
    <w:rsid w:val="0014776D"/>
    <w:rsid w:val="00152F1B"/>
    <w:rsid w:val="00154082"/>
    <w:rsid w:val="0015555D"/>
    <w:rsid w:val="0015743F"/>
    <w:rsid w:val="0016018A"/>
    <w:rsid w:val="00163134"/>
    <w:rsid w:val="00163BF3"/>
    <w:rsid w:val="00164573"/>
    <w:rsid w:val="00165FB6"/>
    <w:rsid w:val="00167C75"/>
    <w:rsid w:val="00167DE1"/>
    <w:rsid w:val="0017193B"/>
    <w:rsid w:val="00172095"/>
    <w:rsid w:val="001757CF"/>
    <w:rsid w:val="001762A7"/>
    <w:rsid w:val="00176421"/>
    <w:rsid w:val="00176993"/>
    <w:rsid w:val="00184A14"/>
    <w:rsid w:val="00184FBB"/>
    <w:rsid w:val="00185732"/>
    <w:rsid w:val="001866DC"/>
    <w:rsid w:val="00191542"/>
    <w:rsid w:val="00194FE8"/>
    <w:rsid w:val="001971B7"/>
    <w:rsid w:val="001A1719"/>
    <w:rsid w:val="001A18F6"/>
    <w:rsid w:val="001A28DC"/>
    <w:rsid w:val="001A36D0"/>
    <w:rsid w:val="001A3D41"/>
    <w:rsid w:val="001A6960"/>
    <w:rsid w:val="001A75CE"/>
    <w:rsid w:val="001A783B"/>
    <w:rsid w:val="001B115E"/>
    <w:rsid w:val="001B186F"/>
    <w:rsid w:val="001B1D6E"/>
    <w:rsid w:val="001B51EF"/>
    <w:rsid w:val="001B5339"/>
    <w:rsid w:val="001B5E00"/>
    <w:rsid w:val="001B7871"/>
    <w:rsid w:val="001B7971"/>
    <w:rsid w:val="001C1FF9"/>
    <w:rsid w:val="001C2316"/>
    <w:rsid w:val="001C315E"/>
    <w:rsid w:val="001C3A12"/>
    <w:rsid w:val="001C4DA1"/>
    <w:rsid w:val="001C5BC0"/>
    <w:rsid w:val="001D0B7C"/>
    <w:rsid w:val="001D0E24"/>
    <w:rsid w:val="001D12E8"/>
    <w:rsid w:val="001D1AFB"/>
    <w:rsid w:val="001D35D9"/>
    <w:rsid w:val="001D408C"/>
    <w:rsid w:val="001D44CD"/>
    <w:rsid w:val="001D6879"/>
    <w:rsid w:val="001E078C"/>
    <w:rsid w:val="001E1C39"/>
    <w:rsid w:val="001E1F54"/>
    <w:rsid w:val="001E2588"/>
    <w:rsid w:val="001E5056"/>
    <w:rsid w:val="001E6A1E"/>
    <w:rsid w:val="001E7E39"/>
    <w:rsid w:val="001F0832"/>
    <w:rsid w:val="001F0A66"/>
    <w:rsid w:val="001F1F59"/>
    <w:rsid w:val="001F2183"/>
    <w:rsid w:val="001F3253"/>
    <w:rsid w:val="001F42CB"/>
    <w:rsid w:val="001F4664"/>
    <w:rsid w:val="001F596C"/>
    <w:rsid w:val="001F5CAE"/>
    <w:rsid w:val="001F61FA"/>
    <w:rsid w:val="001F73C1"/>
    <w:rsid w:val="001F7745"/>
    <w:rsid w:val="001F7FC2"/>
    <w:rsid w:val="00202CC2"/>
    <w:rsid w:val="00203001"/>
    <w:rsid w:val="002035ED"/>
    <w:rsid w:val="0020367B"/>
    <w:rsid w:val="002038D0"/>
    <w:rsid w:val="00203C01"/>
    <w:rsid w:val="00203F1B"/>
    <w:rsid w:val="002051C2"/>
    <w:rsid w:val="00205D7B"/>
    <w:rsid w:val="002065F6"/>
    <w:rsid w:val="00210FE7"/>
    <w:rsid w:val="00211009"/>
    <w:rsid w:val="00212747"/>
    <w:rsid w:val="00213894"/>
    <w:rsid w:val="00215AE9"/>
    <w:rsid w:val="00220809"/>
    <w:rsid w:val="00220CFB"/>
    <w:rsid w:val="00222BD0"/>
    <w:rsid w:val="00224FD4"/>
    <w:rsid w:val="002270A1"/>
    <w:rsid w:val="0023009E"/>
    <w:rsid w:val="00230B33"/>
    <w:rsid w:val="00230E56"/>
    <w:rsid w:val="00232B1D"/>
    <w:rsid w:val="00232E81"/>
    <w:rsid w:val="00233531"/>
    <w:rsid w:val="0023375E"/>
    <w:rsid w:val="002369B1"/>
    <w:rsid w:val="002370BE"/>
    <w:rsid w:val="0023727C"/>
    <w:rsid w:val="00243BC6"/>
    <w:rsid w:val="00246852"/>
    <w:rsid w:val="00246B0B"/>
    <w:rsid w:val="00247D3B"/>
    <w:rsid w:val="00251419"/>
    <w:rsid w:val="00252210"/>
    <w:rsid w:val="0025391A"/>
    <w:rsid w:val="00253EBA"/>
    <w:rsid w:val="0025459A"/>
    <w:rsid w:val="002547A8"/>
    <w:rsid w:val="00255704"/>
    <w:rsid w:val="00257CCB"/>
    <w:rsid w:val="00260B2B"/>
    <w:rsid w:val="00260B94"/>
    <w:rsid w:val="00260C09"/>
    <w:rsid w:val="00260E56"/>
    <w:rsid w:val="002620BB"/>
    <w:rsid w:val="00262893"/>
    <w:rsid w:val="00262C85"/>
    <w:rsid w:val="002630C1"/>
    <w:rsid w:val="0026611F"/>
    <w:rsid w:val="00266ABF"/>
    <w:rsid w:val="00266C6F"/>
    <w:rsid w:val="002702F1"/>
    <w:rsid w:val="0027062B"/>
    <w:rsid w:val="00270669"/>
    <w:rsid w:val="00272325"/>
    <w:rsid w:val="00272977"/>
    <w:rsid w:val="00275251"/>
    <w:rsid w:val="00276798"/>
    <w:rsid w:val="0027679C"/>
    <w:rsid w:val="00276C81"/>
    <w:rsid w:val="00276D91"/>
    <w:rsid w:val="00280508"/>
    <w:rsid w:val="00280651"/>
    <w:rsid w:val="00280C90"/>
    <w:rsid w:val="00281F23"/>
    <w:rsid w:val="00281F42"/>
    <w:rsid w:val="0028396B"/>
    <w:rsid w:val="002849F5"/>
    <w:rsid w:val="002860AA"/>
    <w:rsid w:val="00286110"/>
    <w:rsid w:val="0028663C"/>
    <w:rsid w:val="00290792"/>
    <w:rsid w:val="0029098C"/>
    <w:rsid w:val="00295613"/>
    <w:rsid w:val="00297206"/>
    <w:rsid w:val="002A214D"/>
    <w:rsid w:val="002A2BB8"/>
    <w:rsid w:val="002A2D54"/>
    <w:rsid w:val="002A3D3E"/>
    <w:rsid w:val="002A4B73"/>
    <w:rsid w:val="002A5783"/>
    <w:rsid w:val="002A579C"/>
    <w:rsid w:val="002A5F3F"/>
    <w:rsid w:val="002A62F0"/>
    <w:rsid w:val="002A6A2A"/>
    <w:rsid w:val="002B0CDA"/>
    <w:rsid w:val="002B2394"/>
    <w:rsid w:val="002B3F4E"/>
    <w:rsid w:val="002B453C"/>
    <w:rsid w:val="002B5563"/>
    <w:rsid w:val="002B76A9"/>
    <w:rsid w:val="002C1807"/>
    <w:rsid w:val="002C7145"/>
    <w:rsid w:val="002C7446"/>
    <w:rsid w:val="002D0AF8"/>
    <w:rsid w:val="002D123D"/>
    <w:rsid w:val="002D129E"/>
    <w:rsid w:val="002D1F01"/>
    <w:rsid w:val="002D3259"/>
    <w:rsid w:val="002D4E9A"/>
    <w:rsid w:val="002D5809"/>
    <w:rsid w:val="002E2B9A"/>
    <w:rsid w:val="002E4737"/>
    <w:rsid w:val="002E54AD"/>
    <w:rsid w:val="002E6C29"/>
    <w:rsid w:val="002E747A"/>
    <w:rsid w:val="00300A63"/>
    <w:rsid w:val="00303093"/>
    <w:rsid w:val="00303F25"/>
    <w:rsid w:val="00304875"/>
    <w:rsid w:val="00305900"/>
    <w:rsid w:val="00306CF4"/>
    <w:rsid w:val="00306F38"/>
    <w:rsid w:val="00310408"/>
    <w:rsid w:val="00310FD7"/>
    <w:rsid w:val="00311072"/>
    <w:rsid w:val="003123C2"/>
    <w:rsid w:val="003124F8"/>
    <w:rsid w:val="0031260C"/>
    <w:rsid w:val="00312792"/>
    <w:rsid w:val="00313674"/>
    <w:rsid w:val="00316F8C"/>
    <w:rsid w:val="003172B4"/>
    <w:rsid w:val="00317342"/>
    <w:rsid w:val="003207DD"/>
    <w:rsid w:val="0032257D"/>
    <w:rsid w:val="003236E7"/>
    <w:rsid w:val="00323BC8"/>
    <w:rsid w:val="00324DEE"/>
    <w:rsid w:val="00325D85"/>
    <w:rsid w:val="00327B7B"/>
    <w:rsid w:val="00330661"/>
    <w:rsid w:val="003335D3"/>
    <w:rsid w:val="003344E8"/>
    <w:rsid w:val="00335A34"/>
    <w:rsid w:val="0033715F"/>
    <w:rsid w:val="0034057E"/>
    <w:rsid w:val="00343E43"/>
    <w:rsid w:val="003446E5"/>
    <w:rsid w:val="00346F44"/>
    <w:rsid w:val="00347A3C"/>
    <w:rsid w:val="003517B2"/>
    <w:rsid w:val="003525C5"/>
    <w:rsid w:val="00352C2D"/>
    <w:rsid w:val="003558BD"/>
    <w:rsid w:val="00360BD5"/>
    <w:rsid w:val="00361CB1"/>
    <w:rsid w:val="00362638"/>
    <w:rsid w:val="00363010"/>
    <w:rsid w:val="00365F2B"/>
    <w:rsid w:val="00366E7C"/>
    <w:rsid w:val="0037151F"/>
    <w:rsid w:val="00371E9B"/>
    <w:rsid w:val="0037305C"/>
    <w:rsid w:val="00373814"/>
    <w:rsid w:val="00376964"/>
    <w:rsid w:val="0038359E"/>
    <w:rsid w:val="003842BC"/>
    <w:rsid w:val="0038789D"/>
    <w:rsid w:val="003879E7"/>
    <w:rsid w:val="00390DD4"/>
    <w:rsid w:val="003917AD"/>
    <w:rsid w:val="00394647"/>
    <w:rsid w:val="003954A5"/>
    <w:rsid w:val="00395548"/>
    <w:rsid w:val="003A002A"/>
    <w:rsid w:val="003A0FCD"/>
    <w:rsid w:val="003A1615"/>
    <w:rsid w:val="003A1BD5"/>
    <w:rsid w:val="003A1BF9"/>
    <w:rsid w:val="003A30E3"/>
    <w:rsid w:val="003A391A"/>
    <w:rsid w:val="003A3993"/>
    <w:rsid w:val="003A53F8"/>
    <w:rsid w:val="003A569B"/>
    <w:rsid w:val="003A574D"/>
    <w:rsid w:val="003A5880"/>
    <w:rsid w:val="003A5ED0"/>
    <w:rsid w:val="003A6555"/>
    <w:rsid w:val="003B1881"/>
    <w:rsid w:val="003B3B43"/>
    <w:rsid w:val="003B5A34"/>
    <w:rsid w:val="003C0314"/>
    <w:rsid w:val="003C2656"/>
    <w:rsid w:val="003C3064"/>
    <w:rsid w:val="003C30E4"/>
    <w:rsid w:val="003C46A0"/>
    <w:rsid w:val="003C50C8"/>
    <w:rsid w:val="003C655B"/>
    <w:rsid w:val="003C7210"/>
    <w:rsid w:val="003D07EE"/>
    <w:rsid w:val="003D32F6"/>
    <w:rsid w:val="003D3748"/>
    <w:rsid w:val="003D4E9E"/>
    <w:rsid w:val="003D546C"/>
    <w:rsid w:val="003D60F7"/>
    <w:rsid w:val="003D6EC9"/>
    <w:rsid w:val="003D730D"/>
    <w:rsid w:val="003E08D0"/>
    <w:rsid w:val="003E0D9D"/>
    <w:rsid w:val="003E2653"/>
    <w:rsid w:val="003E3089"/>
    <w:rsid w:val="003E30FD"/>
    <w:rsid w:val="003E3741"/>
    <w:rsid w:val="003E3B84"/>
    <w:rsid w:val="003E5247"/>
    <w:rsid w:val="003E6146"/>
    <w:rsid w:val="003E687C"/>
    <w:rsid w:val="003F0C9A"/>
    <w:rsid w:val="003F1D9B"/>
    <w:rsid w:val="003F2F3C"/>
    <w:rsid w:val="003F30F2"/>
    <w:rsid w:val="003F48BB"/>
    <w:rsid w:val="003F756C"/>
    <w:rsid w:val="0040210F"/>
    <w:rsid w:val="0040316D"/>
    <w:rsid w:val="00403C44"/>
    <w:rsid w:val="00405576"/>
    <w:rsid w:val="0040602B"/>
    <w:rsid w:val="00406994"/>
    <w:rsid w:val="00406F55"/>
    <w:rsid w:val="004101D8"/>
    <w:rsid w:val="00412651"/>
    <w:rsid w:val="00412D01"/>
    <w:rsid w:val="00413BA4"/>
    <w:rsid w:val="00413CB3"/>
    <w:rsid w:val="004152D8"/>
    <w:rsid w:val="004166BF"/>
    <w:rsid w:val="00416F76"/>
    <w:rsid w:val="00422C3C"/>
    <w:rsid w:val="0042518E"/>
    <w:rsid w:val="004254D8"/>
    <w:rsid w:val="00425E55"/>
    <w:rsid w:val="0042682E"/>
    <w:rsid w:val="0043114A"/>
    <w:rsid w:val="00435308"/>
    <w:rsid w:val="00435BEB"/>
    <w:rsid w:val="0043619E"/>
    <w:rsid w:val="004371B7"/>
    <w:rsid w:val="004376E3"/>
    <w:rsid w:val="004407E2"/>
    <w:rsid w:val="00441100"/>
    <w:rsid w:val="0044193F"/>
    <w:rsid w:val="00441D38"/>
    <w:rsid w:val="00445595"/>
    <w:rsid w:val="00446210"/>
    <w:rsid w:val="00447F1E"/>
    <w:rsid w:val="00450785"/>
    <w:rsid w:val="00454BB2"/>
    <w:rsid w:val="0045579F"/>
    <w:rsid w:val="004561B7"/>
    <w:rsid w:val="00460B48"/>
    <w:rsid w:val="00461252"/>
    <w:rsid w:val="00461684"/>
    <w:rsid w:val="00461FD7"/>
    <w:rsid w:val="0046286D"/>
    <w:rsid w:val="00462FAA"/>
    <w:rsid w:val="00464D1B"/>
    <w:rsid w:val="00465734"/>
    <w:rsid w:val="00467591"/>
    <w:rsid w:val="0047117A"/>
    <w:rsid w:val="0047151F"/>
    <w:rsid w:val="00472AE5"/>
    <w:rsid w:val="00473974"/>
    <w:rsid w:val="00475168"/>
    <w:rsid w:val="004759DC"/>
    <w:rsid w:val="00475F56"/>
    <w:rsid w:val="004772E3"/>
    <w:rsid w:val="0047796F"/>
    <w:rsid w:val="00477AF2"/>
    <w:rsid w:val="0048108D"/>
    <w:rsid w:val="00483543"/>
    <w:rsid w:val="004835A6"/>
    <w:rsid w:val="00483CF8"/>
    <w:rsid w:val="00484678"/>
    <w:rsid w:val="00486E86"/>
    <w:rsid w:val="0049216E"/>
    <w:rsid w:val="004924DD"/>
    <w:rsid w:val="00493382"/>
    <w:rsid w:val="004934DC"/>
    <w:rsid w:val="00493B01"/>
    <w:rsid w:val="00493ED4"/>
    <w:rsid w:val="00494C5D"/>
    <w:rsid w:val="0049585A"/>
    <w:rsid w:val="0049669B"/>
    <w:rsid w:val="004978D5"/>
    <w:rsid w:val="004A1AF7"/>
    <w:rsid w:val="004A2AF7"/>
    <w:rsid w:val="004A33CB"/>
    <w:rsid w:val="004B10F8"/>
    <w:rsid w:val="004B2E06"/>
    <w:rsid w:val="004B32B6"/>
    <w:rsid w:val="004B4429"/>
    <w:rsid w:val="004B5014"/>
    <w:rsid w:val="004B5C57"/>
    <w:rsid w:val="004C02F7"/>
    <w:rsid w:val="004C0839"/>
    <w:rsid w:val="004C0EBD"/>
    <w:rsid w:val="004C0F9D"/>
    <w:rsid w:val="004C115A"/>
    <w:rsid w:val="004C37B4"/>
    <w:rsid w:val="004C5703"/>
    <w:rsid w:val="004C5D51"/>
    <w:rsid w:val="004C777B"/>
    <w:rsid w:val="004D086C"/>
    <w:rsid w:val="004D0960"/>
    <w:rsid w:val="004D11FC"/>
    <w:rsid w:val="004D1D94"/>
    <w:rsid w:val="004D39AD"/>
    <w:rsid w:val="004D3FAC"/>
    <w:rsid w:val="004D4A23"/>
    <w:rsid w:val="004D4ACB"/>
    <w:rsid w:val="004D4E1D"/>
    <w:rsid w:val="004D4F7D"/>
    <w:rsid w:val="004D5EA9"/>
    <w:rsid w:val="004D77D7"/>
    <w:rsid w:val="004E1F6B"/>
    <w:rsid w:val="004E45A6"/>
    <w:rsid w:val="004E5734"/>
    <w:rsid w:val="004E6612"/>
    <w:rsid w:val="004E6C16"/>
    <w:rsid w:val="004F0DD3"/>
    <w:rsid w:val="004F6D6C"/>
    <w:rsid w:val="0050179B"/>
    <w:rsid w:val="00503388"/>
    <w:rsid w:val="005033EA"/>
    <w:rsid w:val="005047F2"/>
    <w:rsid w:val="00505D71"/>
    <w:rsid w:val="00506243"/>
    <w:rsid w:val="005108EB"/>
    <w:rsid w:val="005125D1"/>
    <w:rsid w:val="0051311B"/>
    <w:rsid w:val="005133E4"/>
    <w:rsid w:val="00513C51"/>
    <w:rsid w:val="005215CE"/>
    <w:rsid w:val="005222C7"/>
    <w:rsid w:val="00527D84"/>
    <w:rsid w:val="00530388"/>
    <w:rsid w:val="00531341"/>
    <w:rsid w:val="00533A35"/>
    <w:rsid w:val="00537BFC"/>
    <w:rsid w:val="0054023F"/>
    <w:rsid w:val="005421A5"/>
    <w:rsid w:val="00542D2A"/>
    <w:rsid w:val="00544441"/>
    <w:rsid w:val="00545BEA"/>
    <w:rsid w:val="00546090"/>
    <w:rsid w:val="00546BCC"/>
    <w:rsid w:val="00546DDA"/>
    <w:rsid w:val="00546FEF"/>
    <w:rsid w:val="00546FF2"/>
    <w:rsid w:val="00547F43"/>
    <w:rsid w:val="00553E4E"/>
    <w:rsid w:val="00553EE7"/>
    <w:rsid w:val="00555040"/>
    <w:rsid w:val="005557AA"/>
    <w:rsid w:val="00556165"/>
    <w:rsid w:val="005566E5"/>
    <w:rsid w:val="00557303"/>
    <w:rsid w:val="00557C0D"/>
    <w:rsid w:val="005615F7"/>
    <w:rsid w:val="00565A01"/>
    <w:rsid w:val="00565D62"/>
    <w:rsid w:val="005667BC"/>
    <w:rsid w:val="00571383"/>
    <w:rsid w:val="00571CBA"/>
    <w:rsid w:val="0057233F"/>
    <w:rsid w:val="0057564C"/>
    <w:rsid w:val="005778ED"/>
    <w:rsid w:val="00582715"/>
    <w:rsid w:val="00582B9C"/>
    <w:rsid w:val="00583CCA"/>
    <w:rsid w:val="00585A03"/>
    <w:rsid w:val="005867BE"/>
    <w:rsid w:val="005871F3"/>
    <w:rsid w:val="00591FAF"/>
    <w:rsid w:val="005923CB"/>
    <w:rsid w:val="005933C1"/>
    <w:rsid w:val="00593DD2"/>
    <w:rsid w:val="00595163"/>
    <w:rsid w:val="00595485"/>
    <w:rsid w:val="00595801"/>
    <w:rsid w:val="00596066"/>
    <w:rsid w:val="00596BB7"/>
    <w:rsid w:val="00596E21"/>
    <w:rsid w:val="005A050E"/>
    <w:rsid w:val="005A2A91"/>
    <w:rsid w:val="005A4463"/>
    <w:rsid w:val="005A6B89"/>
    <w:rsid w:val="005A77E3"/>
    <w:rsid w:val="005A7A92"/>
    <w:rsid w:val="005A7FD7"/>
    <w:rsid w:val="005B1071"/>
    <w:rsid w:val="005B6501"/>
    <w:rsid w:val="005B66BA"/>
    <w:rsid w:val="005B68E5"/>
    <w:rsid w:val="005B7022"/>
    <w:rsid w:val="005C036E"/>
    <w:rsid w:val="005C270B"/>
    <w:rsid w:val="005C375E"/>
    <w:rsid w:val="005C4F02"/>
    <w:rsid w:val="005C5032"/>
    <w:rsid w:val="005C7021"/>
    <w:rsid w:val="005D1DEB"/>
    <w:rsid w:val="005D50AB"/>
    <w:rsid w:val="005D6131"/>
    <w:rsid w:val="005D7F30"/>
    <w:rsid w:val="005E0845"/>
    <w:rsid w:val="005E13E6"/>
    <w:rsid w:val="005E2E13"/>
    <w:rsid w:val="005E2F0E"/>
    <w:rsid w:val="005E4BB5"/>
    <w:rsid w:val="005F1FFD"/>
    <w:rsid w:val="005F2A18"/>
    <w:rsid w:val="005F55C0"/>
    <w:rsid w:val="005F7958"/>
    <w:rsid w:val="006016F2"/>
    <w:rsid w:val="006028CB"/>
    <w:rsid w:val="00605A39"/>
    <w:rsid w:val="00605DAE"/>
    <w:rsid w:val="006064D8"/>
    <w:rsid w:val="006071A6"/>
    <w:rsid w:val="00611B73"/>
    <w:rsid w:val="00612476"/>
    <w:rsid w:val="00612995"/>
    <w:rsid w:val="00617BE9"/>
    <w:rsid w:val="00621CA1"/>
    <w:rsid w:val="006232EE"/>
    <w:rsid w:val="006243D3"/>
    <w:rsid w:val="006266CC"/>
    <w:rsid w:val="00632405"/>
    <w:rsid w:val="00633340"/>
    <w:rsid w:val="0064054F"/>
    <w:rsid w:val="00641AA6"/>
    <w:rsid w:val="00643DF4"/>
    <w:rsid w:val="006457B7"/>
    <w:rsid w:val="00646C9B"/>
    <w:rsid w:val="00651AAB"/>
    <w:rsid w:val="006529D0"/>
    <w:rsid w:val="006534AB"/>
    <w:rsid w:val="006536A5"/>
    <w:rsid w:val="00654D39"/>
    <w:rsid w:val="00660822"/>
    <w:rsid w:val="00661BFE"/>
    <w:rsid w:val="00663440"/>
    <w:rsid w:val="00663B2D"/>
    <w:rsid w:val="006640E6"/>
    <w:rsid w:val="00665E3B"/>
    <w:rsid w:val="00665E99"/>
    <w:rsid w:val="006668DA"/>
    <w:rsid w:val="00667058"/>
    <w:rsid w:val="006675D0"/>
    <w:rsid w:val="006678DC"/>
    <w:rsid w:val="00670B44"/>
    <w:rsid w:val="0067153D"/>
    <w:rsid w:val="0067268A"/>
    <w:rsid w:val="00674A1F"/>
    <w:rsid w:val="00674E2E"/>
    <w:rsid w:val="006755A0"/>
    <w:rsid w:val="0067657C"/>
    <w:rsid w:val="00676693"/>
    <w:rsid w:val="00677F15"/>
    <w:rsid w:val="006805A6"/>
    <w:rsid w:val="00681959"/>
    <w:rsid w:val="00682512"/>
    <w:rsid w:val="0068270B"/>
    <w:rsid w:val="00682C65"/>
    <w:rsid w:val="00683511"/>
    <w:rsid w:val="00686A15"/>
    <w:rsid w:val="00687E5F"/>
    <w:rsid w:val="00690A4D"/>
    <w:rsid w:val="00690EE9"/>
    <w:rsid w:val="0069230B"/>
    <w:rsid w:val="00693138"/>
    <w:rsid w:val="00694A65"/>
    <w:rsid w:val="00695137"/>
    <w:rsid w:val="0069605E"/>
    <w:rsid w:val="00696C34"/>
    <w:rsid w:val="006975F4"/>
    <w:rsid w:val="0069786A"/>
    <w:rsid w:val="00697F82"/>
    <w:rsid w:val="006A0218"/>
    <w:rsid w:val="006A059B"/>
    <w:rsid w:val="006A2B41"/>
    <w:rsid w:val="006A375D"/>
    <w:rsid w:val="006A4246"/>
    <w:rsid w:val="006A5256"/>
    <w:rsid w:val="006A533C"/>
    <w:rsid w:val="006A5D41"/>
    <w:rsid w:val="006A6E9E"/>
    <w:rsid w:val="006A7086"/>
    <w:rsid w:val="006B036F"/>
    <w:rsid w:val="006B0D09"/>
    <w:rsid w:val="006B0E99"/>
    <w:rsid w:val="006B3A7E"/>
    <w:rsid w:val="006B3B69"/>
    <w:rsid w:val="006B55DA"/>
    <w:rsid w:val="006B6E11"/>
    <w:rsid w:val="006B7C4D"/>
    <w:rsid w:val="006C1487"/>
    <w:rsid w:val="006C25E1"/>
    <w:rsid w:val="006C34A7"/>
    <w:rsid w:val="006C3A9A"/>
    <w:rsid w:val="006C3D06"/>
    <w:rsid w:val="006C7293"/>
    <w:rsid w:val="006C75D3"/>
    <w:rsid w:val="006C7B59"/>
    <w:rsid w:val="006D0648"/>
    <w:rsid w:val="006D098E"/>
    <w:rsid w:val="006D0B94"/>
    <w:rsid w:val="006D0E1B"/>
    <w:rsid w:val="006D1932"/>
    <w:rsid w:val="006D1A45"/>
    <w:rsid w:val="006D1D52"/>
    <w:rsid w:val="006D32F4"/>
    <w:rsid w:val="006D38FA"/>
    <w:rsid w:val="006D3E32"/>
    <w:rsid w:val="006D4B1B"/>
    <w:rsid w:val="006D58C7"/>
    <w:rsid w:val="006D6C67"/>
    <w:rsid w:val="006D71AE"/>
    <w:rsid w:val="006D768F"/>
    <w:rsid w:val="006E126E"/>
    <w:rsid w:val="006E1BC9"/>
    <w:rsid w:val="006E2C3B"/>
    <w:rsid w:val="006E358D"/>
    <w:rsid w:val="006E4FF9"/>
    <w:rsid w:val="006E6039"/>
    <w:rsid w:val="006E7B1C"/>
    <w:rsid w:val="006F074A"/>
    <w:rsid w:val="006F0A60"/>
    <w:rsid w:val="006F18FD"/>
    <w:rsid w:val="006F193E"/>
    <w:rsid w:val="006F351A"/>
    <w:rsid w:val="006F4FE9"/>
    <w:rsid w:val="006F784E"/>
    <w:rsid w:val="006F7CFB"/>
    <w:rsid w:val="00700336"/>
    <w:rsid w:val="0070260C"/>
    <w:rsid w:val="0070626D"/>
    <w:rsid w:val="00706457"/>
    <w:rsid w:val="00706EEC"/>
    <w:rsid w:val="0071150A"/>
    <w:rsid w:val="007117AA"/>
    <w:rsid w:val="00711D71"/>
    <w:rsid w:val="00712B9A"/>
    <w:rsid w:val="00713DF1"/>
    <w:rsid w:val="00721577"/>
    <w:rsid w:val="00724A12"/>
    <w:rsid w:val="00725DA3"/>
    <w:rsid w:val="0073139A"/>
    <w:rsid w:val="0073299C"/>
    <w:rsid w:val="007346A7"/>
    <w:rsid w:val="007352C4"/>
    <w:rsid w:val="00735595"/>
    <w:rsid w:val="00736C51"/>
    <w:rsid w:val="00740766"/>
    <w:rsid w:val="0074349D"/>
    <w:rsid w:val="00743C30"/>
    <w:rsid w:val="00744BA2"/>
    <w:rsid w:val="007459AB"/>
    <w:rsid w:val="00745B0C"/>
    <w:rsid w:val="00745BF5"/>
    <w:rsid w:val="00746FCA"/>
    <w:rsid w:val="00747024"/>
    <w:rsid w:val="00751C76"/>
    <w:rsid w:val="007532E7"/>
    <w:rsid w:val="007538E7"/>
    <w:rsid w:val="00753C9F"/>
    <w:rsid w:val="007541D8"/>
    <w:rsid w:val="00755A08"/>
    <w:rsid w:val="00757859"/>
    <w:rsid w:val="00760ABB"/>
    <w:rsid w:val="00760E55"/>
    <w:rsid w:val="00762EC1"/>
    <w:rsid w:val="007632DB"/>
    <w:rsid w:val="0076531F"/>
    <w:rsid w:val="007655EB"/>
    <w:rsid w:val="007659D8"/>
    <w:rsid w:val="0076713D"/>
    <w:rsid w:val="007671D8"/>
    <w:rsid w:val="0076731E"/>
    <w:rsid w:val="007678EC"/>
    <w:rsid w:val="007710F2"/>
    <w:rsid w:val="0077219E"/>
    <w:rsid w:val="0077316B"/>
    <w:rsid w:val="00776A89"/>
    <w:rsid w:val="00780E44"/>
    <w:rsid w:val="007818FE"/>
    <w:rsid w:val="007851B7"/>
    <w:rsid w:val="007873D5"/>
    <w:rsid w:val="007916BA"/>
    <w:rsid w:val="00792409"/>
    <w:rsid w:val="00793B9D"/>
    <w:rsid w:val="0079480A"/>
    <w:rsid w:val="00794B28"/>
    <w:rsid w:val="00794D14"/>
    <w:rsid w:val="007952F9"/>
    <w:rsid w:val="00797668"/>
    <w:rsid w:val="0079779F"/>
    <w:rsid w:val="007A003B"/>
    <w:rsid w:val="007A1068"/>
    <w:rsid w:val="007A1943"/>
    <w:rsid w:val="007A2782"/>
    <w:rsid w:val="007A4413"/>
    <w:rsid w:val="007A47CB"/>
    <w:rsid w:val="007B13B5"/>
    <w:rsid w:val="007B2281"/>
    <w:rsid w:val="007B23C7"/>
    <w:rsid w:val="007B32D5"/>
    <w:rsid w:val="007B6A43"/>
    <w:rsid w:val="007B7455"/>
    <w:rsid w:val="007C07DF"/>
    <w:rsid w:val="007C338A"/>
    <w:rsid w:val="007C4851"/>
    <w:rsid w:val="007C4DEF"/>
    <w:rsid w:val="007C51BB"/>
    <w:rsid w:val="007C5585"/>
    <w:rsid w:val="007C6F6C"/>
    <w:rsid w:val="007C75BD"/>
    <w:rsid w:val="007D0041"/>
    <w:rsid w:val="007D0A5A"/>
    <w:rsid w:val="007D0CEC"/>
    <w:rsid w:val="007D329E"/>
    <w:rsid w:val="007D4B3F"/>
    <w:rsid w:val="007D585B"/>
    <w:rsid w:val="007D5ACD"/>
    <w:rsid w:val="007D6AFA"/>
    <w:rsid w:val="007D7AA3"/>
    <w:rsid w:val="007E0044"/>
    <w:rsid w:val="007E0A52"/>
    <w:rsid w:val="007E0E0A"/>
    <w:rsid w:val="007E180A"/>
    <w:rsid w:val="007E1BAF"/>
    <w:rsid w:val="007E26B0"/>
    <w:rsid w:val="007E50E7"/>
    <w:rsid w:val="007E6483"/>
    <w:rsid w:val="007E6DA7"/>
    <w:rsid w:val="007F0DA2"/>
    <w:rsid w:val="007F18C1"/>
    <w:rsid w:val="007F5D18"/>
    <w:rsid w:val="00801D47"/>
    <w:rsid w:val="00803B10"/>
    <w:rsid w:val="00806F23"/>
    <w:rsid w:val="00807787"/>
    <w:rsid w:val="00810E83"/>
    <w:rsid w:val="00810ED1"/>
    <w:rsid w:val="00811324"/>
    <w:rsid w:val="00812D25"/>
    <w:rsid w:val="00812F43"/>
    <w:rsid w:val="00813760"/>
    <w:rsid w:val="00815CBC"/>
    <w:rsid w:val="00815F35"/>
    <w:rsid w:val="008203F4"/>
    <w:rsid w:val="00820FC0"/>
    <w:rsid w:val="008233DE"/>
    <w:rsid w:val="008259D8"/>
    <w:rsid w:val="008359C1"/>
    <w:rsid w:val="008372BA"/>
    <w:rsid w:val="00837DAC"/>
    <w:rsid w:val="008423C5"/>
    <w:rsid w:val="008430A7"/>
    <w:rsid w:val="0084481F"/>
    <w:rsid w:val="008449D6"/>
    <w:rsid w:val="00845B6F"/>
    <w:rsid w:val="0084624D"/>
    <w:rsid w:val="008470E9"/>
    <w:rsid w:val="008519E9"/>
    <w:rsid w:val="00853ADA"/>
    <w:rsid w:val="00856538"/>
    <w:rsid w:val="00856FCB"/>
    <w:rsid w:val="00857014"/>
    <w:rsid w:val="0085731C"/>
    <w:rsid w:val="00863645"/>
    <w:rsid w:val="00870207"/>
    <w:rsid w:val="00871CE9"/>
    <w:rsid w:val="008729F9"/>
    <w:rsid w:val="008741C5"/>
    <w:rsid w:val="0087509C"/>
    <w:rsid w:val="00876C81"/>
    <w:rsid w:val="00880F3D"/>
    <w:rsid w:val="00881636"/>
    <w:rsid w:val="00883CF1"/>
    <w:rsid w:val="008851CB"/>
    <w:rsid w:val="00891242"/>
    <w:rsid w:val="00893E9F"/>
    <w:rsid w:val="00894DF1"/>
    <w:rsid w:val="008962C5"/>
    <w:rsid w:val="00896EE7"/>
    <w:rsid w:val="00897A2E"/>
    <w:rsid w:val="008A0665"/>
    <w:rsid w:val="008A1215"/>
    <w:rsid w:val="008A58B3"/>
    <w:rsid w:val="008A5993"/>
    <w:rsid w:val="008A799F"/>
    <w:rsid w:val="008B0BC2"/>
    <w:rsid w:val="008B2CCE"/>
    <w:rsid w:val="008B3958"/>
    <w:rsid w:val="008B3EF4"/>
    <w:rsid w:val="008B7143"/>
    <w:rsid w:val="008B72C7"/>
    <w:rsid w:val="008B7E9A"/>
    <w:rsid w:val="008C08EF"/>
    <w:rsid w:val="008C0AF1"/>
    <w:rsid w:val="008C1B65"/>
    <w:rsid w:val="008C2AC3"/>
    <w:rsid w:val="008C440B"/>
    <w:rsid w:val="008C4E8A"/>
    <w:rsid w:val="008C53BD"/>
    <w:rsid w:val="008C5A18"/>
    <w:rsid w:val="008C694D"/>
    <w:rsid w:val="008D32B4"/>
    <w:rsid w:val="008D33D1"/>
    <w:rsid w:val="008D5451"/>
    <w:rsid w:val="008D6020"/>
    <w:rsid w:val="008E0118"/>
    <w:rsid w:val="008E2F0A"/>
    <w:rsid w:val="008E77F9"/>
    <w:rsid w:val="008F06BE"/>
    <w:rsid w:val="008F082B"/>
    <w:rsid w:val="008F2436"/>
    <w:rsid w:val="008F33FF"/>
    <w:rsid w:val="008F3D90"/>
    <w:rsid w:val="008F3DB4"/>
    <w:rsid w:val="009005F6"/>
    <w:rsid w:val="00900A16"/>
    <w:rsid w:val="00901779"/>
    <w:rsid w:val="00902AE8"/>
    <w:rsid w:val="009030C1"/>
    <w:rsid w:val="00904790"/>
    <w:rsid w:val="00905150"/>
    <w:rsid w:val="00906145"/>
    <w:rsid w:val="0091263A"/>
    <w:rsid w:val="009142C2"/>
    <w:rsid w:val="00916518"/>
    <w:rsid w:val="00916A5A"/>
    <w:rsid w:val="009177FE"/>
    <w:rsid w:val="00920CB7"/>
    <w:rsid w:val="009230DA"/>
    <w:rsid w:val="009231E3"/>
    <w:rsid w:val="0092376A"/>
    <w:rsid w:val="00923ED6"/>
    <w:rsid w:val="00926783"/>
    <w:rsid w:val="009314B1"/>
    <w:rsid w:val="009317A1"/>
    <w:rsid w:val="0093211D"/>
    <w:rsid w:val="009325FC"/>
    <w:rsid w:val="0093395F"/>
    <w:rsid w:val="00935152"/>
    <w:rsid w:val="0093552E"/>
    <w:rsid w:val="00936AED"/>
    <w:rsid w:val="00940BE1"/>
    <w:rsid w:val="009424AF"/>
    <w:rsid w:val="00943BBB"/>
    <w:rsid w:val="00943F4C"/>
    <w:rsid w:val="00944359"/>
    <w:rsid w:val="009446E8"/>
    <w:rsid w:val="009453E1"/>
    <w:rsid w:val="00946C85"/>
    <w:rsid w:val="00946C9F"/>
    <w:rsid w:val="00947672"/>
    <w:rsid w:val="009476E3"/>
    <w:rsid w:val="00951CB9"/>
    <w:rsid w:val="009557BD"/>
    <w:rsid w:val="00955921"/>
    <w:rsid w:val="0096012C"/>
    <w:rsid w:val="009617D3"/>
    <w:rsid w:val="00962BBA"/>
    <w:rsid w:val="009642D3"/>
    <w:rsid w:val="00965216"/>
    <w:rsid w:val="009655E8"/>
    <w:rsid w:val="0097000D"/>
    <w:rsid w:val="0097065A"/>
    <w:rsid w:val="00971963"/>
    <w:rsid w:val="00972BF5"/>
    <w:rsid w:val="00974E78"/>
    <w:rsid w:val="009807A5"/>
    <w:rsid w:val="00982373"/>
    <w:rsid w:val="00982E12"/>
    <w:rsid w:val="00983D58"/>
    <w:rsid w:val="00984AC6"/>
    <w:rsid w:val="0098601B"/>
    <w:rsid w:val="0098664F"/>
    <w:rsid w:val="0098697D"/>
    <w:rsid w:val="009870EA"/>
    <w:rsid w:val="00990148"/>
    <w:rsid w:val="00994910"/>
    <w:rsid w:val="00994F32"/>
    <w:rsid w:val="00994F91"/>
    <w:rsid w:val="00995D04"/>
    <w:rsid w:val="00997D13"/>
    <w:rsid w:val="009A3394"/>
    <w:rsid w:val="009A4B00"/>
    <w:rsid w:val="009A6331"/>
    <w:rsid w:val="009A77E8"/>
    <w:rsid w:val="009B122A"/>
    <w:rsid w:val="009B1A77"/>
    <w:rsid w:val="009B2544"/>
    <w:rsid w:val="009B2EBC"/>
    <w:rsid w:val="009B567A"/>
    <w:rsid w:val="009B6900"/>
    <w:rsid w:val="009B6EAF"/>
    <w:rsid w:val="009B7169"/>
    <w:rsid w:val="009C0A26"/>
    <w:rsid w:val="009C3895"/>
    <w:rsid w:val="009C570B"/>
    <w:rsid w:val="009C5F84"/>
    <w:rsid w:val="009C6D4B"/>
    <w:rsid w:val="009D1E26"/>
    <w:rsid w:val="009D325A"/>
    <w:rsid w:val="009D37B7"/>
    <w:rsid w:val="009D415E"/>
    <w:rsid w:val="009D6A8F"/>
    <w:rsid w:val="009D7799"/>
    <w:rsid w:val="009E14AD"/>
    <w:rsid w:val="009E1BCB"/>
    <w:rsid w:val="009E2CF0"/>
    <w:rsid w:val="009E3221"/>
    <w:rsid w:val="009E3DA0"/>
    <w:rsid w:val="009E58B1"/>
    <w:rsid w:val="009E6E03"/>
    <w:rsid w:val="009E7380"/>
    <w:rsid w:val="009E7E71"/>
    <w:rsid w:val="009F0882"/>
    <w:rsid w:val="009F0CB6"/>
    <w:rsid w:val="009F13B3"/>
    <w:rsid w:val="009F1D09"/>
    <w:rsid w:val="009F2EB1"/>
    <w:rsid w:val="009F37EC"/>
    <w:rsid w:val="009F4106"/>
    <w:rsid w:val="009F4625"/>
    <w:rsid w:val="009F60CC"/>
    <w:rsid w:val="009F6E98"/>
    <w:rsid w:val="009F7A77"/>
    <w:rsid w:val="00A01056"/>
    <w:rsid w:val="00A0151D"/>
    <w:rsid w:val="00A01943"/>
    <w:rsid w:val="00A01F00"/>
    <w:rsid w:val="00A021FF"/>
    <w:rsid w:val="00A04206"/>
    <w:rsid w:val="00A04842"/>
    <w:rsid w:val="00A107BB"/>
    <w:rsid w:val="00A10F40"/>
    <w:rsid w:val="00A14D3F"/>
    <w:rsid w:val="00A15A73"/>
    <w:rsid w:val="00A16D45"/>
    <w:rsid w:val="00A171D9"/>
    <w:rsid w:val="00A175BA"/>
    <w:rsid w:val="00A21202"/>
    <w:rsid w:val="00A236D8"/>
    <w:rsid w:val="00A23D85"/>
    <w:rsid w:val="00A270B9"/>
    <w:rsid w:val="00A308EA"/>
    <w:rsid w:val="00A30EA4"/>
    <w:rsid w:val="00A30FF4"/>
    <w:rsid w:val="00A3168A"/>
    <w:rsid w:val="00A31DE7"/>
    <w:rsid w:val="00A323FD"/>
    <w:rsid w:val="00A33858"/>
    <w:rsid w:val="00A35732"/>
    <w:rsid w:val="00A40842"/>
    <w:rsid w:val="00A4115F"/>
    <w:rsid w:val="00A41807"/>
    <w:rsid w:val="00A446C0"/>
    <w:rsid w:val="00A50D3F"/>
    <w:rsid w:val="00A52DA7"/>
    <w:rsid w:val="00A54526"/>
    <w:rsid w:val="00A56AEC"/>
    <w:rsid w:val="00A647EB"/>
    <w:rsid w:val="00A64FFE"/>
    <w:rsid w:val="00A67A11"/>
    <w:rsid w:val="00A70194"/>
    <w:rsid w:val="00A704D2"/>
    <w:rsid w:val="00A71269"/>
    <w:rsid w:val="00A71397"/>
    <w:rsid w:val="00A72742"/>
    <w:rsid w:val="00A7321D"/>
    <w:rsid w:val="00A74C97"/>
    <w:rsid w:val="00A755CB"/>
    <w:rsid w:val="00A76C6A"/>
    <w:rsid w:val="00A76FBE"/>
    <w:rsid w:val="00A77A89"/>
    <w:rsid w:val="00A832A5"/>
    <w:rsid w:val="00A83A0A"/>
    <w:rsid w:val="00A8451D"/>
    <w:rsid w:val="00A84F47"/>
    <w:rsid w:val="00A87CF7"/>
    <w:rsid w:val="00A9299E"/>
    <w:rsid w:val="00A936B9"/>
    <w:rsid w:val="00A953D5"/>
    <w:rsid w:val="00A959FB"/>
    <w:rsid w:val="00A95A20"/>
    <w:rsid w:val="00A96D01"/>
    <w:rsid w:val="00A96E26"/>
    <w:rsid w:val="00A977DD"/>
    <w:rsid w:val="00AA007C"/>
    <w:rsid w:val="00AA43E7"/>
    <w:rsid w:val="00AA45BF"/>
    <w:rsid w:val="00AA765C"/>
    <w:rsid w:val="00AB031A"/>
    <w:rsid w:val="00AB21CF"/>
    <w:rsid w:val="00AB49CD"/>
    <w:rsid w:val="00AB6275"/>
    <w:rsid w:val="00AC0C28"/>
    <w:rsid w:val="00AC0ECF"/>
    <w:rsid w:val="00AC186C"/>
    <w:rsid w:val="00AC32EC"/>
    <w:rsid w:val="00AC3F98"/>
    <w:rsid w:val="00AC43DA"/>
    <w:rsid w:val="00AC512D"/>
    <w:rsid w:val="00AC65FC"/>
    <w:rsid w:val="00AD03E3"/>
    <w:rsid w:val="00AD22CC"/>
    <w:rsid w:val="00AD2852"/>
    <w:rsid w:val="00AD381F"/>
    <w:rsid w:val="00AD65B3"/>
    <w:rsid w:val="00AD6D49"/>
    <w:rsid w:val="00AE0537"/>
    <w:rsid w:val="00AE05FF"/>
    <w:rsid w:val="00AE0690"/>
    <w:rsid w:val="00AE10CE"/>
    <w:rsid w:val="00AE19BC"/>
    <w:rsid w:val="00AE200E"/>
    <w:rsid w:val="00AE3578"/>
    <w:rsid w:val="00AE4F24"/>
    <w:rsid w:val="00AE7904"/>
    <w:rsid w:val="00AF24CC"/>
    <w:rsid w:val="00AF3A5E"/>
    <w:rsid w:val="00AF3C74"/>
    <w:rsid w:val="00AF6870"/>
    <w:rsid w:val="00AF6989"/>
    <w:rsid w:val="00AF7252"/>
    <w:rsid w:val="00B076FD"/>
    <w:rsid w:val="00B07A75"/>
    <w:rsid w:val="00B07F51"/>
    <w:rsid w:val="00B111C4"/>
    <w:rsid w:val="00B11D26"/>
    <w:rsid w:val="00B13C8A"/>
    <w:rsid w:val="00B14B36"/>
    <w:rsid w:val="00B160C7"/>
    <w:rsid w:val="00B16646"/>
    <w:rsid w:val="00B16A18"/>
    <w:rsid w:val="00B17C27"/>
    <w:rsid w:val="00B202A7"/>
    <w:rsid w:val="00B203F7"/>
    <w:rsid w:val="00B20A19"/>
    <w:rsid w:val="00B21219"/>
    <w:rsid w:val="00B217E7"/>
    <w:rsid w:val="00B21B60"/>
    <w:rsid w:val="00B2233B"/>
    <w:rsid w:val="00B23F02"/>
    <w:rsid w:val="00B23FDE"/>
    <w:rsid w:val="00B24725"/>
    <w:rsid w:val="00B26925"/>
    <w:rsid w:val="00B26C17"/>
    <w:rsid w:val="00B275C8"/>
    <w:rsid w:val="00B300DF"/>
    <w:rsid w:val="00B300F1"/>
    <w:rsid w:val="00B30DC0"/>
    <w:rsid w:val="00B314C6"/>
    <w:rsid w:val="00B32FD4"/>
    <w:rsid w:val="00B348CD"/>
    <w:rsid w:val="00B353A4"/>
    <w:rsid w:val="00B370DC"/>
    <w:rsid w:val="00B401A9"/>
    <w:rsid w:val="00B4137A"/>
    <w:rsid w:val="00B424D1"/>
    <w:rsid w:val="00B429F4"/>
    <w:rsid w:val="00B4314F"/>
    <w:rsid w:val="00B4349F"/>
    <w:rsid w:val="00B45793"/>
    <w:rsid w:val="00B47731"/>
    <w:rsid w:val="00B50A92"/>
    <w:rsid w:val="00B51D2A"/>
    <w:rsid w:val="00B53B8A"/>
    <w:rsid w:val="00B55E12"/>
    <w:rsid w:val="00B56CFB"/>
    <w:rsid w:val="00B57B91"/>
    <w:rsid w:val="00B57E25"/>
    <w:rsid w:val="00B61969"/>
    <w:rsid w:val="00B6371F"/>
    <w:rsid w:val="00B65E15"/>
    <w:rsid w:val="00B67F22"/>
    <w:rsid w:val="00B70D8B"/>
    <w:rsid w:val="00B71F29"/>
    <w:rsid w:val="00B72D39"/>
    <w:rsid w:val="00B749BC"/>
    <w:rsid w:val="00B7536B"/>
    <w:rsid w:val="00B7612A"/>
    <w:rsid w:val="00B778A2"/>
    <w:rsid w:val="00B77F59"/>
    <w:rsid w:val="00B811B3"/>
    <w:rsid w:val="00B812EE"/>
    <w:rsid w:val="00B863E6"/>
    <w:rsid w:val="00B872BC"/>
    <w:rsid w:val="00B87BEF"/>
    <w:rsid w:val="00B906C8"/>
    <w:rsid w:val="00B91ED6"/>
    <w:rsid w:val="00B92934"/>
    <w:rsid w:val="00B9376A"/>
    <w:rsid w:val="00B94875"/>
    <w:rsid w:val="00B9501C"/>
    <w:rsid w:val="00B950D7"/>
    <w:rsid w:val="00B95197"/>
    <w:rsid w:val="00B95333"/>
    <w:rsid w:val="00B95924"/>
    <w:rsid w:val="00B97721"/>
    <w:rsid w:val="00B977DD"/>
    <w:rsid w:val="00BA002B"/>
    <w:rsid w:val="00BA05D2"/>
    <w:rsid w:val="00BA0795"/>
    <w:rsid w:val="00BA2F68"/>
    <w:rsid w:val="00BA4835"/>
    <w:rsid w:val="00BA65E2"/>
    <w:rsid w:val="00BA7EAC"/>
    <w:rsid w:val="00BB1565"/>
    <w:rsid w:val="00BB390A"/>
    <w:rsid w:val="00BB57A8"/>
    <w:rsid w:val="00BB6E95"/>
    <w:rsid w:val="00BB6F20"/>
    <w:rsid w:val="00BC06F3"/>
    <w:rsid w:val="00BC36E0"/>
    <w:rsid w:val="00BD1698"/>
    <w:rsid w:val="00BD1CA7"/>
    <w:rsid w:val="00BD2468"/>
    <w:rsid w:val="00BD2F0F"/>
    <w:rsid w:val="00BD34EC"/>
    <w:rsid w:val="00BD4AD7"/>
    <w:rsid w:val="00BD6906"/>
    <w:rsid w:val="00BD70FC"/>
    <w:rsid w:val="00BD79A0"/>
    <w:rsid w:val="00BE0465"/>
    <w:rsid w:val="00BE0DB7"/>
    <w:rsid w:val="00BE22DF"/>
    <w:rsid w:val="00BE3879"/>
    <w:rsid w:val="00BE38A4"/>
    <w:rsid w:val="00BE4721"/>
    <w:rsid w:val="00BF05F7"/>
    <w:rsid w:val="00BF2017"/>
    <w:rsid w:val="00C03009"/>
    <w:rsid w:val="00C03F10"/>
    <w:rsid w:val="00C041DF"/>
    <w:rsid w:val="00C05201"/>
    <w:rsid w:val="00C0527A"/>
    <w:rsid w:val="00C0569B"/>
    <w:rsid w:val="00C06FC2"/>
    <w:rsid w:val="00C1009B"/>
    <w:rsid w:val="00C12B0D"/>
    <w:rsid w:val="00C149C2"/>
    <w:rsid w:val="00C15FF4"/>
    <w:rsid w:val="00C168E2"/>
    <w:rsid w:val="00C2052E"/>
    <w:rsid w:val="00C22438"/>
    <w:rsid w:val="00C224A5"/>
    <w:rsid w:val="00C25FF2"/>
    <w:rsid w:val="00C26945"/>
    <w:rsid w:val="00C27992"/>
    <w:rsid w:val="00C31BEB"/>
    <w:rsid w:val="00C33560"/>
    <w:rsid w:val="00C34690"/>
    <w:rsid w:val="00C353F1"/>
    <w:rsid w:val="00C3599B"/>
    <w:rsid w:val="00C35F60"/>
    <w:rsid w:val="00C3718F"/>
    <w:rsid w:val="00C37428"/>
    <w:rsid w:val="00C4077A"/>
    <w:rsid w:val="00C433EB"/>
    <w:rsid w:val="00C43461"/>
    <w:rsid w:val="00C475B0"/>
    <w:rsid w:val="00C4777C"/>
    <w:rsid w:val="00C47F1F"/>
    <w:rsid w:val="00C54E69"/>
    <w:rsid w:val="00C561BC"/>
    <w:rsid w:val="00C5676A"/>
    <w:rsid w:val="00C56BCC"/>
    <w:rsid w:val="00C57BCE"/>
    <w:rsid w:val="00C57DCD"/>
    <w:rsid w:val="00C60290"/>
    <w:rsid w:val="00C62C0B"/>
    <w:rsid w:val="00C6443F"/>
    <w:rsid w:val="00C66377"/>
    <w:rsid w:val="00C66415"/>
    <w:rsid w:val="00C66658"/>
    <w:rsid w:val="00C7340C"/>
    <w:rsid w:val="00C7636C"/>
    <w:rsid w:val="00C76A95"/>
    <w:rsid w:val="00C76BA3"/>
    <w:rsid w:val="00C80769"/>
    <w:rsid w:val="00C81986"/>
    <w:rsid w:val="00C82910"/>
    <w:rsid w:val="00C82912"/>
    <w:rsid w:val="00C8332E"/>
    <w:rsid w:val="00C8727A"/>
    <w:rsid w:val="00C90706"/>
    <w:rsid w:val="00C9202D"/>
    <w:rsid w:val="00C97111"/>
    <w:rsid w:val="00C97824"/>
    <w:rsid w:val="00CA0EC6"/>
    <w:rsid w:val="00CA13D1"/>
    <w:rsid w:val="00CA2B32"/>
    <w:rsid w:val="00CA31C7"/>
    <w:rsid w:val="00CA702F"/>
    <w:rsid w:val="00CB2856"/>
    <w:rsid w:val="00CB493B"/>
    <w:rsid w:val="00CB6217"/>
    <w:rsid w:val="00CB6D09"/>
    <w:rsid w:val="00CC099F"/>
    <w:rsid w:val="00CC1664"/>
    <w:rsid w:val="00CC35A9"/>
    <w:rsid w:val="00CD040E"/>
    <w:rsid w:val="00CD1917"/>
    <w:rsid w:val="00CD468D"/>
    <w:rsid w:val="00CD4749"/>
    <w:rsid w:val="00CD5541"/>
    <w:rsid w:val="00CD5A6A"/>
    <w:rsid w:val="00CD6E4B"/>
    <w:rsid w:val="00CD7D57"/>
    <w:rsid w:val="00CE101C"/>
    <w:rsid w:val="00CE4783"/>
    <w:rsid w:val="00CE587E"/>
    <w:rsid w:val="00CF0945"/>
    <w:rsid w:val="00CF13E2"/>
    <w:rsid w:val="00CF1E77"/>
    <w:rsid w:val="00CF2284"/>
    <w:rsid w:val="00CF5D90"/>
    <w:rsid w:val="00CF699B"/>
    <w:rsid w:val="00CF7ABB"/>
    <w:rsid w:val="00CF7C0A"/>
    <w:rsid w:val="00D009DE"/>
    <w:rsid w:val="00D02521"/>
    <w:rsid w:val="00D064A1"/>
    <w:rsid w:val="00D065B8"/>
    <w:rsid w:val="00D06F9E"/>
    <w:rsid w:val="00D07979"/>
    <w:rsid w:val="00D1003F"/>
    <w:rsid w:val="00D10E5A"/>
    <w:rsid w:val="00D13A91"/>
    <w:rsid w:val="00D140A2"/>
    <w:rsid w:val="00D157E9"/>
    <w:rsid w:val="00D20B34"/>
    <w:rsid w:val="00D211A1"/>
    <w:rsid w:val="00D218D3"/>
    <w:rsid w:val="00D22AF2"/>
    <w:rsid w:val="00D246CC"/>
    <w:rsid w:val="00D31EF1"/>
    <w:rsid w:val="00D34507"/>
    <w:rsid w:val="00D35672"/>
    <w:rsid w:val="00D36106"/>
    <w:rsid w:val="00D40538"/>
    <w:rsid w:val="00D40F20"/>
    <w:rsid w:val="00D42C28"/>
    <w:rsid w:val="00D431DA"/>
    <w:rsid w:val="00D44AF0"/>
    <w:rsid w:val="00D44B1F"/>
    <w:rsid w:val="00D450DF"/>
    <w:rsid w:val="00D45BBD"/>
    <w:rsid w:val="00D51322"/>
    <w:rsid w:val="00D525AD"/>
    <w:rsid w:val="00D53ADC"/>
    <w:rsid w:val="00D61085"/>
    <w:rsid w:val="00D625BD"/>
    <w:rsid w:val="00D629FA"/>
    <w:rsid w:val="00D640DD"/>
    <w:rsid w:val="00D65A27"/>
    <w:rsid w:val="00D713DC"/>
    <w:rsid w:val="00D71917"/>
    <w:rsid w:val="00D72326"/>
    <w:rsid w:val="00D74FA2"/>
    <w:rsid w:val="00D75A46"/>
    <w:rsid w:val="00D77B1E"/>
    <w:rsid w:val="00D8153A"/>
    <w:rsid w:val="00D82ECC"/>
    <w:rsid w:val="00D842DC"/>
    <w:rsid w:val="00D8495E"/>
    <w:rsid w:val="00D85936"/>
    <w:rsid w:val="00D8749D"/>
    <w:rsid w:val="00D902B4"/>
    <w:rsid w:val="00D9271A"/>
    <w:rsid w:val="00D9507A"/>
    <w:rsid w:val="00D95B80"/>
    <w:rsid w:val="00DA2DEA"/>
    <w:rsid w:val="00DA695D"/>
    <w:rsid w:val="00DB1824"/>
    <w:rsid w:val="00DB2CFC"/>
    <w:rsid w:val="00DB3822"/>
    <w:rsid w:val="00DB3B87"/>
    <w:rsid w:val="00DB4054"/>
    <w:rsid w:val="00DB471B"/>
    <w:rsid w:val="00DB4B80"/>
    <w:rsid w:val="00DB627C"/>
    <w:rsid w:val="00DB6290"/>
    <w:rsid w:val="00DB7A4D"/>
    <w:rsid w:val="00DC012F"/>
    <w:rsid w:val="00DC15DF"/>
    <w:rsid w:val="00DC1C06"/>
    <w:rsid w:val="00DC591E"/>
    <w:rsid w:val="00DC5E4D"/>
    <w:rsid w:val="00DD0FB2"/>
    <w:rsid w:val="00DD112E"/>
    <w:rsid w:val="00DD435B"/>
    <w:rsid w:val="00DD47E3"/>
    <w:rsid w:val="00DD57B8"/>
    <w:rsid w:val="00DD7EDC"/>
    <w:rsid w:val="00DE0F6D"/>
    <w:rsid w:val="00DE6589"/>
    <w:rsid w:val="00DF427A"/>
    <w:rsid w:val="00DF45D0"/>
    <w:rsid w:val="00DF57FD"/>
    <w:rsid w:val="00DF5877"/>
    <w:rsid w:val="00DF789C"/>
    <w:rsid w:val="00DF7949"/>
    <w:rsid w:val="00DF7FD2"/>
    <w:rsid w:val="00E02930"/>
    <w:rsid w:val="00E0393E"/>
    <w:rsid w:val="00E05C44"/>
    <w:rsid w:val="00E102BD"/>
    <w:rsid w:val="00E1345E"/>
    <w:rsid w:val="00E156E7"/>
    <w:rsid w:val="00E15BA6"/>
    <w:rsid w:val="00E162A4"/>
    <w:rsid w:val="00E1669C"/>
    <w:rsid w:val="00E169AE"/>
    <w:rsid w:val="00E201D4"/>
    <w:rsid w:val="00E21133"/>
    <w:rsid w:val="00E23A1D"/>
    <w:rsid w:val="00E23AE7"/>
    <w:rsid w:val="00E25308"/>
    <w:rsid w:val="00E262A9"/>
    <w:rsid w:val="00E2729D"/>
    <w:rsid w:val="00E3001F"/>
    <w:rsid w:val="00E3269A"/>
    <w:rsid w:val="00E32FD4"/>
    <w:rsid w:val="00E3375E"/>
    <w:rsid w:val="00E36ED9"/>
    <w:rsid w:val="00E37A7D"/>
    <w:rsid w:val="00E37B05"/>
    <w:rsid w:val="00E40C4F"/>
    <w:rsid w:val="00E41E16"/>
    <w:rsid w:val="00E4433F"/>
    <w:rsid w:val="00E44CBE"/>
    <w:rsid w:val="00E45C16"/>
    <w:rsid w:val="00E46882"/>
    <w:rsid w:val="00E477E1"/>
    <w:rsid w:val="00E50130"/>
    <w:rsid w:val="00E50DFE"/>
    <w:rsid w:val="00E540D1"/>
    <w:rsid w:val="00E5495E"/>
    <w:rsid w:val="00E54F18"/>
    <w:rsid w:val="00E603CD"/>
    <w:rsid w:val="00E618FA"/>
    <w:rsid w:val="00E62F11"/>
    <w:rsid w:val="00E63D9D"/>
    <w:rsid w:val="00E64F89"/>
    <w:rsid w:val="00E66485"/>
    <w:rsid w:val="00E668B2"/>
    <w:rsid w:val="00E66ED9"/>
    <w:rsid w:val="00E704A3"/>
    <w:rsid w:val="00E7093D"/>
    <w:rsid w:val="00E71E06"/>
    <w:rsid w:val="00E729B0"/>
    <w:rsid w:val="00E72F7F"/>
    <w:rsid w:val="00E76587"/>
    <w:rsid w:val="00E77698"/>
    <w:rsid w:val="00E77CAD"/>
    <w:rsid w:val="00E80343"/>
    <w:rsid w:val="00E80E31"/>
    <w:rsid w:val="00E81760"/>
    <w:rsid w:val="00E8273C"/>
    <w:rsid w:val="00E83987"/>
    <w:rsid w:val="00E84987"/>
    <w:rsid w:val="00E85122"/>
    <w:rsid w:val="00E85B37"/>
    <w:rsid w:val="00E85CD1"/>
    <w:rsid w:val="00E860F9"/>
    <w:rsid w:val="00E8682E"/>
    <w:rsid w:val="00E86E7E"/>
    <w:rsid w:val="00E92013"/>
    <w:rsid w:val="00E92B5E"/>
    <w:rsid w:val="00E93ADF"/>
    <w:rsid w:val="00E94603"/>
    <w:rsid w:val="00EA0410"/>
    <w:rsid w:val="00EA0A97"/>
    <w:rsid w:val="00EA2B2D"/>
    <w:rsid w:val="00EA2C39"/>
    <w:rsid w:val="00EA2E5E"/>
    <w:rsid w:val="00EA42A2"/>
    <w:rsid w:val="00EA4525"/>
    <w:rsid w:val="00EA46CC"/>
    <w:rsid w:val="00EA5C11"/>
    <w:rsid w:val="00EB0575"/>
    <w:rsid w:val="00EB0CFB"/>
    <w:rsid w:val="00EB0FE3"/>
    <w:rsid w:val="00EB138E"/>
    <w:rsid w:val="00EB19F2"/>
    <w:rsid w:val="00EB26C8"/>
    <w:rsid w:val="00EB31C2"/>
    <w:rsid w:val="00EB71FF"/>
    <w:rsid w:val="00EC21A5"/>
    <w:rsid w:val="00EC2F50"/>
    <w:rsid w:val="00EC3C78"/>
    <w:rsid w:val="00EC3EB2"/>
    <w:rsid w:val="00EC5F00"/>
    <w:rsid w:val="00EC7E72"/>
    <w:rsid w:val="00ED0657"/>
    <w:rsid w:val="00ED1331"/>
    <w:rsid w:val="00ED275B"/>
    <w:rsid w:val="00ED2917"/>
    <w:rsid w:val="00ED3266"/>
    <w:rsid w:val="00ED4ADD"/>
    <w:rsid w:val="00ED712C"/>
    <w:rsid w:val="00EE1087"/>
    <w:rsid w:val="00EE42BF"/>
    <w:rsid w:val="00EE6E33"/>
    <w:rsid w:val="00EE7607"/>
    <w:rsid w:val="00EE774B"/>
    <w:rsid w:val="00EF1E60"/>
    <w:rsid w:val="00EF2737"/>
    <w:rsid w:val="00EF2832"/>
    <w:rsid w:val="00EF297A"/>
    <w:rsid w:val="00EF335B"/>
    <w:rsid w:val="00EF6DDF"/>
    <w:rsid w:val="00EF7DCF"/>
    <w:rsid w:val="00F00C8F"/>
    <w:rsid w:val="00F04502"/>
    <w:rsid w:val="00F047E7"/>
    <w:rsid w:val="00F1075C"/>
    <w:rsid w:val="00F11DF6"/>
    <w:rsid w:val="00F124C7"/>
    <w:rsid w:val="00F13789"/>
    <w:rsid w:val="00F143FC"/>
    <w:rsid w:val="00F16AB9"/>
    <w:rsid w:val="00F17432"/>
    <w:rsid w:val="00F205A3"/>
    <w:rsid w:val="00F2262F"/>
    <w:rsid w:val="00F2368D"/>
    <w:rsid w:val="00F24578"/>
    <w:rsid w:val="00F2495B"/>
    <w:rsid w:val="00F261E6"/>
    <w:rsid w:val="00F274A7"/>
    <w:rsid w:val="00F34CE4"/>
    <w:rsid w:val="00F365AC"/>
    <w:rsid w:val="00F375D2"/>
    <w:rsid w:val="00F37849"/>
    <w:rsid w:val="00F415AE"/>
    <w:rsid w:val="00F41FCE"/>
    <w:rsid w:val="00F42917"/>
    <w:rsid w:val="00F42E9E"/>
    <w:rsid w:val="00F472F3"/>
    <w:rsid w:val="00F472FB"/>
    <w:rsid w:val="00F47F01"/>
    <w:rsid w:val="00F500C3"/>
    <w:rsid w:val="00F52A16"/>
    <w:rsid w:val="00F541DB"/>
    <w:rsid w:val="00F5551D"/>
    <w:rsid w:val="00F55D2F"/>
    <w:rsid w:val="00F609CC"/>
    <w:rsid w:val="00F63722"/>
    <w:rsid w:val="00F64D63"/>
    <w:rsid w:val="00F64ED9"/>
    <w:rsid w:val="00F668F2"/>
    <w:rsid w:val="00F6698E"/>
    <w:rsid w:val="00F677F4"/>
    <w:rsid w:val="00F70FD9"/>
    <w:rsid w:val="00F71B60"/>
    <w:rsid w:val="00F72DD6"/>
    <w:rsid w:val="00F742CF"/>
    <w:rsid w:val="00F76896"/>
    <w:rsid w:val="00F7784C"/>
    <w:rsid w:val="00F839C5"/>
    <w:rsid w:val="00F83C69"/>
    <w:rsid w:val="00F84F16"/>
    <w:rsid w:val="00F84F8E"/>
    <w:rsid w:val="00F854FF"/>
    <w:rsid w:val="00F86ADC"/>
    <w:rsid w:val="00F87B23"/>
    <w:rsid w:val="00F94443"/>
    <w:rsid w:val="00F94FC7"/>
    <w:rsid w:val="00F95C8B"/>
    <w:rsid w:val="00F972E6"/>
    <w:rsid w:val="00FA1325"/>
    <w:rsid w:val="00FA1490"/>
    <w:rsid w:val="00FA3600"/>
    <w:rsid w:val="00FA3F99"/>
    <w:rsid w:val="00FA47F0"/>
    <w:rsid w:val="00FA64BB"/>
    <w:rsid w:val="00FB2950"/>
    <w:rsid w:val="00FB3141"/>
    <w:rsid w:val="00FB4758"/>
    <w:rsid w:val="00FB48CB"/>
    <w:rsid w:val="00FB520D"/>
    <w:rsid w:val="00FB67D8"/>
    <w:rsid w:val="00FC053E"/>
    <w:rsid w:val="00FC0E13"/>
    <w:rsid w:val="00FC2CA7"/>
    <w:rsid w:val="00FC4242"/>
    <w:rsid w:val="00FC648B"/>
    <w:rsid w:val="00FC7222"/>
    <w:rsid w:val="00FD0402"/>
    <w:rsid w:val="00FD0628"/>
    <w:rsid w:val="00FD168B"/>
    <w:rsid w:val="00FD2813"/>
    <w:rsid w:val="00FD3905"/>
    <w:rsid w:val="00FD3EE0"/>
    <w:rsid w:val="00FD49A7"/>
    <w:rsid w:val="00FD5F4A"/>
    <w:rsid w:val="00FD64C7"/>
    <w:rsid w:val="00FD6E58"/>
    <w:rsid w:val="00FE01A6"/>
    <w:rsid w:val="00FE099D"/>
    <w:rsid w:val="00FE2E42"/>
    <w:rsid w:val="00FE4141"/>
    <w:rsid w:val="00FE47B0"/>
    <w:rsid w:val="00FE4929"/>
    <w:rsid w:val="00FE5249"/>
    <w:rsid w:val="00FE7CE4"/>
    <w:rsid w:val="00FF065E"/>
    <w:rsid w:val="00FF2AE4"/>
    <w:rsid w:val="00FF3F96"/>
    <w:rsid w:val="00FF52CD"/>
    <w:rsid w:val="00FF614A"/>
    <w:rsid w:val="00FF769D"/>
    <w:rsid w:val="00FF7A45"/>
    <w:rsid w:val="2A798E91"/>
    <w:rsid w:val="2F2F1D03"/>
    <w:rsid w:val="3B8D7772"/>
    <w:rsid w:val="7DF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72A131"/>
  <w15:docId w15:val="{F896A5A7-733C-4CE0-9DFE-E2957062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a">
    <w:name w:val="页眉 字符"/>
    <w:basedOn w:val="a0"/>
    <w:link w:val="a9"/>
    <w:qFormat/>
    <w:rPr>
      <w:rFonts w:ascii="Times New Roman" w:eastAsia="宋体" w:hAnsi="Times New Roman" w:cs="Times New Roman"/>
      <w:sz w:val="18"/>
      <w:szCs w:val="18"/>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55">
    <w:name w:val="55"/>
    <w:qFormat/>
    <w:rPr>
      <w:rFonts w:ascii="宋体" w:eastAsia="宋体" w:hAnsi="宋体" w:cs="宋体"/>
      <w:sz w:val="21"/>
      <w:szCs w:val="24"/>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7780">
      <w:bodyDiv w:val="1"/>
      <w:marLeft w:val="0"/>
      <w:marRight w:val="0"/>
      <w:marTop w:val="0"/>
      <w:marBottom w:val="0"/>
      <w:divBdr>
        <w:top w:val="none" w:sz="0" w:space="0" w:color="auto"/>
        <w:left w:val="none" w:sz="0" w:space="0" w:color="auto"/>
        <w:bottom w:val="none" w:sz="0" w:space="0" w:color="auto"/>
        <w:right w:val="none" w:sz="0" w:space="0" w:color="auto"/>
      </w:divBdr>
    </w:div>
    <w:div w:id="816534772">
      <w:bodyDiv w:val="1"/>
      <w:marLeft w:val="0"/>
      <w:marRight w:val="0"/>
      <w:marTop w:val="0"/>
      <w:marBottom w:val="0"/>
      <w:divBdr>
        <w:top w:val="none" w:sz="0" w:space="0" w:color="auto"/>
        <w:left w:val="none" w:sz="0" w:space="0" w:color="auto"/>
        <w:bottom w:val="none" w:sz="0" w:space="0" w:color="auto"/>
        <w:right w:val="none" w:sz="0" w:space="0" w:color="auto"/>
      </w:divBdr>
    </w:div>
    <w:div w:id="1241909105">
      <w:bodyDiv w:val="1"/>
      <w:marLeft w:val="0"/>
      <w:marRight w:val="0"/>
      <w:marTop w:val="0"/>
      <w:marBottom w:val="0"/>
      <w:divBdr>
        <w:top w:val="none" w:sz="0" w:space="0" w:color="auto"/>
        <w:left w:val="none" w:sz="0" w:space="0" w:color="auto"/>
        <w:bottom w:val="none" w:sz="0" w:space="0" w:color="auto"/>
        <w:right w:val="none" w:sz="0" w:space="0" w:color="auto"/>
      </w:divBdr>
    </w:div>
    <w:div w:id="1359815212">
      <w:bodyDiv w:val="1"/>
      <w:marLeft w:val="0"/>
      <w:marRight w:val="0"/>
      <w:marTop w:val="0"/>
      <w:marBottom w:val="0"/>
      <w:divBdr>
        <w:top w:val="none" w:sz="0" w:space="0" w:color="auto"/>
        <w:left w:val="none" w:sz="0" w:space="0" w:color="auto"/>
        <w:bottom w:val="none" w:sz="0" w:space="0" w:color="auto"/>
        <w:right w:val="none" w:sz="0" w:space="0" w:color="auto"/>
      </w:divBdr>
      <w:divsChild>
        <w:div w:id="1308366164">
          <w:marLeft w:val="0"/>
          <w:marRight w:val="0"/>
          <w:marTop w:val="0"/>
          <w:marBottom w:val="0"/>
          <w:divBdr>
            <w:top w:val="none" w:sz="0" w:space="0" w:color="auto"/>
            <w:left w:val="none" w:sz="0" w:space="0" w:color="auto"/>
            <w:bottom w:val="none" w:sz="0" w:space="0" w:color="auto"/>
            <w:right w:val="none" w:sz="0" w:space="0" w:color="auto"/>
          </w:divBdr>
          <w:divsChild>
            <w:div w:id="2045858409">
              <w:marLeft w:val="0"/>
              <w:marRight w:val="0"/>
              <w:marTop w:val="0"/>
              <w:marBottom w:val="0"/>
              <w:divBdr>
                <w:top w:val="none" w:sz="0" w:space="0" w:color="auto"/>
                <w:left w:val="none" w:sz="0" w:space="0" w:color="auto"/>
                <w:bottom w:val="none" w:sz="0" w:space="0" w:color="auto"/>
                <w:right w:val="none" w:sz="0" w:space="0" w:color="auto"/>
              </w:divBdr>
            </w:div>
            <w:div w:id="688873310">
              <w:marLeft w:val="0"/>
              <w:marRight w:val="0"/>
              <w:marTop w:val="0"/>
              <w:marBottom w:val="0"/>
              <w:divBdr>
                <w:top w:val="none" w:sz="0" w:space="0" w:color="auto"/>
                <w:left w:val="none" w:sz="0" w:space="0" w:color="auto"/>
                <w:bottom w:val="none" w:sz="0" w:space="0" w:color="auto"/>
                <w:right w:val="none" w:sz="0" w:space="0" w:color="auto"/>
              </w:divBdr>
            </w:div>
            <w:div w:id="1037001123">
              <w:marLeft w:val="0"/>
              <w:marRight w:val="0"/>
              <w:marTop w:val="0"/>
              <w:marBottom w:val="0"/>
              <w:divBdr>
                <w:top w:val="none" w:sz="0" w:space="0" w:color="auto"/>
                <w:left w:val="none" w:sz="0" w:space="0" w:color="auto"/>
                <w:bottom w:val="none" w:sz="0" w:space="0" w:color="auto"/>
                <w:right w:val="none" w:sz="0" w:space="0" w:color="auto"/>
              </w:divBdr>
            </w:div>
            <w:div w:id="10444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5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892C-BB8B-411E-B1B1-C7EDC735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5</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ZQ-毛佳红</dc:creator>
  <cp:lastModifiedBy>ZQ-王俊颖</cp:lastModifiedBy>
  <cp:revision>441</cp:revision>
  <dcterms:created xsi:type="dcterms:W3CDTF">2024-08-31T18:26:00Z</dcterms:created>
  <dcterms:modified xsi:type="dcterms:W3CDTF">2026-04-24T11:09:00Z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2052-12.9.0.18900</vt:lpwstr>
  </property>
  <property fmtid="{D5CDD505-2E9C-101B-9397-08002B2CF9AE}" pid="3" name="ICV">
    <vt:lpwstr>B2EB7FCE62D911A29DA72467212A40AB_43</vt:lpwstr>
  </property>
</Properties>
</file>