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AE239">
      <w:pPr>
        <w:snapToGrid w:val="0"/>
        <w:spacing w:line="36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上海之江生物科技股份有限公司</w:t>
      </w:r>
    </w:p>
    <w:p w14:paraId="5831867B">
      <w:pPr>
        <w:snapToGrid w:val="0"/>
        <w:spacing w:line="36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投资者关系活动记录表</w:t>
      </w:r>
    </w:p>
    <w:p w14:paraId="1559B4A6">
      <w:pPr>
        <w:spacing w:line="36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（2</w:t>
      </w:r>
      <w:r>
        <w:rPr>
          <w:rFonts w:ascii="宋体" w:hAnsi="宋体" w:eastAsia="宋体"/>
          <w:b/>
          <w:bCs/>
          <w:sz w:val="30"/>
          <w:szCs w:val="30"/>
        </w:rPr>
        <w:t>02</w:t>
      </w:r>
      <w:r>
        <w:rPr>
          <w:rFonts w:hint="eastAsia" w:ascii="宋体" w:hAnsi="宋体" w:eastAsia="宋体"/>
          <w:b/>
          <w:bCs/>
          <w:sz w:val="30"/>
          <w:szCs w:val="30"/>
        </w:rPr>
        <w:t>6年4月）</w:t>
      </w:r>
    </w:p>
    <w:p w14:paraId="29E84F9E">
      <w:pPr>
        <w:jc w:val="right"/>
        <w:rPr>
          <w:rFonts w:ascii="宋体" w:hAnsi="宋体" w:eastAsia="宋体" w:cs="Calibri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 xml:space="preserve">                    </w:t>
      </w:r>
      <w:r>
        <w:rPr>
          <w:rFonts w:hint="eastAsia" w:ascii="宋体" w:hAnsi="宋体" w:eastAsia="宋体"/>
          <w:b/>
          <w:bCs/>
          <w:sz w:val="30"/>
          <w:szCs w:val="30"/>
        </w:rPr>
        <w:t>编号：202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30"/>
          <w:szCs w:val="30"/>
        </w:rPr>
        <w:t>-001</w:t>
      </w:r>
    </w:p>
    <w:tbl>
      <w:tblPr>
        <w:tblStyle w:val="9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7362"/>
      </w:tblGrid>
      <w:tr w14:paraId="5E97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19" w:type="dxa"/>
          </w:tcPr>
          <w:p w14:paraId="7CD3C31E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投资者关系活</w:t>
            </w:r>
          </w:p>
          <w:p w14:paraId="171685E6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动类别</w:t>
            </w:r>
          </w:p>
        </w:tc>
        <w:tc>
          <w:tcPr>
            <w:tcW w:w="7362" w:type="dxa"/>
          </w:tcPr>
          <w:p w14:paraId="1FA127E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☑特定对象调研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□分析师会议     □媒体采访</w:t>
            </w:r>
          </w:p>
          <w:p w14:paraId="7A157A7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□业绩说明会</w:t>
            </w:r>
            <w:r>
              <w:rPr>
                <w:rFonts w:ascii="宋体" w:hAnsi="宋体" w:eastAsia="宋体"/>
                <w:sz w:val="24"/>
                <w:szCs w:val="24"/>
              </w:rPr>
              <w:tab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□新闻发布会</w:t>
            </w:r>
            <w:r>
              <w:rPr>
                <w:rFonts w:ascii="宋体" w:hAnsi="宋体" w:eastAsia="宋体"/>
                <w:sz w:val="24"/>
                <w:szCs w:val="24"/>
              </w:rPr>
              <w:tab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□路演活动</w:t>
            </w:r>
          </w:p>
          <w:p w14:paraId="4D88700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  <w:r>
              <w:rPr>
                <w:rFonts w:ascii="宋体" w:hAnsi="宋体" w:eastAsia="宋体"/>
                <w:sz w:val="24"/>
                <w:szCs w:val="24"/>
              </w:rPr>
              <w:tab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□其他</w:t>
            </w:r>
          </w:p>
        </w:tc>
      </w:tr>
      <w:tr w14:paraId="53D5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9" w:type="dxa"/>
          </w:tcPr>
          <w:p w14:paraId="541DEBDF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参与单位名称</w:t>
            </w:r>
          </w:p>
        </w:tc>
        <w:tc>
          <w:tcPr>
            <w:tcW w:w="7362" w:type="dxa"/>
          </w:tcPr>
          <w:p w14:paraId="101AB1EB"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叁商资产、上海中域投资、观合资产、上海甄投、申万宏源、天风证券 </w:t>
            </w:r>
          </w:p>
        </w:tc>
      </w:tr>
      <w:tr w14:paraId="017C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9" w:type="dxa"/>
          </w:tcPr>
          <w:p w14:paraId="2ABAFB70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7362" w:type="dxa"/>
          </w:tcPr>
          <w:p w14:paraId="193A481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24日</w:t>
            </w:r>
          </w:p>
        </w:tc>
      </w:tr>
      <w:tr w14:paraId="688F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419" w:type="dxa"/>
          </w:tcPr>
          <w:p w14:paraId="25F2C0ED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地点</w:t>
            </w:r>
          </w:p>
        </w:tc>
        <w:tc>
          <w:tcPr>
            <w:tcW w:w="7362" w:type="dxa"/>
          </w:tcPr>
          <w:p w14:paraId="5767CE1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上海市闵行区陈行公路2168号智慧广场9号楼之江生物会议室</w:t>
            </w:r>
          </w:p>
        </w:tc>
      </w:tr>
      <w:tr w14:paraId="7609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419" w:type="dxa"/>
          </w:tcPr>
          <w:p w14:paraId="3FFAEAF6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公司接待人员</w:t>
            </w:r>
          </w:p>
          <w:p w14:paraId="5E9D5187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362" w:type="dxa"/>
          </w:tcPr>
          <w:p w14:paraId="31A80BD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副总经理兼</w:t>
            </w:r>
            <w:r>
              <w:rPr>
                <w:rFonts w:ascii="宋体" w:hAnsi="宋体" w:eastAsia="宋体"/>
                <w:sz w:val="24"/>
                <w:szCs w:val="24"/>
              </w:rPr>
              <w:t>董事会秘书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倪卫琴</w:t>
            </w:r>
          </w:p>
          <w:p w14:paraId="19EAD9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证券事务代表 金宇丹</w:t>
            </w:r>
          </w:p>
          <w:p w14:paraId="3FF330D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证券事务专员 李成思</w:t>
            </w:r>
          </w:p>
        </w:tc>
      </w:tr>
      <w:tr w14:paraId="5308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419" w:type="dxa"/>
          </w:tcPr>
          <w:p w14:paraId="0B79E162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投资者关系活动主要内容介绍</w:t>
            </w:r>
          </w:p>
        </w:tc>
        <w:tc>
          <w:tcPr>
            <w:tcW w:w="7362" w:type="dxa"/>
          </w:tcPr>
          <w:p w14:paraId="28EFFB94"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交流的主要问题及答复：</w:t>
            </w:r>
          </w:p>
          <w:p w14:paraId="5CB81771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想了解一下公司历次股票回购的用途及后续计划。</w:t>
            </w:r>
          </w:p>
          <w:p w14:paraId="6CE916DE">
            <w:pPr>
              <w:pStyle w:val="3"/>
              <w:widowControl/>
              <w:autoSpaceDE w:val="0"/>
              <w:autoSpaceDN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答：截至目前，公司共计开展了五次回购。2022年完成了一次回购，回购股份全部用于注销。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2024年进行了一次回购，注销方案将在2025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年度股东会审议通过后实施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。2025年公司共实施了三次回购，其中前两次主要用于市值管理，第三次回购目前仍在进行中，回购的股份将在未来适宜时机用于员工持股计划或股权激励。</w:t>
            </w:r>
            <w:bookmarkStart w:id="0" w:name="_GoBack"/>
            <w:bookmarkEnd w:id="0"/>
          </w:p>
          <w:p w14:paraId="5757034E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想了解一下公司是否存在ST风险？有哪些应对规划？</w:t>
            </w:r>
          </w:p>
          <w:p w14:paraId="159470AA">
            <w:pPr>
              <w:pStyle w:val="3"/>
              <w:widowControl/>
              <w:autoSpaceDE w:val="0"/>
              <w:autoSpaceDN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目前公司不存在直接的ST风险。现经营一切正常，公司管理层正多措并举，全力改善基本面。具体而言，公司坚持聚焦IVD主业以巩固现金流基本盘，主动优化产品结构，重点发展高价值业务，同时压缩缺乏价格优势的定性产品。在此基础上，大力加强国内市场营销，并积极拓展海外渠道，以试剂销售带动设备布局，实现开源增收。此外，通过强化内部控制、降本增效等手段提升运营效率，并已内部设定明确的年度营收指标，以持续满足创业板上市相关财务要求，规避潜在的ST触发风险。管理层对公司基本面持续向好抱有信心。</w:t>
            </w:r>
          </w:p>
          <w:p w14:paraId="1B75BD0D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想了解一下公司的目前在哪些技术和赛道上有布局？</w:t>
            </w:r>
          </w:p>
          <w:p w14:paraId="105CA5E7">
            <w:pPr>
              <w:pStyle w:val="3"/>
              <w:widowControl/>
              <w:autoSpaceDE w:val="0"/>
              <w:autoSpaceDN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公司始终坚持诊断业务与创新制药协同发展的战略方针，依托自有研究院构建了坚实的中长期的技术储备。公司持续深耕传染病与肿瘤筛查、伴随诊断等核心领域，大力发展分子诊断试剂及配套自动化设备，夯实主营业务基础。同时，前沿技术孵化方面，公司积极布局膜材料、类器官、抗体药及细胞治疗等创新方向，通过多维度的技术探索为公司的可持续发展注入强劲动力。</w:t>
            </w:r>
          </w:p>
          <w:p w14:paraId="269C7CAA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想了解一下，公司与三优生物的合作是如何开展的？</w:t>
            </w:r>
          </w:p>
          <w:p w14:paraId="67F5307A">
            <w:pPr>
              <w:spacing w:line="560" w:lineRule="exact"/>
              <w:ind w:firstLine="420" w:firstLineChars="20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答：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与三优生物建立了深度战略合作关系，双方的合作呈现出“双向赋能”的特点。一方面，双方在抗体药物发现与早期开发领域开展了多项联合研发项目，涵盖传染病、肿瘤等疾病领域。另一方面，基于公司在自动化平台方面的技术积累，同时为三优生物提供设备定制化服务，支持其抗体药物研发过程中的高通量筛选、自动化处理等关键环节。</w:t>
            </w:r>
          </w:p>
          <w:p w14:paraId="197B0FCD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想了解一下，公司未来的战略方向是否明确向创新药倾斜？</w:t>
            </w:r>
          </w:p>
          <w:p w14:paraId="3D44F21A">
            <w:pPr>
              <w:spacing w:line="560" w:lineRule="exact"/>
              <w:ind w:firstLine="420" w:firstLineChars="200"/>
              <w:rPr>
                <w:rFonts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答：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公司未来的战略方向并非单纯向“创新药”倾斜，而是坚持诊断与治疗并重、以诊断为根基、向治疗延伸的一体化发展路径。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鉴于创新药研发周期较长，公司将依据阶段性成果灵活推进权益转化，实现风险与收益的动态平衡。诊断业务依然是公司的现金流和基本盘，创新药业务则作为未来增长的期权，两者协同发展。</w:t>
            </w:r>
          </w:p>
          <w:p w14:paraId="130C269D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公司账面上的现金充足，想了解一下，未来是否考虑并购投资？如果有，并购投资的方向如何？</w:t>
            </w:r>
          </w:p>
          <w:p w14:paraId="40022165"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答：公司目前账面现金储备充足，正积极关注并审慎评估符合公司战略方向的并购及投资机会，通过投资、参股、合作等方式布局上中下游相关产业链中一些较高技术壁垒、核心竞争力较强的项目，重点聚焦医疗诊断、医疗器械、生物医药、创新技术平台等领域。目前公司正在积极对接中。</w:t>
            </w:r>
          </w:p>
        </w:tc>
      </w:tr>
    </w:tbl>
    <w:p w14:paraId="7C745AA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415E9">
    <w:pPr>
      <w:pStyle w:val="6"/>
      <w:jc w:val="left"/>
    </w:pPr>
    <w:r>
      <w:rPr>
        <w:rFonts w:hint="eastAsia" w:ascii="宋体" w:hAnsi="宋体" w:eastAsia="宋体" w:cs="宋体"/>
        <w:b/>
        <w:bCs/>
        <w:sz w:val="24"/>
        <w:szCs w:val="24"/>
      </w:rPr>
      <w:t>证券简称：之江生物                                  证券代码：688317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64FB2"/>
    <w:multiLevelType w:val="singleLevel"/>
    <w:tmpl w:val="91A64F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ZDVjNGQ2MTdiNzc2ZGUzYmEwNDczZTIzNTZmZGUifQ=="/>
  </w:docVars>
  <w:rsids>
    <w:rsidRoot w:val="004E38CE"/>
    <w:rsid w:val="00007266"/>
    <w:rsid w:val="00007BF5"/>
    <w:rsid w:val="000204D5"/>
    <w:rsid w:val="00041D9D"/>
    <w:rsid w:val="000E28C0"/>
    <w:rsid w:val="00126F6F"/>
    <w:rsid w:val="00150A86"/>
    <w:rsid w:val="001511C8"/>
    <w:rsid w:val="001925CE"/>
    <w:rsid w:val="001A5D03"/>
    <w:rsid w:val="001D0905"/>
    <w:rsid w:val="001D45C3"/>
    <w:rsid w:val="001D7D59"/>
    <w:rsid w:val="002050CF"/>
    <w:rsid w:val="002212EE"/>
    <w:rsid w:val="002C16D4"/>
    <w:rsid w:val="002C49A2"/>
    <w:rsid w:val="0031283E"/>
    <w:rsid w:val="00331C82"/>
    <w:rsid w:val="003C0DFA"/>
    <w:rsid w:val="003C7394"/>
    <w:rsid w:val="0041193E"/>
    <w:rsid w:val="00430EC9"/>
    <w:rsid w:val="004E05DF"/>
    <w:rsid w:val="004E38CE"/>
    <w:rsid w:val="00501956"/>
    <w:rsid w:val="005248DB"/>
    <w:rsid w:val="0053742C"/>
    <w:rsid w:val="005435D2"/>
    <w:rsid w:val="00544F3A"/>
    <w:rsid w:val="00575AA1"/>
    <w:rsid w:val="005D12CF"/>
    <w:rsid w:val="005D6A82"/>
    <w:rsid w:val="006400DD"/>
    <w:rsid w:val="00642722"/>
    <w:rsid w:val="006A6BA2"/>
    <w:rsid w:val="006E2581"/>
    <w:rsid w:val="006E7F5A"/>
    <w:rsid w:val="006F5F81"/>
    <w:rsid w:val="00721FC1"/>
    <w:rsid w:val="00763D78"/>
    <w:rsid w:val="007B1265"/>
    <w:rsid w:val="00843EE7"/>
    <w:rsid w:val="00844EFE"/>
    <w:rsid w:val="00894916"/>
    <w:rsid w:val="008A1908"/>
    <w:rsid w:val="008F64D9"/>
    <w:rsid w:val="0091539A"/>
    <w:rsid w:val="00925590"/>
    <w:rsid w:val="00957709"/>
    <w:rsid w:val="00993463"/>
    <w:rsid w:val="009A263B"/>
    <w:rsid w:val="009C1151"/>
    <w:rsid w:val="009F005B"/>
    <w:rsid w:val="00A86B43"/>
    <w:rsid w:val="00AA2D87"/>
    <w:rsid w:val="00AF040C"/>
    <w:rsid w:val="00BB695B"/>
    <w:rsid w:val="00BF357E"/>
    <w:rsid w:val="00C337F0"/>
    <w:rsid w:val="00CA1657"/>
    <w:rsid w:val="00CB276A"/>
    <w:rsid w:val="00CF04DF"/>
    <w:rsid w:val="00CF3AFE"/>
    <w:rsid w:val="00D12D78"/>
    <w:rsid w:val="00D32466"/>
    <w:rsid w:val="00D417B6"/>
    <w:rsid w:val="00D51D8D"/>
    <w:rsid w:val="00D75316"/>
    <w:rsid w:val="00DC26F6"/>
    <w:rsid w:val="00E32733"/>
    <w:rsid w:val="00E603FA"/>
    <w:rsid w:val="00E71BC5"/>
    <w:rsid w:val="00E913F2"/>
    <w:rsid w:val="00ED2C5A"/>
    <w:rsid w:val="00EE440E"/>
    <w:rsid w:val="00EF5318"/>
    <w:rsid w:val="00F06482"/>
    <w:rsid w:val="00F87C9C"/>
    <w:rsid w:val="00FA2CE6"/>
    <w:rsid w:val="00FD2D42"/>
    <w:rsid w:val="03B94246"/>
    <w:rsid w:val="05DF3DE1"/>
    <w:rsid w:val="10C2169C"/>
    <w:rsid w:val="113413B0"/>
    <w:rsid w:val="11935716"/>
    <w:rsid w:val="12BE0493"/>
    <w:rsid w:val="17A821AF"/>
    <w:rsid w:val="17D26762"/>
    <w:rsid w:val="18673677"/>
    <w:rsid w:val="18E3411F"/>
    <w:rsid w:val="19902D1D"/>
    <w:rsid w:val="1DB07476"/>
    <w:rsid w:val="1F9E4534"/>
    <w:rsid w:val="22327245"/>
    <w:rsid w:val="22AC4CE9"/>
    <w:rsid w:val="23A1697A"/>
    <w:rsid w:val="276E1732"/>
    <w:rsid w:val="29F86C12"/>
    <w:rsid w:val="2A994270"/>
    <w:rsid w:val="2B5C7F1B"/>
    <w:rsid w:val="2C3167C0"/>
    <w:rsid w:val="34A9551C"/>
    <w:rsid w:val="350B1891"/>
    <w:rsid w:val="3BB40572"/>
    <w:rsid w:val="3C973C5F"/>
    <w:rsid w:val="3CA757CE"/>
    <w:rsid w:val="3E8A7577"/>
    <w:rsid w:val="42A97452"/>
    <w:rsid w:val="43087A30"/>
    <w:rsid w:val="49D002BE"/>
    <w:rsid w:val="4A6C513B"/>
    <w:rsid w:val="4C265483"/>
    <w:rsid w:val="4DCC0923"/>
    <w:rsid w:val="521833A7"/>
    <w:rsid w:val="54EC40F3"/>
    <w:rsid w:val="57016C0B"/>
    <w:rsid w:val="61B53248"/>
    <w:rsid w:val="64892B9A"/>
    <w:rsid w:val="6AF11079"/>
    <w:rsid w:val="6DD11099"/>
    <w:rsid w:val="6FB75A30"/>
    <w:rsid w:val="719B709D"/>
    <w:rsid w:val="744B090F"/>
    <w:rsid w:val="74700A08"/>
    <w:rsid w:val="779F037C"/>
    <w:rsid w:val="7AAE3E0E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eastAsia="en-US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1351</Words>
  <Characters>1385</Characters>
  <Lines>10</Lines>
  <Paragraphs>2</Paragraphs>
  <TotalTime>11</TotalTime>
  <ScaleCrop>false</ScaleCrop>
  <LinksUpToDate>false</LinksUpToDate>
  <CharactersWithSpaces>1434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2022-05-26T03:24:00Z</dcterms:created>
  <dc:creator>楚天舒</dc:creator>
  <cp:lastModifiedBy>zj</cp:lastModifiedBy>
  <dcterms:modified xsi:type="dcterms:W3CDTF">2026-04-27T06:08:36Z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E251BF6DBF4849C18A7C5C3EA7BD1D8B_13</vt:lpwstr>
  </property>
  <property fmtid="{D5CDD505-2E9C-101B-9397-08002B2CF9AE}" pid="4" name="_IPGFID">
    <vt:lpwstr>[DocID]=DDBEC7F4-312E-4FD4-92FA-4A7AE5C135CB</vt:lpwstr>
  </property>
  <property fmtid="{D5CDD505-2E9C-101B-9397-08002B2CF9AE}" pid="5" name="KSOTemplateDocerSaveRecord">
    <vt:lpwstr>eyJoZGlkIjoiZGYxNTBlMTM2ZDRlNzQwMjhhMWMwODg0YzUyYjI3YjMifQ==</vt:lpwstr>
  </property>
  <property fmtid="{D5CDD505-2E9C-101B-9397-08002B2CF9AE}" pid="6" name="_IPGLAB_P-6C1F_E-1_CV-AB0C9A7D_CN-33F578B0">
    <vt:lpwstr>I0UiTrSZWDQVaOVEbFfN20QclMXj9yRaW05YjKQJMWxDlogf5kjwz4B3IUaLOXjKBDkUY8TwS+QW19V5tAg49JuUbKuZtGkBU9kL62w+0ei9J0LEw53b9iJVo0hFEXDU</vt:lpwstr>
  </property>
</Properties>
</file>