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77777777" w:rsidR="00B6007C" w:rsidRDefault="00D82617">
      <w:pPr>
        <w:keepNext/>
        <w:keepLines/>
        <w:spacing w:before="260" w:after="260" w:line="360" w:lineRule="auto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77777777" w:rsidR="00B6007C" w:rsidRDefault="00D82617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B6007C" w:rsidRDefault="00D82617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77777777" w:rsidR="00B6007C" w:rsidRPr="006E4B3F" w:rsidRDefault="00D82617">
      <w:pPr>
        <w:keepNext/>
        <w:keepLines/>
        <w:spacing w:before="260" w:after="260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Pr="006E4B3F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6E4B3F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Pr="006E4B3F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 w:rsidRPr="006E4B3F"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Pr="006E4B3F"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B6007C" w14:paraId="08780B11" w14:textId="77777777">
        <w:tc>
          <w:tcPr>
            <w:tcW w:w="2925" w:type="dxa"/>
            <w:shd w:val="clear" w:color="auto" w:fill="auto"/>
          </w:tcPr>
          <w:p w14:paraId="50F0F9A0" w14:textId="77777777" w:rsidR="00B6007C" w:rsidRPr="006E4B3F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B6007C" w:rsidRPr="006E4B3F" w:rsidRDefault="00B6007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77777777" w:rsidR="00B6007C" w:rsidRPr="006E4B3F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7776D440" w:rsidR="00B6007C" w:rsidRPr="006E4B3F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6E4B3F"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B6007C" w:rsidRPr="006E4B3F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009E96AE" w:rsidR="00B6007C" w:rsidRPr="006E4B3F" w:rsidRDefault="00D8261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Pr="006E4B3F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6E4B3F"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35BA7BE9" w:rsidR="00B6007C" w:rsidRDefault="006E4B3F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D82617" w:rsidRPr="006E4B3F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D8261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B6007C" w14:paraId="6E12A36F" w14:textId="77777777">
        <w:trPr>
          <w:trHeight w:val="938"/>
        </w:trPr>
        <w:tc>
          <w:tcPr>
            <w:tcW w:w="2925" w:type="dxa"/>
            <w:shd w:val="clear" w:color="auto" w:fill="auto"/>
          </w:tcPr>
          <w:p w14:paraId="004D337E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6BF167FD" w:rsidR="00B6007C" w:rsidRDefault="00D82617" w:rsidP="00ED283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 w:rsidR="006E4B3F"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37A5E"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人保资产</w:t>
            </w:r>
            <w:r w:rsidR="00ED2830"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、中信建投、新华基金、长盛基金、</w:t>
            </w:r>
            <w:r w:rsidR="00137A5E"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东航产投</w:t>
            </w:r>
            <w:r w:rsidR="00ED2830" w:rsidRPr="00564E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、誉辉资本等</w:t>
            </w:r>
          </w:p>
        </w:tc>
      </w:tr>
      <w:tr w:rsidR="00B6007C" w14:paraId="66238681" w14:textId="77777777">
        <w:tc>
          <w:tcPr>
            <w:tcW w:w="2925" w:type="dxa"/>
            <w:shd w:val="clear" w:color="auto" w:fill="auto"/>
          </w:tcPr>
          <w:p w14:paraId="5C14CB40" w14:textId="634A7BB8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689" w:type="dxa"/>
            <w:shd w:val="clear" w:color="auto" w:fill="auto"/>
          </w:tcPr>
          <w:p w14:paraId="24C64A77" w14:textId="5225C19C" w:rsidR="00B6007C" w:rsidRDefault="00D82617" w:rsidP="00384D7A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6年4月29日  </w:t>
            </w:r>
          </w:p>
        </w:tc>
      </w:tr>
      <w:tr w:rsidR="00B6007C" w14:paraId="3702F45D" w14:textId="77777777">
        <w:tc>
          <w:tcPr>
            <w:tcW w:w="2925" w:type="dxa"/>
            <w:shd w:val="clear" w:color="auto" w:fill="auto"/>
          </w:tcPr>
          <w:p w14:paraId="7BEBE371" w14:textId="0D3F5828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689" w:type="dxa"/>
            <w:shd w:val="clear" w:color="auto" w:fill="auto"/>
          </w:tcPr>
          <w:p w14:paraId="23816B6D" w14:textId="1030CDC1" w:rsidR="00B6007C" w:rsidRDefault="006E4B3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6E4B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公司会议室、通讯会议</w:t>
            </w:r>
          </w:p>
        </w:tc>
      </w:tr>
      <w:tr w:rsidR="00B6007C" w14:paraId="5EE79F53" w14:textId="77777777">
        <w:tc>
          <w:tcPr>
            <w:tcW w:w="2925" w:type="dxa"/>
            <w:shd w:val="clear" w:color="auto" w:fill="auto"/>
          </w:tcPr>
          <w:p w14:paraId="07655D5E" w14:textId="70DFD27E" w:rsidR="00B6007C" w:rsidRDefault="007D2AE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5689" w:type="dxa"/>
            <w:shd w:val="clear" w:color="auto" w:fill="auto"/>
          </w:tcPr>
          <w:p w14:paraId="47FD63BA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董事会秘书、财务总监：陈艳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B6007C" w14:paraId="3BC3E776" w14:textId="77777777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235B8E90" w14:textId="0299EBF2" w:rsidR="00AF30CD" w:rsidRDefault="00AF30CD" w:rsidP="00AF30CD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b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 w:rsidR="009C16A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公司2026年第一季度营业收入增长较快，主要原因是什么？</w:t>
            </w:r>
            <w:r w:rsidR="009C16A0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 xml:space="preserve"> </w:t>
            </w:r>
          </w:p>
          <w:p w14:paraId="54539189" w14:textId="42921BC6" w:rsidR="00066E30" w:rsidRPr="00564ED6" w:rsidRDefault="00AF30CD" w:rsidP="009C16A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2026年第一季度，公司实现营业收入15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,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677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.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6万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元，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较上年同期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营业收入10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,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31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9</w:t>
            </w:r>
            <w:r w:rsidRPr="00AF30C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7万元，同</w:t>
            </w:r>
            <w:r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比增长56.28%，主要系公司电子陶瓷业务产能释放所致，公司长期布局的电子陶瓷业务</w:t>
            </w:r>
            <w:r w:rsidR="009C16A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营收占比持续提升</w:t>
            </w:r>
            <w:r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此外，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受益于子公司增资扩股及自身经营效益提升，公司净资产实现增厚，资产负债率呈下行态势。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截至2026年3月31日，公司归属于母公司股东的净资产为16,149.55万元，较上年末增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厚约</w:t>
            </w:r>
            <w:r w:rsidR="00FE48F9" w:rsidRPr="00564ED6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29.79%；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公司资产负债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由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期初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的92.33%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下降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至87.35</w:t>
            </w:r>
            <w:r w:rsidR="00EA5650" w:rsidRPr="00564ED6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%</w:t>
            </w:r>
            <w:r w:rsidR="00FE48F9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</w:t>
            </w:r>
          </w:p>
          <w:p w14:paraId="336BFFDA" w14:textId="35C0C34C" w:rsidR="009C16A0" w:rsidRDefault="009C16A0" w:rsidP="009C16A0">
            <w:pPr>
              <w:spacing w:line="360" w:lineRule="auto"/>
              <w:ind w:firstLineChars="200" w:firstLine="482"/>
              <w:rPr>
                <w:rStyle w:val="a9"/>
                <w:rFonts w:ascii="宋体" w:eastAsia="宋体" w:hAnsi="宋体" w:cs="宋体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lastRenderedPageBreak/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公司消费电子业务的发展</w:t>
            </w:r>
            <w:r w:rsidR="000B5275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情况及发展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战略是什么？</w:t>
            </w:r>
          </w:p>
          <w:p w14:paraId="514325A3" w14:textId="543F7E67" w:rsidR="009C16A0" w:rsidRDefault="009C16A0" w:rsidP="009C16A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 w:rsidR="000B5275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依托在光学精密电子零部件领域的竞争优势，加速CMI产品的市场拓展，</w:t>
            </w:r>
            <w:r w:rsidR="00FE3F6A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同时调配资源</w:t>
            </w:r>
            <w:r w:rsidR="00E00322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拓展</w:t>
            </w:r>
            <w:r w:rsidR="00FE3F6A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其他消费电子</w:t>
            </w:r>
            <w:r w:rsidR="00E00322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应用</w:t>
            </w:r>
            <w:r w:rsidR="00FE3F6A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场景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随着智能手机光学摄像头不断升级迭代、AI可穿戴设备等产品的日渐成熟，潜望式摄像头、可变光圈及光学防抖马达等核心零部件市场需求预计将持续提升。</w:t>
            </w:r>
            <w:r w:rsidR="000B5275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公司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将</w:t>
            </w:r>
            <w:r w:rsidR="000B5275">
              <w:rPr>
                <w:rFonts w:ascii="宋体" w:eastAsia="宋体" w:hAnsi="宋体" w:cs="宋体" w:hint="eastAsia"/>
                <w:bCs/>
                <w:sz w:val="24"/>
                <w:szCs w:val="24"/>
              </w:rPr>
              <w:t>锁定主要客户，配合其完成工艺路线的调整、设计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、验证等</w:t>
            </w:r>
            <w:r w:rsidR="000B527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，抓住主要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高端</w:t>
            </w:r>
            <w:r w:rsidR="000B5275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机型，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持续完成订单的导入及量产。公司在导入</w:t>
            </w:r>
            <w:r w:rsidR="00FE3F6A" w:rsidRP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CMI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产品</w:t>
            </w:r>
            <w:r w:rsidR="00E00322">
              <w:rPr>
                <w:rFonts w:ascii="宋体" w:eastAsia="宋体" w:hAnsi="宋体" w:cs="宋体" w:hint="eastAsia"/>
                <w:bCs/>
                <w:sz w:val="24"/>
                <w:szCs w:val="24"/>
              </w:rPr>
              <w:t>订单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的同时</w:t>
            </w:r>
            <w:r w:rsidR="00FE3F6A" w:rsidRP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，兼顾金属插入成型件及其他电子零部件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产品的</w:t>
            </w:r>
            <w:r w:rsidR="00FE3F6A" w:rsidRP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配套销售</w:t>
            </w:r>
            <w:r w:rsidR="00FE3F6A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</w:p>
          <w:p w14:paraId="544F9F8D" w14:textId="0A73122C" w:rsidR="00FE3F6A" w:rsidRPr="00564ED6" w:rsidRDefault="00FE3F6A" w:rsidP="00FE3F6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 w:rsidR="001A7835" w:rsidRPr="001A7835">
              <w:rPr>
                <w:rFonts w:ascii="宋体" w:eastAsia="宋体" w:hAnsi="宋体" w:cs="宋体" w:hint="eastAsia"/>
                <w:iCs/>
                <w:sz w:val="24"/>
                <w:szCs w:val="24"/>
              </w:rPr>
              <w:t>近期</w:t>
            </w:r>
            <w:r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MLCC</w:t>
            </w:r>
            <w:r w:rsidR="001A7835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产品存在涨价情况</w:t>
            </w:r>
            <w:r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，公司</w:t>
            </w:r>
            <w:r w:rsidR="001A7835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M</w:t>
            </w:r>
            <w:r w:rsidR="001A7835" w:rsidRPr="00564ED6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LCC</w:t>
            </w:r>
            <w:r w:rsidR="001A7835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业务发展情况如何？</w:t>
            </w:r>
          </w:p>
          <w:p w14:paraId="39D8BD3A" w14:textId="1F36B11D" w:rsidR="009C16A0" w:rsidRPr="00564ED6" w:rsidRDefault="00FE3F6A" w:rsidP="001A7835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 w:rsidR="00905913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公司产品定价将综合考量市场供需情况、生产成本及行业竞争态势等多重因素统筹确定。</w:t>
            </w:r>
            <w:r w:rsidR="001A7835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公司布局MLCC</w:t>
            </w:r>
            <w:r w:rsidR="00E00322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业务</w:t>
            </w:r>
            <w:r w:rsidR="001A7835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后，发展速度较快，自产品量产以来，产能持续稳步爬坡。目前公司MLCC产品尺寸包括0201、0402、0603、0805、1206等，覆盖消费电子、汽车电子、通信及其他工业等多领域市场应用。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得益于长期运营布局与</w:t>
            </w:r>
            <w:r w:rsidR="006E13D1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业务拓展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</w:t>
            </w:r>
            <w:r w:rsidR="006E13D1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</w:t>
            </w:r>
            <w:r w:rsidR="00EA5650" w:rsidRPr="00564ED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MLCC 产品市场认可度稳步提升，进入量产爬坡周期。</w:t>
            </w:r>
          </w:p>
          <w:p w14:paraId="5E245509" w14:textId="1A1C76A0" w:rsidR="00B6007C" w:rsidRDefault="00D8261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 w:rsid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公司的业务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优势主要</w:t>
            </w:r>
            <w:r w:rsid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有哪些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？</w:t>
            </w:r>
          </w:p>
          <w:p w14:paraId="3C6A56B5" w14:textId="0183BF51" w:rsidR="00E00322" w:rsidRDefault="00E00322" w:rsidP="00E00322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 w:rsidRP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公司以自主工艺设计、模具开发及精密加工为支撑，依托冲压、电镀、注塑、SMT、芯片封装测试、组装等先进工艺与自动化装备研制能力，为客户提供精密电子零部件及集成方案的一体化制造服务。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公司基于</w:t>
            </w:r>
            <w:r w:rsidRP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消费电子主营业务的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先发优势，</w:t>
            </w:r>
            <w:r w:rsidRP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持续加大电子陶瓷、汽车电子领域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的市场拓展</w:t>
            </w:r>
            <w:r w:rsidRP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，推进产业延伸与多元</w:t>
            </w:r>
            <w:r w:rsidRPr="00E00322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化布局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</w:t>
            </w:r>
          </w:p>
          <w:p w14:paraId="2938B6B3" w14:textId="31BDCFE5" w:rsidR="00B6007C" w:rsidRDefault="00D8261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公司MLCC有哪些重点客户？产品尺寸包括那些？</w:t>
            </w:r>
          </w:p>
          <w:p w14:paraId="194D757E" w14:textId="77777777" w:rsidR="00B6007C" w:rsidRDefault="00D8261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目前公司MLCC产品主要采用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代理分销</w:t>
            </w:r>
            <w:r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模式进行市场拓展。公司MLCC产品尺寸包括0201、0402、0603、0805、1206等。</w:t>
            </w:r>
          </w:p>
          <w:p w14:paraId="6C0F2161" w14:textId="1BC39236" w:rsidR="00B6007C" w:rsidRDefault="00D82617">
            <w:pPr>
              <w:spacing w:line="360" w:lineRule="auto"/>
              <w:ind w:firstLineChars="200" w:firstLine="482"/>
              <w:rPr>
                <w:rStyle w:val="a9"/>
                <w:rFonts w:ascii="宋体" w:eastAsia="宋体" w:hAnsi="宋体" w:cs="宋体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公司陶瓷基板业务的</w:t>
            </w:r>
            <w:r w:rsidR="00723EFB"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情况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如何？</w:t>
            </w:r>
          </w:p>
          <w:p w14:paraId="20E2306D" w14:textId="50FF9B7C" w:rsidR="00723EFB" w:rsidRDefault="00D82617" w:rsidP="00723EF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在DPC方面，公司自主开发了预制金锡陶瓷热沉产品，</w:t>
            </w:r>
            <w:r w:rsidR="00723EFB" w:rsidRPr="00723EFB"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包括预制金锡的氮化铝、碳化硅、T/R管壳等产品，该类产品具有高耐热、高绝缘性、高导热率等特点，被广泛应用于高功率激光器、激光切割、激光焊接、卫星等领域。</w:t>
            </w:r>
          </w:p>
          <w:p w14:paraId="4B04FAA9" w14:textId="26F7D5CC" w:rsidR="00B6007C" w:rsidRDefault="00D8261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问题</w:t>
            </w:r>
            <w:r w:rsidR="00723EF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：</w:t>
            </w:r>
            <w:r>
              <w:rPr>
                <w:rStyle w:val="a9"/>
                <w:rFonts w:ascii="宋体" w:eastAsia="宋体" w:hAnsi="宋体" w:cs="宋体" w:hint="eastAsia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公司的长期发展战略是什么？</w:t>
            </w:r>
          </w:p>
          <w:p w14:paraId="548CE1EB" w14:textId="25114001" w:rsidR="00B6007C" w:rsidRDefault="00D82617" w:rsidP="00E0032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答：</w:t>
            </w:r>
            <w:r w:rsidR="00E00322"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="宋体" w:eastAsia="宋体" w:hAnsi="宋体" w:cs="宋体" w:hint="eastAsia"/>
                <w:bCs/>
                <w:color w:val="0F1115"/>
                <w:sz w:val="24"/>
                <w:szCs w:val="24"/>
                <w:shd w:val="clear" w:color="auto" w:fill="FFFFFF"/>
              </w:rPr>
              <w:t>依托在光</w:t>
            </w:r>
            <w:r w:rsidRPr="00564ED6">
              <w:rPr>
                <w:rFonts w:ascii="宋体" w:eastAsia="宋体" w:hAnsi="宋体" w:cs="宋体" w:hint="eastAsia"/>
                <w:bCs/>
                <w:sz w:val="24"/>
                <w:szCs w:val="24"/>
                <w:shd w:val="clear" w:color="auto" w:fill="FFFFFF"/>
              </w:rPr>
              <w:t>学精密电子零部件领域的竞争优势，加速CMI</w:t>
            </w:r>
            <w:r w:rsidR="00E00322" w:rsidRPr="00564ED6">
              <w:rPr>
                <w:rFonts w:ascii="宋体" w:eastAsia="宋体" w:hAnsi="宋体" w:cs="宋体" w:hint="eastAsia"/>
                <w:bCs/>
                <w:sz w:val="24"/>
                <w:szCs w:val="24"/>
                <w:shd w:val="clear" w:color="auto" w:fill="FFFFFF"/>
              </w:rPr>
              <w:t>产品的市场拓展，并积极提升电子陶瓷业务产能，优化</w:t>
            </w:r>
            <w:r w:rsidRPr="00564ED6">
              <w:rPr>
                <w:rFonts w:ascii="宋体" w:eastAsia="宋体" w:hAnsi="宋体" w:cs="宋体" w:hint="eastAsia"/>
                <w:bCs/>
                <w:sz w:val="24"/>
                <w:szCs w:val="24"/>
                <w:shd w:val="clear" w:color="auto" w:fill="FFFFFF"/>
              </w:rPr>
              <w:t>公司业务结构</w:t>
            </w:r>
            <w:r w:rsidR="006E13D1" w:rsidRPr="00564ED6">
              <w:rPr>
                <w:rFonts w:ascii="宋体" w:eastAsia="宋体" w:hAnsi="宋体" w:cs="宋体" w:hint="eastAsia"/>
                <w:bCs/>
                <w:sz w:val="24"/>
                <w:szCs w:val="24"/>
                <w:shd w:val="clear" w:color="auto" w:fill="FFFFFF"/>
              </w:rPr>
              <w:t>，稳步强化公司盈利能力与市场综合竞争优势。</w:t>
            </w:r>
          </w:p>
        </w:tc>
      </w:tr>
      <w:tr w:rsidR="00B6007C" w14:paraId="501206FD" w14:textId="77777777">
        <w:tc>
          <w:tcPr>
            <w:tcW w:w="2925" w:type="dxa"/>
            <w:shd w:val="clear" w:color="auto" w:fill="auto"/>
            <w:vAlign w:val="center"/>
          </w:tcPr>
          <w:p w14:paraId="659373B4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露重大信息。</w:t>
            </w:r>
          </w:p>
        </w:tc>
      </w:tr>
      <w:tr w:rsidR="00B6007C" w14:paraId="49DCFF92" w14:textId="77777777">
        <w:tc>
          <w:tcPr>
            <w:tcW w:w="2925" w:type="dxa"/>
            <w:shd w:val="clear" w:color="auto" w:fill="auto"/>
            <w:vAlign w:val="center"/>
          </w:tcPr>
          <w:p w14:paraId="5EA2E622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6007C" w14:paraId="5E544141" w14:textId="77777777">
        <w:tc>
          <w:tcPr>
            <w:tcW w:w="2925" w:type="dxa"/>
            <w:shd w:val="clear" w:color="auto" w:fill="auto"/>
            <w:vAlign w:val="center"/>
          </w:tcPr>
          <w:p w14:paraId="3E4564EC" w14:textId="77777777" w:rsidR="00B6007C" w:rsidRDefault="00D8261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7A1923EC" w:rsidR="00B6007C" w:rsidRDefault="00D82617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6年4</w:t>
            </w:r>
            <w:r w:rsidRPr="00723EF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574DD5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30</w:t>
            </w:r>
            <w:r w:rsidRPr="00723EF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B6007C" w:rsidRDefault="00B6007C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B60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64B2" w14:textId="77777777" w:rsidR="00D637E8" w:rsidRDefault="00D637E8" w:rsidP="006E4B3F">
      <w:r>
        <w:separator/>
      </w:r>
    </w:p>
  </w:endnote>
  <w:endnote w:type="continuationSeparator" w:id="0">
    <w:p w14:paraId="197EAD8C" w14:textId="77777777" w:rsidR="00D637E8" w:rsidRDefault="00D637E8" w:rsidP="006E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3A4A0" w14:textId="77777777" w:rsidR="00D637E8" w:rsidRDefault="00D637E8" w:rsidP="006E4B3F">
      <w:r>
        <w:separator/>
      </w:r>
    </w:p>
  </w:footnote>
  <w:footnote w:type="continuationSeparator" w:id="0">
    <w:p w14:paraId="05DF391C" w14:textId="77777777" w:rsidR="00D637E8" w:rsidRDefault="00D637E8" w:rsidP="006E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DF4"/>
    <w:rsid w:val="00003329"/>
    <w:rsid w:val="0000466C"/>
    <w:rsid w:val="0000708E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27C95"/>
    <w:rsid w:val="000333DF"/>
    <w:rsid w:val="00042C46"/>
    <w:rsid w:val="000434D1"/>
    <w:rsid w:val="00044412"/>
    <w:rsid w:val="000444E5"/>
    <w:rsid w:val="000528A8"/>
    <w:rsid w:val="0005452E"/>
    <w:rsid w:val="00063DB5"/>
    <w:rsid w:val="0006434F"/>
    <w:rsid w:val="00066E30"/>
    <w:rsid w:val="00070593"/>
    <w:rsid w:val="00070C3B"/>
    <w:rsid w:val="00071B11"/>
    <w:rsid w:val="00081B36"/>
    <w:rsid w:val="000823EE"/>
    <w:rsid w:val="000828F8"/>
    <w:rsid w:val="00086C90"/>
    <w:rsid w:val="00092A93"/>
    <w:rsid w:val="000A65EF"/>
    <w:rsid w:val="000B1923"/>
    <w:rsid w:val="000B5275"/>
    <w:rsid w:val="000B6FFD"/>
    <w:rsid w:val="000C2F52"/>
    <w:rsid w:val="000C584D"/>
    <w:rsid w:val="000D6639"/>
    <w:rsid w:val="000E6459"/>
    <w:rsid w:val="000F6BEB"/>
    <w:rsid w:val="00103C4E"/>
    <w:rsid w:val="001048D3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37A5E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A7835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A36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370C6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95F64"/>
    <w:rsid w:val="002A03BA"/>
    <w:rsid w:val="002A15B6"/>
    <w:rsid w:val="002B0AD4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449DA"/>
    <w:rsid w:val="003508D5"/>
    <w:rsid w:val="003524BC"/>
    <w:rsid w:val="00352C76"/>
    <w:rsid w:val="0035381E"/>
    <w:rsid w:val="0035572A"/>
    <w:rsid w:val="00361466"/>
    <w:rsid w:val="00362CD0"/>
    <w:rsid w:val="00363384"/>
    <w:rsid w:val="0037038A"/>
    <w:rsid w:val="003722F1"/>
    <w:rsid w:val="0037245D"/>
    <w:rsid w:val="00375CE8"/>
    <w:rsid w:val="00376EB2"/>
    <w:rsid w:val="0038034C"/>
    <w:rsid w:val="00384D7A"/>
    <w:rsid w:val="00386F86"/>
    <w:rsid w:val="00397642"/>
    <w:rsid w:val="003A2EB2"/>
    <w:rsid w:val="003B13A4"/>
    <w:rsid w:val="003C0892"/>
    <w:rsid w:val="003D246E"/>
    <w:rsid w:val="003D2A88"/>
    <w:rsid w:val="003D2F73"/>
    <w:rsid w:val="003D40E0"/>
    <w:rsid w:val="003D484E"/>
    <w:rsid w:val="003F1176"/>
    <w:rsid w:val="003F2A5A"/>
    <w:rsid w:val="003F4F6C"/>
    <w:rsid w:val="003F6D0B"/>
    <w:rsid w:val="00400B90"/>
    <w:rsid w:val="0040142B"/>
    <w:rsid w:val="00404723"/>
    <w:rsid w:val="004056C1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4241C"/>
    <w:rsid w:val="00463F43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374E"/>
    <w:rsid w:val="00524D04"/>
    <w:rsid w:val="00534D66"/>
    <w:rsid w:val="0054404C"/>
    <w:rsid w:val="00564ED6"/>
    <w:rsid w:val="00572A6D"/>
    <w:rsid w:val="00574DD5"/>
    <w:rsid w:val="00582D78"/>
    <w:rsid w:val="00584526"/>
    <w:rsid w:val="00584D8F"/>
    <w:rsid w:val="00587DAB"/>
    <w:rsid w:val="00590DC4"/>
    <w:rsid w:val="005917EA"/>
    <w:rsid w:val="00591F55"/>
    <w:rsid w:val="00592374"/>
    <w:rsid w:val="00592556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628F"/>
    <w:rsid w:val="005C19C5"/>
    <w:rsid w:val="005C3BAA"/>
    <w:rsid w:val="005C6678"/>
    <w:rsid w:val="005D087C"/>
    <w:rsid w:val="005D20DD"/>
    <w:rsid w:val="005D63F0"/>
    <w:rsid w:val="005D71DF"/>
    <w:rsid w:val="005E4F20"/>
    <w:rsid w:val="005E5F7A"/>
    <w:rsid w:val="005E72C7"/>
    <w:rsid w:val="005F2408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0B3E"/>
    <w:rsid w:val="00651DFB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13D1"/>
    <w:rsid w:val="006E3B82"/>
    <w:rsid w:val="006E4B3F"/>
    <w:rsid w:val="006E7372"/>
    <w:rsid w:val="006F32A2"/>
    <w:rsid w:val="006F438E"/>
    <w:rsid w:val="006F6E02"/>
    <w:rsid w:val="00701E34"/>
    <w:rsid w:val="007118F2"/>
    <w:rsid w:val="00713A75"/>
    <w:rsid w:val="00723EFB"/>
    <w:rsid w:val="00730B43"/>
    <w:rsid w:val="00731AAD"/>
    <w:rsid w:val="00733488"/>
    <w:rsid w:val="00734B42"/>
    <w:rsid w:val="00735F4D"/>
    <w:rsid w:val="00746249"/>
    <w:rsid w:val="00751592"/>
    <w:rsid w:val="00756A97"/>
    <w:rsid w:val="00757362"/>
    <w:rsid w:val="0076183F"/>
    <w:rsid w:val="0076431D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5954"/>
    <w:rsid w:val="007C7447"/>
    <w:rsid w:val="007C7D09"/>
    <w:rsid w:val="007D2AE2"/>
    <w:rsid w:val="007E1F58"/>
    <w:rsid w:val="007F2176"/>
    <w:rsid w:val="00806573"/>
    <w:rsid w:val="00814484"/>
    <w:rsid w:val="008160A1"/>
    <w:rsid w:val="00816CED"/>
    <w:rsid w:val="00821685"/>
    <w:rsid w:val="00827C6C"/>
    <w:rsid w:val="008319F3"/>
    <w:rsid w:val="00836E8C"/>
    <w:rsid w:val="00837890"/>
    <w:rsid w:val="00843990"/>
    <w:rsid w:val="008453D5"/>
    <w:rsid w:val="0085712F"/>
    <w:rsid w:val="00857E84"/>
    <w:rsid w:val="00873293"/>
    <w:rsid w:val="00875E95"/>
    <w:rsid w:val="00877D02"/>
    <w:rsid w:val="00880C4A"/>
    <w:rsid w:val="008914C8"/>
    <w:rsid w:val="008938BF"/>
    <w:rsid w:val="00894406"/>
    <w:rsid w:val="00894A49"/>
    <w:rsid w:val="008A120E"/>
    <w:rsid w:val="008B4886"/>
    <w:rsid w:val="008B4E96"/>
    <w:rsid w:val="008C04C9"/>
    <w:rsid w:val="008C35CD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05913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10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16A0"/>
    <w:rsid w:val="009C63B1"/>
    <w:rsid w:val="009C71E7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56FC"/>
    <w:rsid w:val="00A76F0C"/>
    <w:rsid w:val="00A8618B"/>
    <w:rsid w:val="00A878CB"/>
    <w:rsid w:val="00A95A13"/>
    <w:rsid w:val="00A97143"/>
    <w:rsid w:val="00A97B25"/>
    <w:rsid w:val="00A97D76"/>
    <w:rsid w:val="00AA0F43"/>
    <w:rsid w:val="00AA1C30"/>
    <w:rsid w:val="00AA5E76"/>
    <w:rsid w:val="00AB03BB"/>
    <w:rsid w:val="00AB1882"/>
    <w:rsid w:val="00AB45D6"/>
    <w:rsid w:val="00AC3DC2"/>
    <w:rsid w:val="00AD237A"/>
    <w:rsid w:val="00AD3440"/>
    <w:rsid w:val="00AD445E"/>
    <w:rsid w:val="00AD4B08"/>
    <w:rsid w:val="00AE00B6"/>
    <w:rsid w:val="00AE1C26"/>
    <w:rsid w:val="00AE3EE3"/>
    <w:rsid w:val="00AE7014"/>
    <w:rsid w:val="00AF30CD"/>
    <w:rsid w:val="00AF6EE4"/>
    <w:rsid w:val="00B07508"/>
    <w:rsid w:val="00B12278"/>
    <w:rsid w:val="00B21F59"/>
    <w:rsid w:val="00B27C19"/>
    <w:rsid w:val="00B36A53"/>
    <w:rsid w:val="00B42596"/>
    <w:rsid w:val="00B4298C"/>
    <w:rsid w:val="00B446BA"/>
    <w:rsid w:val="00B47853"/>
    <w:rsid w:val="00B57667"/>
    <w:rsid w:val="00B577E9"/>
    <w:rsid w:val="00B6007C"/>
    <w:rsid w:val="00B61798"/>
    <w:rsid w:val="00B61BCB"/>
    <w:rsid w:val="00B67838"/>
    <w:rsid w:val="00B70645"/>
    <w:rsid w:val="00B73AED"/>
    <w:rsid w:val="00B7734C"/>
    <w:rsid w:val="00B855F5"/>
    <w:rsid w:val="00B8596B"/>
    <w:rsid w:val="00B86F19"/>
    <w:rsid w:val="00B87C18"/>
    <w:rsid w:val="00B922C8"/>
    <w:rsid w:val="00B9230C"/>
    <w:rsid w:val="00B92681"/>
    <w:rsid w:val="00B948F2"/>
    <w:rsid w:val="00B95F5D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3D9E"/>
    <w:rsid w:val="00C351A9"/>
    <w:rsid w:val="00C375A2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4D00"/>
    <w:rsid w:val="00C951AA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2907"/>
    <w:rsid w:val="00D04111"/>
    <w:rsid w:val="00D0453D"/>
    <w:rsid w:val="00D06A72"/>
    <w:rsid w:val="00D100A7"/>
    <w:rsid w:val="00D12BD7"/>
    <w:rsid w:val="00D13CFA"/>
    <w:rsid w:val="00D15141"/>
    <w:rsid w:val="00D170E1"/>
    <w:rsid w:val="00D208A4"/>
    <w:rsid w:val="00D22E5E"/>
    <w:rsid w:val="00D249C2"/>
    <w:rsid w:val="00D27AE1"/>
    <w:rsid w:val="00D327C1"/>
    <w:rsid w:val="00D37CB6"/>
    <w:rsid w:val="00D40C13"/>
    <w:rsid w:val="00D41E36"/>
    <w:rsid w:val="00D50834"/>
    <w:rsid w:val="00D51AAB"/>
    <w:rsid w:val="00D5622E"/>
    <w:rsid w:val="00D61A93"/>
    <w:rsid w:val="00D637E8"/>
    <w:rsid w:val="00D72790"/>
    <w:rsid w:val="00D7427C"/>
    <w:rsid w:val="00D76F2A"/>
    <w:rsid w:val="00D82617"/>
    <w:rsid w:val="00D84DF8"/>
    <w:rsid w:val="00D93D53"/>
    <w:rsid w:val="00D96FB9"/>
    <w:rsid w:val="00D976E7"/>
    <w:rsid w:val="00DA4962"/>
    <w:rsid w:val="00DA5894"/>
    <w:rsid w:val="00DB1D3C"/>
    <w:rsid w:val="00DB72EC"/>
    <w:rsid w:val="00DC3E3B"/>
    <w:rsid w:val="00DD2242"/>
    <w:rsid w:val="00DD27C7"/>
    <w:rsid w:val="00DD5357"/>
    <w:rsid w:val="00DE31A5"/>
    <w:rsid w:val="00DE7F6D"/>
    <w:rsid w:val="00E00322"/>
    <w:rsid w:val="00E0172D"/>
    <w:rsid w:val="00E05DC7"/>
    <w:rsid w:val="00E07C47"/>
    <w:rsid w:val="00E24E41"/>
    <w:rsid w:val="00E3120F"/>
    <w:rsid w:val="00E32A31"/>
    <w:rsid w:val="00E34A00"/>
    <w:rsid w:val="00E3560A"/>
    <w:rsid w:val="00E40841"/>
    <w:rsid w:val="00E4116D"/>
    <w:rsid w:val="00E53347"/>
    <w:rsid w:val="00E53783"/>
    <w:rsid w:val="00E61A61"/>
    <w:rsid w:val="00E64488"/>
    <w:rsid w:val="00E668C5"/>
    <w:rsid w:val="00E72C28"/>
    <w:rsid w:val="00E803AB"/>
    <w:rsid w:val="00E84616"/>
    <w:rsid w:val="00E90C90"/>
    <w:rsid w:val="00E9281E"/>
    <w:rsid w:val="00E93DA5"/>
    <w:rsid w:val="00E96493"/>
    <w:rsid w:val="00EA278B"/>
    <w:rsid w:val="00EA3651"/>
    <w:rsid w:val="00EA5650"/>
    <w:rsid w:val="00EA6288"/>
    <w:rsid w:val="00EC10E4"/>
    <w:rsid w:val="00EC1ED4"/>
    <w:rsid w:val="00EC28FD"/>
    <w:rsid w:val="00EC7413"/>
    <w:rsid w:val="00ED027F"/>
    <w:rsid w:val="00ED2830"/>
    <w:rsid w:val="00ED2BF9"/>
    <w:rsid w:val="00ED3AB2"/>
    <w:rsid w:val="00ED53EA"/>
    <w:rsid w:val="00EE02A6"/>
    <w:rsid w:val="00EE16DD"/>
    <w:rsid w:val="00EE26CD"/>
    <w:rsid w:val="00EE672A"/>
    <w:rsid w:val="00EE7C85"/>
    <w:rsid w:val="00F06B8F"/>
    <w:rsid w:val="00F1256C"/>
    <w:rsid w:val="00F142F3"/>
    <w:rsid w:val="00F1476D"/>
    <w:rsid w:val="00F32FC6"/>
    <w:rsid w:val="00F33124"/>
    <w:rsid w:val="00F371D2"/>
    <w:rsid w:val="00F42E00"/>
    <w:rsid w:val="00F50F83"/>
    <w:rsid w:val="00F51380"/>
    <w:rsid w:val="00F5385A"/>
    <w:rsid w:val="00F54F25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3F6A"/>
    <w:rsid w:val="00FE48F9"/>
    <w:rsid w:val="00FE6D51"/>
    <w:rsid w:val="00FE6ED9"/>
    <w:rsid w:val="00FF291F"/>
    <w:rsid w:val="00FF3AFB"/>
    <w:rsid w:val="00FF4F78"/>
    <w:rsid w:val="080F2686"/>
    <w:rsid w:val="10E51BEA"/>
    <w:rsid w:val="15152076"/>
    <w:rsid w:val="21E161B6"/>
    <w:rsid w:val="287418A2"/>
    <w:rsid w:val="2F064DB0"/>
    <w:rsid w:val="3138165C"/>
    <w:rsid w:val="32242D99"/>
    <w:rsid w:val="36D551F8"/>
    <w:rsid w:val="431346A4"/>
    <w:rsid w:val="45BA2AC6"/>
    <w:rsid w:val="467F0394"/>
    <w:rsid w:val="4CF7225E"/>
    <w:rsid w:val="5B490A34"/>
    <w:rsid w:val="5E151E13"/>
    <w:rsid w:val="5FE86BBA"/>
    <w:rsid w:val="65982E30"/>
    <w:rsid w:val="67B83316"/>
    <w:rsid w:val="685428D3"/>
    <w:rsid w:val="6E6359BF"/>
    <w:rsid w:val="6E91321E"/>
    <w:rsid w:val="75B91FFD"/>
    <w:rsid w:val="774A3121"/>
    <w:rsid w:val="77AB3C65"/>
    <w:rsid w:val="7D656202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4C9A87-C510-4D76-9BA4-ADFE253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9118-BF8C-46EC-80F7-2545610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孔志渊</cp:lastModifiedBy>
  <cp:revision>24</cp:revision>
  <dcterms:created xsi:type="dcterms:W3CDTF">2025-11-10T07:02:00Z</dcterms:created>
  <dcterms:modified xsi:type="dcterms:W3CDTF">2026-04-30T08:32:00Z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eyJoZGlkIjoiZjc0YjIyOGYyZDY3ODM5YjVmMzdiZGExMDQyNzBlMDIiLCJ1c2VySWQiOiI1ODgzOTM3NzIifQ==</vt:lpwstr>
  </property>
  <property fmtid="{D5CDD505-2E9C-101B-9397-08002B2CF9AE}" pid="4" name="ICV">
    <vt:lpwstr>D9CD6C0C071647638975A34348380092_12</vt:lpwstr>
  </property>
</Properties>
</file>