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09F80B">
      <w:pPr>
        <w:pStyle w:val="2"/>
        <w:rPr>
          <w:rFonts w:ascii="Times New Roman" w:hAnsi="Times New Roman" w:eastAsia="宋体" w:cs="Times New Roman"/>
          <w:sz w:val="24"/>
          <w:szCs w:val="24"/>
          <w:lang w:val="en-US"/>
        </w:rPr>
      </w:pPr>
      <w:r>
        <w:rPr>
          <w:rFonts w:ascii="Times New Roman" w:hAnsi="Times New Roman" w:eastAsia="宋体" w:cs="Times New Roman"/>
          <w:sz w:val="24"/>
          <w:szCs w:val="24"/>
          <w:lang w:val="en-US"/>
        </w:rPr>
        <w:t>证券代码：688281                                  证券简称：华秦科技</w:t>
      </w:r>
    </w:p>
    <w:p w14:paraId="30A23CDD">
      <w:pPr>
        <w:rPr>
          <w:lang w:val="en-US"/>
        </w:rPr>
      </w:pPr>
    </w:p>
    <w:p w14:paraId="2EDE651E">
      <w:pPr>
        <w:spacing w:before="120" w:beforeLines="50" w:line="360" w:lineRule="auto"/>
        <w:jc w:val="center"/>
        <w:rPr>
          <w:rFonts w:ascii="Times New Roman" w:hAnsi="Times New Roman" w:eastAsia="黑体" w:cs="Times New Roman"/>
          <w:b/>
          <w:bCs/>
          <w:sz w:val="30"/>
          <w:szCs w:val="30"/>
        </w:rPr>
      </w:pPr>
      <w:r>
        <w:rPr>
          <w:rFonts w:ascii="Times New Roman" w:hAnsi="Times New Roman" w:eastAsia="黑体" w:cs="Times New Roman"/>
          <w:b/>
          <w:bCs/>
          <w:sz w:val="30"/>
          <w:szCs w:val="30"/>
        </w:rPr>
        <w:t>陕西华秦科技实业股份有限公司</w:t>
      </w:r>
    </w:p>
    <w:p w14:paraId="5929C0CF">
      <w:pPr>
        <w:spacing w:line="360" w:lineRule="auto"/>
        <w:jc w:val="center"/>
        <w:rPr>
          <w:rFonts w:ascii="Times New Roman" w:hAnsi="Times New Roman" w:eastAsia="黑体" w:cs="Times New Roman"/>
          <w:sz w:val="30"/>
          <w:szCs w:val="30"/>
        </w:rPr>
      </w:pPr>
      <w:r>
        <w:rPr>
          <w:rFonts w:ascii="Times New Roman" w:hAnsi="Times New Roman" w:eastAsia="黑体" w:cs="Times New Roman"/>
          <w:b/>
          <w:bCs/>
          <w:sz w:val="30"/>
          <w:szCs w:val="30"/>
        </w:rPr>
        <w:t>投资者关系活动记录表</w:t>
      </w:r>
    </w:p>
    <w:p w14:paraId="2DB766D7">
      <w:pPr>
        <w:spacing w:before="51" w:after="32"/>
        <w:ind w:right="619"/>
        <w:jc w:val="right"/>
        <w:rPr>
          <w:rFonts w:ascii="Times New Roman" w:hAnsi="Times New Roman" w:cs="Times New Roman" w:eastAsiaTheme="minorEastAsia"/>
          <w:sz w:val="24"/>
          <w:szCs w:val="24"/>
          <w:lang w:val="en-US"/>
        </w:rPr>
      </w:pPr>
      <w:r>
        <w:rPr>
          <w:rFonts w:ascii="Times New Roman" w:hAnsi="Times New Roman" w:cs="Times New Roman" w:eastAsiaTheme="minorEastAsia"/>
          <w:sz w:val="24"/>
          <w:szCs w:val="24"/>
        </w:rPr>
        <w:t>编号：</w:t>
      </w:r>
      <w:r>
        <w:rPr>
          <w:rFonts w:ascii="Times New Roman" w:hAnsi="Times New Roman" w:cs="Times New Roman" w:eastAsiaTheme="minorEastAsia"/>
          <w:sz w:val="24"/>
          <w:szCs w:val="24"/>
          <w:lang w:val="en-US"/>
        </w:rPr>
        <w:t>2026</w:t>
      </w:r>
      <w:r>
        <w:rPr>
          <w:rFonts w:ascii="Times New Roman" w:hAnsi="Times New Roman" w:cs="Times New Roman" w:eastAsiaTheme="minorEastAsia"/>
          <w:sz w:val="24"/>
          <w:szCs w:val="24"/>
        </w:rPr>
        <w:t>-0</w:t>
      </w:r>
      <w:r>
        <w:rPr>
          <w:rFonts w:ascii="Times New Roman" w:hAnsi="Times New Roman" w:cs="Times New Roman" w:eastAsiaTheme="minorEastAsia"/>
          <w:sz w:val="24"/>
          <w:szCs w:val="24"/>
          <w:lang w:val="en-US"/>
        </w:rPr>
        <w:t>0</w:t>
      </w:r>
      <w:r>
        <w:rPr>
          <w:rFonts w:hint="eastAsia" w:ascii="Times New Roman" w:hAnsi="Times New Roman" w:cs="Times New Roman" w:eastAsiaTheme="minorEastAsia"/>
          <w:sz w:val="24"/>
          <w:szCs w:val="24"/>
          <w:lang w:val="en-US"/>
        </w:rPr>
        <w:t>7</w:t>
      </w:r>
    </w:p>
    <w:tbl>
      <w:tblPr>
        <w:tblStyle w:val="9"/>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1696"/>
        <w:gridCol w:w="6829"/>
      </w:tblGrid>
      <w:tr w14:paraId="231D8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1" w:hRule="atLeast"/>
          <w:jc w:val="center"/>
        </w:trPr>
        <w:tc>
          <w:tcPr>
            <w:tcW w:w="1696" w:type="dxa"/>
            <w:vAlign w:val="center"/>
          </w:tcPr>
          <w:p w14:paraId="2CDB7842">
            <w:pPr>
              <w:pStyle w:val="12"/>
              <w:spacing w:before="120" w:beforeLines="50" w:after="120" w:afterLines="50" w:line="360" w:lineRule="auto"/>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投资者关系活动类别</w:t>
            </w:r>
          </w:p>
        </w:tc>
        <w:tc>
          <w:tcPr>
            <w:tcW w:w="6829" w:type="dxa"/>
            <w:vAlign w:val="center"/>
          </w:tcPr>
          <w:p w14:paraId="2A53FC26">
            <w:pPr>
              <w:pStyle w:val="12"/>
              <w:tabs>
                <w:tab w:val="left" w:pos="2418"/>
              </w:tabs>
              <w:spacing w:before="240" w:beforeLines="100" w:after="120" w:afterLines="50" w:line="360" w:lineRule="auto"/>
              <w:ind w:left="108"/>
              <w:rPr>
                <w:rFonts w:ascii="Times New Roman" w:hAnsi="Times New Roman" w:cs="Times New Roman" w:eastAsiaTheme="minorEastAsia"/>
                <w:sz w:val="24"/>
                <w:szCs w:val="24"/>
              </w:rPr>
            </w:pPr>
            <w:sdt>
              <w:sdtPr>
                <w:rPr>
                  <w:rFonts w:ascii="Times New Roman" w:hAnsi="Times New Roman" w:cs="Times New Roman" w:eastAsiaTheme="minorEastAsia"/>
                  <w:sz w:val="24"/>
                  <w:szCs w:val="24"/>
                </w:rPr>
                <w:id w:val="249780449"/>
                <w14:checkbox>
                  <w14:checked w14:val="0"/>
                  <w14:checkedState w14:val="0052" w14:font="Wingdings 2"/>
                  <w14:uncheckedState w14:val="2610" w14:font="MS Gothic"/>
                </w14:checkbox>
              </w:sdtPr>
              <w:sdtEndPr>
                <w:rPr>
                  <w:rFonts w:ascii="Times New Roman" w:hAnsi="Times New Roman" w:cs="Times New Roman" w:eastAsiaTheme="minorEastAsia"/>
                  <w:sz w:val="24"/>
                  <w:szCs w:val="24"/>
                </w:rPr>
              </w:sdtEndPr>
              <w:sdtContent>
                <w:r>
                  <w:rPr>
                    <w:rFonts w:ascii="MS Gothic" w:hAnsi="MS Gothic" w:cs="Times New Roman" w:eastAsiaTheme="minorEastAsia"/>
                    <w:sz w:val="24"/>
                    <w:szCs w:val="24"/>
                  </w:rPr>
                  <w:t>☐</w:t>
                </w:r>
              </w:sdtContent>
            </w:sdt>
            <w:r>
              <w:rPr>
                <w:rFonts w:ascii="Times New Roman" w:hAnsi="Times New Roman" w:cs="Times New Roman" w:eastAsiaTheme="minorEastAsia"/>
                <w:sz w:val="24"/>
                <w:szCs w:val="24"/>
              </w:rPr>
              <w:t>特</w:t>
            </w:r>
            <w:r>
              <w:rPr>
                <w:rFonts w:ascii="Times New Roman" w:hAnsi="Times New Roman" w:cs="Times New Roman" w:eastAsiaTheme="minorEastAsia"/>
                <w:spacing w:val="-3"/>
                <w:sz w:val="24"/>
                <w:szCs w:val="24"/>
              </w:rPr>
              <w:t>定</w:t>
            </w:r>
            <w:r>
              <w:rPr>
                <w:rFonts w:ascii="Times New Roman" w:hAnsi="Times New Roman" w:cs="Times New Roman" w:eastAsiaTheme="minorEastAsia"/>
                <w:sz w:val="24"/>
                <w:szCs w:val="24"/>
              </w:rPr>
              <w:t>对</w:t>
            </w:r>
            <w:r>
              <w:rPr>
                <w:rFonts w:ascii="Times New Roman" w:hAnsi="Times New Roman" w:cs="Times New Roman" w:eastAsiaTheme="minorEastAsia"/>
                <w:spacing w:val="-3"/>
                <w:sz w:val="24"/>
                <w:szCs w:val="24"/>
              </w:rPr>
              <w:t>象</w:t>
            </w:r>
            <w:r>
              <w:rPr>
                <w:rFonts w:ascii="Times New Roman" w:hAnsi="Times New Roman" w:cs="Times New Roman" w:eastAsiaTheme="minorEastAsia"/>
                <w:sz w:val="24"/>
                <w:szCs w:val="24"/>
              </w:rPr>
              <w:t>调研</w:t>
            </w:r>
            <w:r>
              <w:rPr>
                <w:rFonts w:ascii="Times New Roman" w:hAnsi="Times New Roman" w:cs="Times New Roman" w:eastAsiaTheme="minorEastAsia"/>
                <w:sz w:val="24"/>
                <w:szCs w:val="24"/>
              </w:rPr>
              <w:tab/>
            </w:r>
            <w:sdt>
              <w:sdtPr>
                <w:rPr>
                  <w:rFonts w:ascii="Times New Roman" w:hAnsi="Times New Roman" w:cs="Times New Roman" w:eastAsiaTheme="minorEastAsia"/>
                  <w:sz w:val="24"/>
                  <w:szCs w:val="24"/>
                </w:rPr>
                <w:id w:val="-416875725"/>
                <w14:checkbox>
                  <w14:checked w14:val="0"/>
                  <w14:checkedState w14:val="0052" w14:font="Wingdings 2"/>
                  <w14:uncheckedState w14:val="2610" w14:font="MS Gothic"/>
                </w14:checkbox>
              </w:sdtPr>
              <w:sdtEndPr>
                <w:rPr>
                  <w:rFonts w:ascii="Times New Roman" w:hAnsi="Times New Roman" w:cs="Times New Roman" w:eastAsiaTheme="minorEastAsia"/>
                  <w:sz w:val="24"/>
                  <w:szCs w:val="24"/>
                </w:rPr>
              </w:sdtEndPr>
              <w:sdtContent>
                <w:r>
                  <w:rPr>
                    <w:rFonts w:hint="eastAsia" w:ascii="MS Gothic" w:hAnsi="MS Gothic" w:eastAsia="MS Gothic" w:cs="Times New Roman"/>
                    <w:sz w:val="24"/>
                    <w:szCs w:val="24"/>
                  </w:rPr>
                  <w:t>☐</w:t>
                </w:r>
              </w:sdtContent>
            </w:sdt>
            <w:r>
              <w:rPr>
                <w:rFonts w:ascii="Times New Roman" w:hAnsi="Times New Roman" w:cs="Times New Roman" w:eastAsiaTheme="minorEastAsia"/>
                <w:sz w:val="24"/>
                <w:szCs w:val="24"/>
              </w:rPr>
              <w:t>分</w:t>
            </w:r>
            <w:r>
              <w:rPr>
                <w:rFonts w:ascii="Times New Roman" w:hAnsi="Times New Roman" w:cs="Times New Roman" w:eastAsiaTheme="minorEastAsia"/>
                <w:spacing w:val="-3"/>
                <w:sz w:val="24"/>
                <w:szCs w:val="24"/>
              </w:rPr>
              <w:t>析</w:t>
            </w:r>
            <w:r>
              <w:rPr>
                <w:rFonts w:ascii="Times New Roman" w:hAnsi="Times New Roman" w:cs="Times New Roman" w:eastAsiaTheme="minorEastAsia"/>
                <w:sz w:val="24"/>
                <w:szCs w:val="24"/>
              </w:rPr>
              <w:t>师</w:t>
            </w:r>
            <w:r>
              <w:rPr>
                <w:rFonts w:ascii="Times New Roman" w:hAnsi="Times New Roman" w:cs="Times New Roman" w:eastAsiaTheme="minorEastAsia"/>
                <w:spacing w:val="-3"/>
                <w:sz w:val="24"/>
                <w:szCs w:val="24"/>
              </w:rPr>
              <w:t>会</w:t>
            </w:r>
            <w:r>
              <w:rPr>
                <w:rFonts w:ascii="Times New Roman" w:hAnsi="Times New Roman" w:cs="Times New Roman" w:eastAsiaTheme="minorEastAsia"/>
                <w:sz w:val="24"/>
                <w:szCs w:val="24"/>
              </w:rPr>
              <w:t>议</w:t>
            </w:r>
          </w:p>
          <w:p w14:paraId="5D4328F7">
            <w:pPr>
              <w:pStyle w:val="12"/>
              <w:tabs>
                <w:tab w:val="left" w:pos="2418"/>
              </w:tabs>
              <w:spacing w:before="120" w:beforeLines="50" w:after="120" w:afterLines="50" w:line="360" w:lineRule="auto"/>
              <w:ind w:left="107"/>
              <w:rPr>
                <w:rFonts w:ascii="Times New Roman" w:hAnsi="Times New Roman" w:cs="Times New Roman" w:eastAsiaTheme="minorEastAsia"/>
                <w:sz w:val="24"/>
                <w:szCs w:val="24"/>
              </w:rPr>
            </w:pPr>
            <w:sdt>
              <w:sdtPr>
                <w:rPr>
                  <w:rFonts w:ascii="Times New Roman" w:hAnsi="Times New Roman" w:cs="Times New Roman" w:eastAsiaTheme="minorEastAsia"/>
                  <w:sz w:val="24"/>
                  <w:szCs w:val="24"/>
                </w:rPr>
                <w:id w:val="1206906014"/>
                <w14:checkbox>
                  <w14:checked w14:val="0"/>
                  <w14:checkedState w14:val="0052" w14:font="Wingdings 2"/>
                  <w14:uncheckedState w14:val="2610" w14:font="MS Gothic"/>
                </w14:checkbox>
              </w:sdtPr>
              <w:sdtEndPr>
                <w:rPr>
                  <w:rFonts w:ascii="Times New Roman" w:hAnsi="Times New Roman" w:cs="Times New Roman" w:eastAsiaTheme="minorEastAsia"/>
                  <w:sz w:val="24"/>
                  <w:szCs w:val="24"/>
                </w:rPr>
              </w:sdtEndPr>
              <w:sdtContent>
                <w:r>
                  <w:rPr>
                    <w:rFonts w:ascii="Segoe UI Symbol" w:hAnsi="Segoe UI Symbol" w:cs="Segoe UI Symbol" w:eastAsiaTheme="minorEastAsia"/>
                    <w:sz w:val="24"/>
                    <w:szCs w:val="24"/>
                  </w:rPr>
                  <w:t>☐</w:t>
                </w:r>
              </w:sdtContent>
            </w:sdt>
            <w:r>
              <w:rPr>
                <w:rFonts w:ascii="Times New Roman" w:hAnsi="Times New Roman" w:cs="Times New Roman" w:eastAsiaTheme="minorEastAsia"/>
                <w:sz w:val="24"/>
                <w:szCs w:val="24"/>
              </w:rPr>
              <w:t>媒</w:t>
            </w:r>
            <w:r>
              <w:rPr>
                <w:rFonts w:ascii="Times New Roman" w:hAnsi="Times New Roman" w:cs="Times New Roman" w:eastAsiaTheme="minorEastAsia"/>
                <w:spacing w:val="-3"/>
                <w:sz w:val="24"/>
                <w:szCs w:val="24"/>
              </w:rPr>
              <w:t>体</w:t>
            </w:r>
            <w:r>
              <w:rPr>
                <w:rFonts w:ascii="Times New Roman" w:hAnsi="Times New Roman" w:cs="Times New Roman" w:eastAsiaTheme="minorEastAsia"/>
                <w:sz w:val="24"/>
                <w:szCs w:val="24"/>
              </w:rPr>
              <w:t>采访</w:t>
            </w:r>
            <w:r>
              <w:rPr>
                <w:rFonts w:ascii="Times New Roman" w:hAnsi="Times New Roman" w:cs="Times New Roman" w:eastAsiaTheme="minorEastAsia"/>
                <w:sz w:val="24"/>
                <w:szCs w:val="24"/>
              </w:rPr>
              <w:tab/>
            </w:r>
            <w:sdt>
              <w:sdtPr>
                <w:rPr>
                  <w:rFonts w:ascii="Times New Roman" w:hAnsi="Times New Roman" w:cs="Times New Roman" w:eastAsiaTheme="minorEastAsia"/>
                  <w:sz w:val="24"/>
                  <w:szCs w:val="24"/>
                </w:rPr>
                <w:id w:val="-66658901"/>
                <w14:checkbox>
                  <w14:checked w14:val="1"/>
                  <w14:checkedState w14:val="0052" w14:font="Wingdings 2"/>
                  <w14:uncheckedState w14:val="2610" w14:font="MS Gothic"/>
                </w14:checkbox>
              </w:sdtPr>
              <w:sdtEndPr>
                <w:rPr>
                  <w:rFonts w:ascii="Times New Roman" w:hAnsi="Times New Roman" w:cs="Times New Roman" w:eastAsiaTheme="minorEastAsia"/>
                  <w:sz w:val="24"/>
                  <w:szCs w:val="24"/>
                </w:rPr>
              </w:sdtEndPr>
              <w:sdtContent>
                <w:r>
                  <w:rPr>
                    <w:rFonts w:ascii="Wingdings 2" w:hAnsi="Wingdings 2" w:eastAsia="MS Gothic" w:cs="Times New Roman"/>
                    <w:sz w:val="24"/>
                    <w:szCs w:val="24"/>
                  </w:rPr>
                  <w:t></w:t>
                </w:r>
              </w:sdtContent>
            </w:sdt>
            <w:r>
              <w:rPr>
                <w:rFonts w:ascii="Times New Roman" w:hAnsi="Times New Roman" w:cs="Times New Roman" w:eastAsiaTheme="minorEastAsia"/>
                <w:sz w:val="24"/>
                <w:szCs w:val="24"/>
              </w:rPr>
              <w:t>业</w:t>
            </w:r>
            <w:r>
              <w:rPr>
                <w:rFonts w:ascii="Times New Roman" w:hAnsi="Times New Roman" w:cs="Times New Roman" w:eastAsiaTheme="minorEastAsia"/>
                <w:spacing w:val="-3"/>
                <w:sz w:val="24"/>
                <w:szCs w:val="24"/>
              </w:rPr>
              <w:t>绩</w:t>
            </w:r>
            <w:r>
              <w:rPr>
                <w:rFonts w:ascii="Times New Roman" w:hAnsi="Times New Roman" w:cs="Times New Roman" w:eastAsiaTheme="minorEastAsia"/>
                <w:sz w:val="24"/>
                <w:szCs w:val="24"/>
              </w:rPr>
              <w:t>说</w:t>
            </w:r>
            <w:r>
              <w:rPr>
                <w:rFonts w:ascii="Times New Roman" w:hAnsi="Times New Roman" w:cs="Times New Roman" w:eastAsiaTheme="minorEastAsia"/>
                <w:spacing w:val="-3"/>
                <w:sz w:val="24"/>
                <w:szCs w:val="24"/>
              </w:rPr>
              <w:t>明</w:t>
            </w:r>
            <w:r>
              <w:rPr>
                <w:rFonts w:ascii="Times New Roman" w:hAnsi="Times New Roman" w:cs="Times New Roman" w:eastAsiaTheme="minorEastAsia"/>
                <w:sz w:val="24"/>
                <w:szCs w:val="24"/>
              </w:rPr>
              <w:t>会</w:t>
            </w:r>
          </w:p>
          <w:p w14:paraId="16238505">
            <w:pPr>
              <w:pStyle w:val="12"/>
              <w:tabs>
                <w:tab w:val="left" w:pos="2418"/>
              </w:tabs>
              <w:spacing w:before="120" w:beforeLines="50" w:after="120" w:afterLines="50" w:line="360" w:lineRule="auto"/>
              <w:ind w:left="107"/>
              <w:rPr>
                <w:rFonts w:ascii="Times New Roman" w:hAnsi="Times New Roman" w:cs="Times New Roman" w:eastAsiaTheme="minorEastAsia"/>
                <w:sz w:val="24"/>
                <w:szCs w:val="24"/>
              </w:rPr>
            </w:pPr>
            <w:sdt>
              <w:sdtPr>
                <w:rPr>
                  <w:rFonts w:ascii="Times New Roman" w:hAnsi="Times New Roman" w:cs="Times New Roman" w:eastAsiaTheme="minorEastAsia"/>
                  <w:sz w:val="24"/>
                  <w:szCs w:val="24"/>
                </w:rPr>
                <w:id w:val="-1848167434"/>
                <w14:checkbox>
                  <w14:checked w14:val="0"/>
                  <w14:checkedState w14:val="0052" w14:font="Wingdings 2"/>
                  <w14:uncheckedState w14:val="2610" w14:font="MS Gothic"/>
                </w14:checkbox>
              </w:sdtPr>
              <w:sdtEndPr>
                <w:rPr>
                  <w:rFonts w:ascii="Times New Roman" w:hAnsi="Times New Roman" w:cs="Times New Roman" w:eastAsiaTheme="minorEastAsia"/>
                  <w:sz w:val="24"/>
                  <w:szCs w:val="24"/>
                </w:rPr>
              </w:sdtEndPr>
              <w:sdtContent>
                <w:r>
                  <w:rPr>
                    <w:rFonts w:ascii="Segoe UI Symbol" w:hAnsi="Segoe UI Symbol" w:cs="Segoe UI Symbol" w:eastAsiaTheme="minorEastAsia"/>
                    <w:sz w:val="24"/>
                    <w:szCs w:val="24"/>
                  </w:rPr>
                  <w:t>☐</w:t>
                </w:r>
              </w:sdtContent>
            </w:sdt>
            <w:r>
              <w:rPr>
                <w:rFonts w:ascii="Times New Roman" w:hAnsi="Times New Roman" w:cs="Times New Roman" w:eastAsiaTheme="minorEastAsia"/>
                <w:sz w:val="24"/>
                <w:szCs w:val="24"/>
              </w:rPr>
              <w:t>新</w:t>
            </w:r>
            <w:r>
              <w:rPr>
                <w:rFonts w:ascii="Times New Roman" w:hAnsi="Times New Roman" w:cs="Times New Roman" w:eastAsiaTheme="minorEastAsia"/>
                <w:spacing w:val="-3"/>
                <w:sz w:val="24"/>
                <w:szCs w:val="24"/>
              </w:rPr>
              <w:t>闻</w:t>
            </w:r>
            <w:r>
              <w:rPr>
                <w:rFonts w:ascii="Times New Roman" w:hAnsi="Times New Roman" w:cs="Times New Roman" w:eastAsiaTheme="minorEastAsia"/>
                <w:sz w:val="24"/>
                <w:szCs w:val="24"/>
              </w:rPr>
              <w:t>发</w:t>
            </w:r>
            <w:r>
              <w:rPr>
                <w:rFonts w:ascii="Times New Roman" w:hAnsi="Times New Roman" w:cs="Times New Roman" w:eastAsiaTheme="minorEastAsia"/>
                <w:spacing w:val="-3"/>
                <w:sz w:val="24"/>
                <w:szCs w:val="24"/>
              </w:rPr>
              <w:t>布</w:t>
            </w:r>
            <w:r>
              <w:rPr>
                <w:rFonts w:ascii="Times New Roman" w:hAnsi="Times New Roman" w:cs="Times New Roman" w:eastAsiaTheme="minorEastAsia"/>
                <w:sz w:val="24"/>
                <w:szCs w:val="24"/>
              </w:rPr>
              <w:t>会</w:t>
            </w:r>
            <w:r>
              <w:rPr>
                <w:rFonts w:ascii="Times New Roman" w:hAnsi="Times New Roman" w:cs="Times New Roman" w:eastAsiaTheme="minorEastAsia"/>
                <w:sz w:val="24"/>
                <w:szCs w:val="24"/>
              </w:rPr>
              <w:tab/>
            </w:r>
            <w:sdt>
              <w:sdtPr>
                <w:rPr>
                  <w:rFonts w:ascii="Times New Roman" w:hAnsi="Times New Roman" w:cs="Times New Roman" w:eastAsiaTheme="minorEastAsia"/>
                  <w:sz w:val="24"/>
                  <w:szCs w:val="24"/>
                </w:rPr>
                <w:id w:val="412049691"/>
                <w14:checkbox>
                  <w14:checked w14:val="0"/>
                  <w14:checkedState w14:val="0052" w14:font="Wingdings 2"/>
                  <w14:uncheckedState w14:val="2610" w14:font="MS Gothic"/>
                </w14:checkbox>
              </w:sdtPr>
              <w:sdtEndPr>
                <w:rPr>
                  <w:rFonts w:ascii="Times New Roman" w:hAnsi="Times New Roman" w:cs="Times New Roman" w:eastAsiaTheme="minorEastAsia"/>
                  <w:sz w:val="24"/>
                  <w:szCs w:val="24"/>
                </w:rPr>
              </w:sdtEndPr>
              <w:sdtContent>
                <w:r>
                  <w:rPr>
                    <w:rFonts w:ascii="Segoe UI Symbol" w:hAnsi="Segoe UI Symbol" w:cs="Segoe UI Symbol" w:eastAsiaTheme="minorEastAsia"/>
                    <w:sz w:val="24"/>
                    <w:szCs w:val="24"/>
                  </w:rPr>
                  <w:t>☐</w:t>
                </w:r>
              </w:sdtContent>
            </w:sdt>
            <w:r>
              <w:rPr>
                <w:rFonts w:ascii="Times New Roman" w:hAnsi="Times New Roman" w:cs="Times New Roman" w:eastAsiaTheme="minorEastAsia"/>
                <w:sz w:val="24"/>
                <w:szCs w:val="24"/>
              </w:rPr>
              <w:t>路</w:t>
            </w:r>
            <w:r>
              <w:rPr>
                <w:rFonts w:ascii="Times New Roman" w:hAnsi="Times New Roman" w:cs="Times New Roman" w:eastAsiaTheme="minorEastAsia"/>
                <w:spacing w:val="-3"/>
                <w:sz w:val="24"/>
                <w:szCs w:val="24"/>
              </w:rPr>
              <w:t>演</w:t>
            </w:r>
            <w:r>
              <w:rPr>
                <w:rFonts w:ascii="Times New Roman" w:hAnsi="Times New Roman" w:cs="Times New Roman" w:eastAsiaTheme="minorEastAsia"/>
                <w:sz w:val="24"/>
                <w:szCs w:val="24"/>
              </w:rPr>
              <w:t>活动</w:t>
            </w:r>
          </w:p>
          <w:p w14:paraId="6BFFC255">
            <w:pPr>
              <w:pStyle w:val="12"/>
              <w:spacing w:before="120" w:beforeLines="50" w:after="120" w:afterLines="50" w:line="360" w:lineRule="auto"/>
              <w:ind w:left="107"/>
              <w:rPr>
                <w:rFonts w:ascii="Times New Roman" w:hAnsi="Times New Roman" w:cs="Times New Roman" w:eastAsiaTheme="minorEastAsia"/>
                <w:sz w:val="24"/>
                <w:szCs w:val="24"/>
              </w:rPr>
            </w:pPr>
            <w:sdt>
              <w:sdtPr>
                <w:rPr>
                  <w:rFonts w:ascii="Times New Roman" w:hAnsi="Times New Roman" w:cs="Times New Roman" w:eastAsiaTheme="minorEastAsia"/>
                  <w:sz w:val="24"/>
                  <w:szCs w:val="24"/>
                </w:rPr>
                <w:id w:val="-1333366911"/>
                <w14:checkbox>
                  <w14:checked w14:val="0"/>
                  <w14:checkedState w14:val="0052" w14:font="Wingdings 2"/>
                  <w14:uncheckedState w14:val="2610" w14:font="MS Gothic"/>
                </w14:checkbox>
              </w:sdtPr>
              <w:sdtEndPr>
                <w:rPr>
                  <w:rFonts w:ascii="Times New Roman" w:hAnsi="Times New Roman" w:cs="Times New Roman" w:eastAsiaTheme="minorEastAsia"/>
                  <w:sz w:val="24"/>
                  <w:szCs w:val="24"/>
                </w:rPr>
              </w:sdtEndPr>
              <w:sdtContent>
                <w:r>
                  <w:rPr>
                    <w:rFonts w:ascii="Segoe UI Symbol" w:hAnsi="Segoe UI Symbol" w:eastAsia="MS Gothic" w:cs="Segoe UI Symbol"/>
                    <w:sz w:val="24"/>
                    <w:szCs w:val="24"/>
                  </w:rPr>
                  <w:t>☐</w:t>
                </w:r>
              </w:sdtContent>
            </w:sdt>
            <w:r>
              <w:rPr>
                <w:rFonts w:ascii="Times New Roman" w:hAnsi="Times New Roman" w:cs="Times New Roman" w:eastAsiaTheme="minorEastAsia"/>
                <w:sz w:val="24"/>
                <w:szCs w:val="24"/>
              </w:rPr>
              <w:t>现场参观</w:t>
            </w:r>
            <w:r>
              <w:rPr>
                <w:rFonts w:hint="eastAsia" w:ascii="Times New Roman" w:hAnsi="Times New Roman" w:cs="Times New Roman" w:eastAsiaTheme="minorEastAsia"/>
                <w:sz w:val="24"/>
                <w:szCs w:val="24"/>
              </w:rPr>
              <w:t xml:space="preserve"> </w:t>
            </w:r>
            <w:r>
              <w:rPr>
                <w:rFonts w:ascii="Times New Roman" w:hAnsi="Times New Roman" w:cs="Times New Roman" w:eastAsiaTheme="minorEastAsia"/>
                <w:sz w:val="24"/>
                <w:szCs w:val="24"/>
              </w:rPr>
              <w:t xml:space="preserve">         </w:t>
            </w:r>
            <w:sdt>
              <w:sdtPr>
                <w:rPr>
                  <w:rFonts w:ascii="Times New Roman" w:hAnsi="Times New Roman" w:cs="Times New Roman" w:eastAsiaTheme="minorEastAsia"/>
                  <w:sz w:val="24"/>
                  <w:szCs w:val="24"/>
                </w:rPr>
                <w:id w:val="400885218"/>
                <w14:checkbox>
                  <w14:checked w14:val="0"/>
                  <w14:checkedState w14:val="0052" w14:font="Wingdings 2"/>
                  <w14:uncheckedState w14:val="2610" w14:font="MS Gothic"/>
                </w14:checkbox>
              </w:sdtPr>
              <w:sdtEndPr>
                <w:rPr>
                  <w:rFonts w:ascii="Times New Roman" w:hAnsi="Times New Roman" w:cs="Times New Roman" w:eastAsiaTheme="minorEastAsia"/>
                  <w:sz w:val="24"/>
                  <w:szCs w:val="24"/>
                </w:rPr>
              </w:sdtEndPr>
              <w:sdtContent>
                <w:r>
                  <w:rPr>
                    <w:rFonts w:hint="eastAsia" w:ascii="MS Gothic" w:hAnsi="MS Gothic" w:eastAsia="MS Gothic" w:cs="Times New Roman"/>
                    <w:sz w:val="24"/>
                    <w:szCs w:val="24"/>
                  </w:rPr>
                  <w:t>☐</w:t>
                </w:r>
              </w:sdtContent>
            </w:sdt>
            <w:r>
              <w:rPr>
                <w:rFonts w:ascii="Times New Roman" w:hAnsi="Times New Roman" w:cs="Times New Roman" w:eastAsiaTheme="minorEastAsia"/>
                <w:sz w:val="24"/>
                <w:szCs w:val="24"/>
              </w:rPr>
              <w:t>其他（</w:t>
            </w:r>
            <w:r>
              <w:rPr>
                <w:rFonts w:hint="eastAsia" w:ascii="Times New Roman" w:hAnsi="Times New Roman" w:cs="Times New Roman" w:eastAsiaTheme="minorEastAsia"/>
                <w:sz w:val="24"/>
                <w:szCs w:val="24"/>
                <w:u w:val="single"/>
              </w:rPr>
              <w:t>请文字说明其他活动内容</w:t>
            </w:r>
            <w:r>
              <w:rPr>
                <w:rFonts w:ascii="Times New Roman" w:hAnsi="Times New Roman" w:cs="Times New Roman" w:eastAsiaTheme="minorEastAsia"/>
                <w:sz w:val="24"/>
                <w:szCs w:val="24"/>
                <w:u w:val="single"/>
              </w:rPr>
              <w:t>）</w:t>
            </w:r>
          </w:p>
        </w:tc>
      </w:tr>
      <w:tr w14:paraId="6613C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26" w:hRule="atLeast"/>
          <w:jc w:val="center"/>
        </w:trPr>
        <w:tc>
          <w:tcPr>
            <w:tcW w:w="1696" w:type="dxa"/>
            <w:vAlign w:val="center"/>
          </w:tcPr>
          <w:p w14:paraId="67840AC9">
            <w:pPr>
              <w:pStyle w:val="12"/>
              <w:spacing w:before="120" w:beforeLines="50" w:after="120" w:afterLines="50"/>
              <w:ind w:right="96"/>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参与单位名称</w:t>
            </w:r>
          </w:p>
        </w:tc>
        <w:tc>
          <w:tcPr>
            <w:tcW w:w="6829" w:type="dxa"/>
            <w:vAlign w:val="center"/>
          </w:tcPr>
          <w:p w14:paraId="513E70EB">
            <w:pPr>
              <w:pStyle w:val="12"/>
              <w:spacing w:before="120" w:beforeLines="50" w:after="120" w:afterLines="5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线上参与公司2025年度暨2026年第一季度业绩说明会的投资者</w:t>
            </w:r>
          </w:p>
        </w:tc>
      </w:tr>
      <w:tr w14:paraId="7F964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1696" w:type="dxa"/>
            <w:vAlign w:val="center"/>
          </w:tcPr>
          <w:p w14:paraId="479F45E2">
            <w:pPr>
              <w:pStyle w:val="12"/>
              <w:spacing w:before="120" w:beforeLines="50" w:after="120" w:afterLines="50"/>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时间</w:t>
            </w:r>
          </w:p>
        </w:tc>
        <w:tc>
          <w:tcPr>
            <w:tcW w:w="6829" w:type="dxa"/>
            <w:vAlign w:val="center"/>
          </w:tcPr>
          <w:p w14:paraId="1D487FBD">
            <w:pPr>
              <w:spacing w:before="120" w:beforeLines="50" w:after="120" w:afterLines="50"/>
              <w:rPr>
                <w:rFonts w:ascii="Times New Roman" w:hAnsi="Times New Roman" w:cs="Times New Roman" w:eastAsiaTheme="minorEastAsia"/>
                <w:sz w:val="24"/>
                <w:szCs w:val="24"/>
                <w:lang w:val="en-US"/>
              </w:rPr>
            </w:pPr>
            <w:r>
              <w:rPr>
                <w:rFonts w:ascii="Times New Roman" w:hAnsi="Times New Roman" w:cs="Times New Roman" w:eastAsiaTheme="minorEastAsia"/>
                <w:sz w:val="24"/>
                <w:szCs w:val="24"/>
              </w:rPr>
              <w:t>2026年</w:t>
            </w:r>
            <w:r>
              <w:rPr>
                <w:rFonts w:hint="eastAsia" w:ascii="Times New Roman" w:hAnsi="Times New Roman" w:cs="Times New Roman" w:eastAsiaTheme="minorEastAsia"/>
                <w:sz w:val="24"/>
                <w:szCs w:val="24"/>
                <w:lang w:val="en-US"/>
              </w:rPr>
              <w:t>4</w:t>
            </w:r>
            <w:r>
              <w:rPr>
                <w:rFonts w:hint="eastAsia" w:ascii="Times New Roman" w:hAnsi="Times New Roman" w:cs="Times New Roman" w:eastAsiaTheme="minorEastAsia"/>
                <w:sz w:val="24"/>
                <w:szCs w:val="24"/>
              </w:rPr>
              <w:t>月</w:t>
            </w:r>
            <w:r>
              <w:rPr>
                <w:rFonts w:hint="eastAsia" w:ascii="Times New Roman" w:hAnsi="Times New Roman" w:cs="Times New Roman" w:eastAsiaTheme="minorEastAsia"/>
                <w:sz w:val="24"/>
                <w:szCs w:val="24"/>
                <w:lang w:val="en-US"/>
              </w:rPr>
              <w:t>29</w:t>
            </w:r>
            <w:r>
              <w:rPr>
                <w:rFonts w:hint="eastAsia" w:ascii="Times New Roman" w:hAnsi="Times New Roman" w:cs="Times New Roman" w:eastAsiaTheme="minorEastAsia"/>
                <w:sz w:val="24"/>
                <w:szCs w:val="24"/>
              </w:rPr>
              <w:t>日</w:t>
            </w:r>
            <w:r>
              <w:rPr>
                <w:rFonts w:hint="eastAsia" w:ascii="Times New Roman" w:hAnsi="Times New Roman" w:cs="Times New Roman" w:eastAsiaTheme="minorEastAsia"/>
                <w:sz w:val="24"/>
                <w:szCs w:val="24"/>
                <w:lang w:val="en-US"/>
              </w:rPr>
              <w:t xml:space="preserve"> 15:00-16:00</w:t>
            </w:r>
          </w:p>
        </w:tc>
      </w:tr>
      <w:tr w14:paraId="01307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1696" w:type="dxa"/>
            <w:vAlign w:val="center"/>
          </w:tcPr>
          <w:p w14:paraId="002B733E">
            <w:pPr>
              <w:pStyle w:val="12"/>
              <w:spacing w:before="120" w:beforeLines="50" w:after="120" w:afterLines="50"/>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地点</w:t>
            </w:r>
          </w:p>
        </w:tc>
        <w:tc>
          <w:tcPr>
            <w:tcW w:w="6829" w:type="dxa"/>
            <w:vAlign w:val="center"/>
          </w:tcPr>
          <w:p w14:paraId="2545A33B">
            <w:pPr>
              <w:pStyle w:val="12"/>
              <w:spacing w:before="120" w:beforeLines="50" w:after="120" w:afterLines="5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价值在线（https://www.ir-online.cn/）网络互动</w:t>
            </w:r>
          </w:p>
        </w:tc>
      </w:tr>
      <w:tr w14:paraId="40B9E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1696" w:type="dxa"/>
            <w:vAlign w:val="center"/>
          </w:tcPr>
          <w:p w14:paraId="07164810">
            <w:pPr>
              <w:pStyle w:val="12"/>
              <w:spacing w:before="120" w:beforeLines="50" w:after="120" w:afterLines="50"/>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上市公司接待人员姓名</w:t>
            </w:r>
          </w:p>
        </w:tc>
        <w:tc>
          <w:tcPr>
            <w:tcW w:w="6829" w:type="dxa"/>
            <w:vAlign w:val="center"/>
          </w:tcPr>
          <w:p w14:paraId="1EA2EAB7">
            <w:pPr>
              <w:pStyle w:val="12"/>
              <w:spacing w:before="120" w:beforeLines="50" w:after="120" w:afterLines="5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董事长</w:t>
            </w:r>
            <w:r>
              <w:rPr>
                <w:rFonts w:hint="eastAsia" w:ascii="Times New Roman" w:hAnsi="Times New Roman" w:cs="Times New Roman" w:eastAsiaTheme="minorEastAsia"/>
                <w:sz w:val="24"/>
                <w:szCs w:val="24"/>
                <w:lang w:eastAsia="zh-CN"/>
              </w:rPr>
              <w:t>：</w:t>
            </w:r>
            <w:r>
              <w:rPr>
                <w:rFonts w:hint="eastAsia" w:ascii="Times New Roman" w:hAnsi="Times New Roman" w:cs="Times New Roman" w:eastAsiaTheme="minorEastAsia"/>
                <w:sz w:val="24"/>
                <w:szCs w:val="24"/>
              </w:rPr>
              <w:t>折生阳</w:t>
            </w:r>
          </w:p>
          <w:p w14:paraId="62222386">
            <w:pPr>
              <w:pStyle w:val="12"/>
              <w:spacing w:before="120" w:beforeLines="50" w:after="120" w:afterLines="5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董事、总经理</w:t>
            </w:r>
            <w:r>
              <w:rPr>
                <w:rFonts w:hint="eastAsia" w:ascii="Times New Roman" w:hAnsi="Times New Roman" w:cs="Times New Roman" w:eastAsiaTheme="minorEastAsia"/>
                <w:sz w:val="24"/>
                <w:szCs w:val="24"/>
                <w:lang w:eastAsia="zh-CN"/>
              </w:rPr>
              <w:t>：</w:t>
            </w:r>
            <w:r>
              <w:rPr>
                <w:rFonts w:hint="eastAsia" w:ascii="Times New Roman" w:hAnsi="Times New Roman" w:cs="Times New Roman" w:eastAsiaTheme="minorEastAsia"/>
                <w:sz w:val="24"/>
                <w:szCs w:val="24"/>
              </w:rPr>
              <w:t>黄智斌</w:t>
            </w:r>
          </w:p>
          <w:p w14:paraId="14868536">
            <w:pPr>
              <w:pStyle w:val="12"/>
              <w:spacing w:before="120" w:beforeLines="50" w:after="120" w:afterLines="5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副总经理、财务总监、董事会秘书</w:t>
            </w:r>
            <w:r>
              <w:rPr>
                <w:rFonts w:hint="eastAsia" w:ascii="Times New Roman" w:hAnsi="Times New Roman" w:cs="Times New Roman" w:eastAsiaTheme="minorEastAsia"/>
                <w:sz w:val="24"/>
                <w:szCs w:val="24"/>
                <w:lang w:eastAsia="zh-CN"/>
              </w:rPr>
              <w:t>：</w:t>
            </w:r>
            <w:r>
              <w:rPr>
                <w:rFonts w:hint="eastAsia" w:ascii="Times New Roman" w:hAnsi="Times New Roman" w:cs="Times New Roman" w:eastAsiaTheme="minorEastAsia"/>
                <w:sz w:val="24"/>
                <w:szCs w:val="24"/>
              </w:rPr>
              <w:t>武腾飞</w:t>
            </w:r>
          </w:p>
          <w:p w14:paraId="08117034">
            <w:pPr>
              <w:pStyle w:val="12"/>
              <w:spacing w:before="120" w:beforeLines="50" w:after="120" w:afterLines="5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独立董事</w:t>
            </w:r>
            <w:r>
              <w:rPr>
                <w:rFonts w:hint="eastAsia" w:ascii="Times New Roman" w:hAnsi="Times New Roman" w:cs="Times New Roman" w:eastAsiaTheme="minorEastAsia"/>
                <w:sz w:val="24"/>
                <w:szCs w:val="24"/>
                <w:lang w:eastAsia="zh-CN"/>
              </w:rPr>
              <w:t>：</w:t>
            </w:r>
            <w:r>
              <w:rPr>
                <w:rFonts w:hint="eastAsia" w:ascii="Times New Roman" w:hAnsi="Times New Roman" w:cs="Times New Roman" w:eastAsiaTheme="minorEastAsia"/>
                <w:sz w:val="24"/>
                <w:szCs w:val="24"/>
              </w:rPr>
              <w:t>马均章</w:t>
            </w:r>
          </w:p>
        </w:tc>
      </w:tr>
      <w:tr w14:paraId="369C7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416" w:hRule="atLeast"/>
          <w:jc w:val="center"/>
        </w:trPr>
        <w:tc>
          <w:tcPr>
            <w:tcW w:w="1696" w:type="dxa"/>
          </w:tcPr>
          <w:p w14:paraId="2806C304">
            <w:pPr>
              <w:pStyle w:val="12"/>
              <w:spacing w:before="120" w:beforeLines="50" w:after="120" w:afterLines="50" w:line="360" w:lineRule="auto"/>
              <w:rPr>
                <w:rFonts w:ascii="Times New Roman" w:hAnsi="Times New Roman" w:cs="Times New Roman" w:eastAsiaTheme="minorEastAsia"/>
                <w:b/>
                <w:bCs/>
                <w:sz w:val="24"/>
                <w:szCs w:val="24"/>
              </w:rPr>
            </w:pPr>
          </w:p>
          <w:p w14:paraId="21001BE1">
            <w:pPr>
              <w:pStyle w:val="12"/>
              <w:spacing w:before="120" w:beforeLines="50" w:after="120" w:afterLines="50" w:line="360" w:lineRule="auto"/>
              <w:rPr>
                <w:rFonts w:ascii="Times New Roman" w:hAnsi="Times New Roman" w:cs="Times New Roman" w:eastAsiaTheme="minorEastAsia"/>
                <w:b/>
                <w:bCs/>
                <w:sz w:val="24"/>
                <w:szCs w:val="24"/>
              </w:rPr>
            </w:pPr>
          </w:p>
          <w:p w14:paraId="72F2DE95">
            <w:pPr>
              <w:pStyle w:val="12"/>
              <w:spacing w:before="120" w:beforeLines="50" w:after="120" w:afterLines="50" w:line="360" w:lineRule="auto"/>
              <w:ind w:right="96"/>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投资者关系活动主要内容介绍</w:t>
            </w:r>
          </w:p>
        </w:tc>
        <w:tc>
          <w:tcPr>
            <w:tcW w:w="6829" w:type="dxa"/>
          </w:tcPr>
          <w:p w14:paraId="4462C84E">
            <w:pPr>
              <w:pStyle w:val="12"/>
              <w:spacing w:before="120" w:beforeLines="50" w:after="120" w:afterLines="50" w:line="360" w:lineRule="auto"/>
              <w:ind w:firstLine="482" w:firstLineChars="200"/>
              <w:jc w:val="both"/>
              <w:rPr>
                <w:rFonts w:ascii="Times New Roman" w:hAnsi="Times New Roman" w:eastAsia="宋体" w:cs="Times New Roman"/>
                <w:b/>
                <w:sz w:val="24"/>
                <w:szCs w:val="24"/>
              </w:rPr>
            </w:pPr>
            <w:r>
              <w:rPr>
                <w:rFonts w:ascii="Times New Roman" w:hAnsi="Times New Roman" w:eastAsia="宋体" w:cs="Times New Roman"/>
                <w:b/>
                <w:sz w:val="24"/>
                <w:szCs w:val="24"/>
              </w:rPr>
              <w:t>1.</w:t>
            </w:r>
            <w:r>
              <w:rPr>
                <w:rFonts w:hint="eastAsia" w:ascii="Times New Roman" w:hAnsi="Times New Roman" w:eastAsia="宋体" w:cs="Times New Roman"/>
                <w:b/>
                <w:sz w:val="24"/>
                <w:szCs w:val="24"/>
              </w:rPr>
              <w:t>（1）</w:t>
            </w:r>
            <w:r>
              <w:rPr>
                <w:rFonts w:ascii="Times New Roman" w:hAnsi="Times New Roman" w:eastAsia="宋体" w:cs="Times New Roman"/>
                <w:b/>
                <w:sz w:val="24"/>
                <w:szCs w:val="24"/>
              </w:rPr>
              <w:t>2025年公司研发投入达到1.50亿元，同比增长64.25%，研发费用率从8.01%提升至12.05%。但同期归母净利润同比下降25.78%，扣非净利润下降33.42%。请问如何评估当前高强度研发投入的产出效率？是否有明确的研发项目里程碑和商业化时间表？目前跟研试制产品中，有多少比例预计能够在2026-2027年实现定型批产？</w:t>
            </w:r>
            <w:r>
              <w:rPr>
                <w:rFonts w:hint="eastAsia" w:ascii="Times New Roman" w:hAnsi="Times New Roman" w:eastAsia="宋体" w:cs="Times New Roman"/>
                <w:b/>
                <w:sz w:val="24"/>
                <w:szCs w:val="24"/>
              </w:rPr>
              <w:t>（2）</w:t>
            </w:r>
            <w:r>
              <w:rPr>
                <w:rFonts w:ascii="Times New Roman" w:hAnsi="Times New Roman" w:eastAsia="宋体" w:cs="Times New Roman"/>
                <w:b/>
                <w:sz w:val="24"/>
                <w:szCs w:val="24"/>
              </w:rPr>
              <w:t xml:space="preserve">2025年华秦航发、华秦光声、上海瑞华晟、安徽汉正等子公司均处于产能爬坡阶段，合计贡献营收约2.47亿元，但多数子公司仍处于亏损状态（如上海瑞华晟净利润-7,093万元、华秦光声净利润-3,639万元）。请问：各子公司预计何时能够实现盈亏平衡？2026-2027年子公司对整体利润的贡献预期如何？对于持续亏损的子公司，是否有具体的扭亏为盈计划或止损机制？ </w:t>
            </w:r>
            <w:r>
              <w:rPr>
                <w:rFonts w:hint="eastAsia" w:ascii="Times New Roman" w:hAnsi="Times New Roman" w:eastAsia="宋体" w:cs="Times New Roman"/>
                <w:b/>
                <w:sz w:val="24"/>
                <w:szCs w:val="24"/>
              </w:rPr>
              <w:t>（3）</w:t>
            </w:r>
            <w:r>
              <w:rPr>
                <w:rFonts w:ascii="Times New Roman" w:hAnsi="Times New Roman" w:eastAsia="宋体" w:cs="Times New Roman"/>
                <w:b/>
                <w:sz w:val="24"/>
                <w:szCs w:val="24"/>
              </w:rPr>
              <w:t>2026年一季度公司营收同比增长23.85%，归母净利润同比增长26.19%，呈现恢复性增长态势。请问管理层对2026年全年的营收和利润增长预期是什么？主要增长驱动来自哪些业务板块？</w:t>
            </w:r>
          </w:p>
          <w:p w14:paraId="228F0897">
            <w:pPr>
              <w:pStyle w:val="12"/>
              <w:spacing w:before="120" w:beforeLines="50" w:after="120" w:afterLines="50" w:line="360" w:lineRule="auto"/>
              <w:ind w:firstLine="480" w:firstLineChars="200"/>
              <w:jc w:val="both"/>
              <w:rPr>
                <w:rFonts w:ascii="Times New Roman" w:hAnsi="Times New Roman" w:eastAsia="宋体" w:cs="Times New Roman"/>
                <w:sz w:val="24"/>
                <w:szCs w:val="24"/>
              </w:rPr>
            </w:pPr>
            <w:r>
              <w:rPr>
                <w:rFonts w:ascii="Times New Roman" w:hAnsi="Times New Roman" w:eastAsia="宋体" w:cs="Times New Roman"/>
                <w:sz w:val="24"/>
                <w:szCs w:val="24"/>
              </w:rPr>
              <w:t>答</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rPr>
              <w:t>尊敬的投资者，您好！（1）2025年度，随着子公司各项研发试制任务的开展，集团整体研发人员增加以及跟研项目增多，研发材料消耗、研发人力成本、外部协作费用及实验测试支出均呈现显著增长，公司研发费用同比增长64.25%，公司2025年度研发投入加大，短期内将对盈利水平产生一定影响，但公司研发支出均坚持以市场需求为导向，上述投入将有效巩固公司的技术壁垒，为长期可持续发展构建坚实的核心竞争力基础。（2）子公司目前处于市场拓展及产能利用率爬坡阶段，整体投入与当期收益暂时不匹配，在此期间，建设期资本化支出、试运行成本及未达产产线的运营成本较高，对整体盈利水平造成阶段性压力。子公司目前正积极开展研发及市场拓展工作，目前各项业务进展顺利。同时，为推进各子公司业务的快速发展，控股子公司分别于2026年2月进行董事会换届选举，由公司有管理经验、对新材料产业领域有深刻了解的高管担任控股子公司的执行董事或董事长，针对性的推进子公司业务发展。（3）公司坚持以国家重大战略需求为牵引，稳步拓展产品应用市场，提升收入规模。①公司本部在宽温域、多频谱兼容、多功能特种功能材料以及特种功能结构复合材料领域持续开展研制工作，取得了关键技术的突破；并在高效热阻材料、重防腐材料、电磁屏蔽材料等领域积极开拓市场，目前部分新产品已实现批产，且有多个产品处在验证试制阶段；科研试制等待批产产品收入占比持续提升，特种功能结构复合材料、热阻材料等订单及收入增速较为明显，常温特种功能材料在手订单取得较大突破。本部在特种功能材料维修领域业务亦开展顺利，并在修复技术方面取得显著进展，为客户提供更经济、高效的维修解决方案。②控股子公司华秦航发聚焦航空航天用零部件精密加工，已掌握针对钛合金、高温合金等难加工材料的航空发动机、燃气轮机零部件加工技术，并在复合材料部件加工领域开展技术升级。公司持续深化行业配套，推进与客户单位的深度合作，航空航天复杂零部件柔性加工技术研发进展顺利，已在多个方向上取得从原理验证到小批量试制的阶段性成果，部分技术准备转入工程化应用阶段。2025年，华秦航发实现航空航天零部件加工相关收入14,582.91万元，同比增加103.47%</w:t>
            </w:r>
            <w:r>
              <w:rPr>
                <w:rFonts w:hint="eastAsia" w:ascii="Times New Roman" w:hAnsi="Times New Roman" w:eastAsia="宋体" w:cs="Times New Roman"/>
                <w:sz w:val="24"/>
                <w:szCs w:val="24"/>
              </w:rPr>
              <w:t>。</w:t>
            </w:r>
            <w:r>
              <w:rPr>
                <w:rFonts w:ascii="Times New Roman" w:hAnsi="Times New Roman" w:eastAsia="宋体" w:cs="Times New Roman"/>
                <w:sz w:val="24"/>
                <w:szCs w:val="24"/>
              </w:rPr>
              <w:t>③控股子公司华秦光声以国内首创的声学超构材料和光声检测技术为核心，为客户提供专业的声学、振动及检测领域的全链条技术解决方案，并聚焦先进声学材料及光声检测仪器设备研发，部分技术填补国内技术空白；2025年，华秦光声实现声学超材料及声学仪器等相关收入5,139.65万元，同比增加16.07%。④上海瑞华晟持续开展陶瓷基复合材料在航空航天领域的跟研试制与应用，布局和开发多种基体的陶瓷基复合材料及功能结构一体化复合材料。通过近两年的建设，公司已具备承接业务的各项资质条件，基本完成航空用陶瓷基复合材料规模化研制和生产能力建设，并通过高度定制化，实现了关键装备自主研发集成，可根据客户需求，定制化开展航空发动机、燃气轮机、航空器机身和核工业等热端部件用陶瓷基复合材料结构件研制和批量化生产，产品涵盖氧化物陶瓷基复合材料构件、SiC/SiC复合材料构件和功能结构一体化陶瓷基复合材料构件等。实现了从基础研究、产品研制到工程应用的全线贯通和自主可控，依托现有技术储备和产能条件，上海瑞华晟已与多家设计院所和主机厂建立了合作关系，提供航空器机身，尾喷部件、涡轮部件、燃烧室等航空发动机热端部件多种关键构件研制工作，部分构件已顺利通过考核验证。⑤安徽汉正研发生产的超细晶轴承已向国内大型新能源汽车生产配套厂商批量供货，标志着安徽汉正超细晶轴承正式切入新能源汽车轴承领域，并快速向其它高端轴承行业拓展，商用车改性高强长寿命轮毂等配件已生产并交付验证；无取向超细晶管材在特种行业、能源、核电、海洋装备等领域开展试制验证工作；航空发动机涡轮盘、固体发动机封头完成样件生产；先进刀具小批量投放市场；安徽汉正使用独有的ACDR旋轧技术研制出燃气轮机用大尺寸钛合金盘件目前正在开展试制验证工作。感谢您的关注！</w:t>
            </w:r>
          </w:p>
          <w:p w14:paraId="411AA33F">
            <w:pPr>
              <w:pStyle w:val="12"/>
              <w:spacing w:before="120" w:beforeLines="50" w:after="120" w:afterLines="50" w:line="360" w:lineRule="auto"/>
              <w:ind w:firstLine="482" w:firstLineChars="200"/>
              <w:jc w:val="both"/>
              <w:rPr>
                <w:rFonts w:ascii="Times New Roman" w:hAnsi="Times New Roman" w:eastAsia="宋体" w:cs="Times New Roman"/>
                <w:b/>
                <w:sz w:val="24"/>
                <w:szCs w:val="24"/>
              </w:rPr>
            </w:pPr>
            <w:r>
              <w:rPr>
                <w:rFonts w:ascii="Times New Roman" w:hAnsi="Times New Roman" w:eastAsia="宋体" w:cs="Times New Roman"/>
                <w:b/>
                <w:sz w:val="24"/>
                <w:szCs w:val="24"/>
              </w:rPr>
              <w:t>2.请问黄总，公司现在手订单饱满吗？1一4月订单同比增长幅度如何？</w:t>
            </w:r>
          </w:p>
          <w:p w14:paraId="1F3047E2">
            <w:pPr>
              <w:pStyle w:val="12"/>
              <w:spacing w:before="120" w:beforeLines="50" w:after="120" w:afterLines="50" w:line="360" w:lineRule="auto"/>
              <w:ind w:firstLine="480" w:firstLineChars="200"/>
              <w:jc w:val="both"/>
              <w:rPr>
                <w:rFonts w:ascii="Times New Roman" w:hAnsi="Times New Roman" w:eastAsia="宋体" w:cs="Times New Roman"/>
                <w:sz w:val="24"/>
                <w:szCs w:val="24"/>
              </w:rPr>
            </w:pPr>
            <w:r>
              <w:rPr>
                <w:rFonts w:ascii="Times New Roman" w:hAnsi="Times New Roman" w:eastAsia="宋体" w:cs="Times New Roman"/>
                <w:sz w:val="24"/>
                <w:szCs w:val="24"/>
              </w:rPr>
              <w:t>答</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rPr>
              <w:t>尊敬的投资者，您好！公司于2026年1月21日披露了《关于自愿披露公司签订日常经营合同的公告》（公告编号：2026-004），并于2026年4月2日披露《关于自愿披露公司签订日常经营销售合同的公告》（公告编号：2026-008），向客户提供航空发动机用特种功能材料产品，合同金额共计4.31亿元。公司产品严格按照客户任务节点的相关要求进行生产并交付，目前在手订单情况良好。感谢您的关注！</w:t>
            </w:r>
          </w:p>
          <w:p w14:paraId="6C24F1E2">
            <w:pPr>
              <w:pStyle w:val="12"/>
              <w:spacing w:before="120" w:beforeLines="50" w:after="120" w:afterLines="50" w:line="360" w:lineRule="auto"/>
              <w:ind w:firstLine="482" w:firstLineChars="200"/>
              <w:jc w:val="both"/>
              <w:rPr>
                <w:rFonts w:ascii="Times New Roman" w:hAnsi="Times New Roman" w:eastAsia="宋体" w:cs="Times New Roman"/>
                <w:b/>
                <w:sz w:val="24"/>
                <w:szCs w:val="24"/>
              </w:rPr>
            </w:pPr>
            <w:r>
              <w:rPr>
                <w:rFonts w:ascii="Times New Roman" w:hAnsi="Times New Roman" w:eastAsia="宋体" w:cs="Times New Roman"/>
                <w:b/>
                <w:sz w:val="24"/>
                <w:szCs w:val="24"/>
              </w:rPr>
              <w:t>3.请问黄总，从年报看特种功能材料的毛利率同比有所下降，1季报同比如何？</w:t>
            </w:r>
          </w:p>
          <w:p w14:paraId="6F7A9A56">
            <w:pPr>
              <w:pStyle w:val="12"/>
              <w:spacing w:before="120" w:beforeLines="50" w:after="120" w:afterLines="50" w:line="360" w:lineRule="auto"/>
              <w:ind w:firstLine="480" w:firstLineChars="200"/>
              <w:jc w:val="both"/>
              <w:rPr>
                <w:rFonts w:ascii="Times New Roman" w:hAnsi="Times New Roman" w:eastAsia="宋体" w:cs="Times New Roman"/>
                <w:sz w:val="24"/>
                <w:szCs w:val="24"/>
              </w:rPr>
            </w:pPr>
            <w:r>
              <w:rPr>
                <w:rFonts w:ascii="Times New Roman" w:hAnsi="Times New Roman" w:eastAsia="宋体" w:cs="Times New Roman"/>
                <w:sz w:val="24"/>
                <w:szCs w:val="24"/>
              </w:rPr>
              <w:t>答</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rPr>
              <w:t>尊敬的投资者，您好！公司一季度特种功能材料的毛利率有所上升，主要由于公司本部前期跟研试制产品收入增加，产能利用率以及产品良率均有所提升所致。感谢您的关注！</w:t>
            </w:r>
          </w:p>
          <w:p w14:paraId="6720AFAC">
            <w:pPr>
              <w:pStyle w:val="12"/>
              <w:spacing w:before="120" w:beforeLines="50" w:after="120" w:afterLines="50" w:line="360" w:lineRule="auto"/>
              <w:ind w:firstLine="482" w:firstLineChars="200"/>
              <w:jc w:val="both"/>
              <w:rPr>
                <w:rFonts w:ascii="Times New Roman" w:hAnsi="Times New Roman" w:eastAsia="宋体" w:cs="Times New Roman"/>
                <w:b/>
                <w:sz w:val="24"/>
                <w:szCs w:val="24"/>
              </w:rPr>
            </w:pPr>
            <w:r>
              <w:rPr>
                <w:rFonts w:ascii="Times New Roman" w:hAnsi="Times New Roman" w:eastAsia="宋体" w:cs="Times New Roman"/>
                <w:b/>
                <w:sz w:val="24"/>
                <w:szCs w:val="24"/>
              </w:rPr>
              <w:t>4.请问公司在商业航天领域业务占比有多大？公司股份流动性较差是否考虑引进战略投资者？谢谢</w:t>
            </w:r>
          </w:p>
          <w:p w14:paraId="4E93B737">
            <w:pPr>
              <w:pStyle w:val="12"/>
              <w:spacing w:before="120" w:beforeLines="50" w:after="120" w:afterLines="50" w:line="360" w:lineRule="auto"/>
              <w:ind w:firstLine="480" w:firstLineChars="200"/>
              <w:jc w:val="both"/>
              <w:rPr>
                <w:rFonts w:ascii="Times New Roman" w:hAnsi="Times New Roman" w:eastAsia="宋体" w:cs="Times New Roman"/>
                <w:sz w:val="24"/>
                <w:szCs w:val="24"/>
              </w:rPr>
            </w:pPr>
            <w:r>
              <w:rPr>
                <w:rFonts w:ascii="Times New Roman" w:hAnsi="Times New Roman" w:eastAsia="宋体" w:cs="Times New Roman"/>
                <w:sz w:val="24"/>
                <w:szCs w:val="24"/>
              </w:rPr>
              <w:t>答</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rPr>
              <w:t>尊敬的投资者，您好！公司将积极考虑您的相关建议，感谢您的关注！</w:t>
            </w:r>
          </w:p>
          <w:p w14:paraId="686D947C">
            <w:pPr>
              <w:pStyle w:val="12"/>
              <w:spacing w:before="120" w:beforeLines="50" w:after="120" w:afterLines="50" w:line="360" w:lineRule="auto"/>
              <w:ind w:firstLine="482" w:firstLineChars="200"/>
              <w:jc w:val="both"/>
              <w:rPr>
                <w:rFonts w:ascii="Times New Roman" w:hAnsi="Times New Roman" w:eastAsia="宋体" w:cs="Times New Roman"/>
                <w:b/>
                <w:sz w:val="24"/>
                <w:szCs w:val="24"/>
              </w:rPr>
            </w:pPr>
            <w:r>
              <w:rPr>
                <w:rFonts w:ascii="Times New Roman" w:hAnsi="Times New Roman" w:eastAsia="宋体" w:cs="Times New Roman"/>
                <w:b/>
                <w:sz w:val="24"/>
                <w:szCs w:val="24"/>
              </w:rPr>
              <w:t>5.请问一下一季报毛利率下滑是什么原因</w:t>
            </w:r>
          </w:p>
          <w:p w14:paraId="6F1C1CBB">
            <w:pPr>
              <w:pStyle w:val="12"/>
              <w:spacing w:before="120" w:beforeLines="50" w:after="120" w:afterLines="50" w:line="360" w:lineRule="auto"/>
              <w:ind w:firstLine="480" w:firstLineChars="200"/>
              <w:jc w:val="both"/>
              <w:rPr>
                <w:rFonts w:ascii="Times New Roman" w:hAnsi="Times New Roman" w:eastAsia="宋体" w:cs="Times New Roman"/>
                <w:sz w:val="24"/>
                <w:szCs w:val="24"/>
              </w:rPr>
            </w:pPr>
            <w:r>
              <w:rPr>
                <w:rFonts w:ascii="Times New Roman" w:hAnsi="Times New Roman" w:eastAsia="宋体" w:cs="Times New Roman"/>
                <w:sz w:val="24"/>
                <w:szCs w:val="24"/>
              </w:rPr>
              <w:t>答</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rPr>
              <w:t>尊敬的投资者，您好！整体来看，2026年第一季度毛利率合并报表层面变化不大，本部特种功能材料的毛利率有所上升，主要由于公司本部前期跟研试制产品收入增加，产能利用率以及产品良率均有所提升所致。同时，由于子公司当前处于业务扩张或产能爬坡阶段，试运行成本及未达产产线的运营成本较高，导致投入与当期收益暂时不匹配，对整体盈利水平形成阶段性压力。感谢您的关注！</w:t>
            </w:r>
          </w:p>
          <w:p w14:paraId="06F63D31">
            <w:pPr>
              <w:pStyle w:val="12"/>
              <w:spacing w:before="120" w:beforeLines="50" w:after="120" w:afterLines="50" w:line="360" w:lineRule="auto"/>
              <w:ind w:firstLine="482" w:firstLineChars="200"/>
              <w:jc w:val="both"/>
              <w:rPr>
                <w:rFonts w:ascii="Times New Roman" w:hAnsi="Times New Roman" w:eastAsia="宋体" w:cs="Times New Roman"/>
                <w:b/>
                <w:sz w:val="24"/>
                <w:szCs w:val="24"/>
              </w:rPr>
            </w:pPr>
            <w:r>
              <w:rPr>
                <w:rFonts w:ascii="Times New Roman" w:hAnsi="Times New Roman" w:eastAsia="宋体" w:cs="Times New Roman"/>
                <w:b/>
                <w:sz w:val="24"/>
                <w:szCs w:val="24"/>
              </w:rPr>
              <w:t>6.管理层您好，2025年公司的毛利率有所下滑，主要受新产品试制成本和新子公司爬坡期影响。请问进入2026年，随着安徽汉正等子公司的产能利用率提升和特种功能材料产品更新换代的完成，我们预计毛利率何时能恢复到历史较高水平？二季度的趋势如何？我们看到公司控股子公司华秦航发在2025年末签订了总金额3.9亿元的航空发动机零部件合同。请问该合同的交付节奏是怎样的？预计在2026年全年能为公司贡献多少收入和利润？谢谢</w:t>
            </w:r>
          </w:p>
          <w:p w14:paraId="2A6FC270">
            <w:pPr>
              <w:pStyle w:val="12"/>
              <w:spacing w:before="120" w:beforeLines="50" w:after="120" w:afterLines="50" w:line="360" w:lineRule="auto"/>
              <w:ind w:firstLine="480" w:firstLineChars="200"/>
              <w:jc w:val="both"/>
              <w:rPr>
                <w:rFonts w:ascii="Times New Roman" w:hAnsi="Times New Roman" w:eastAsia="宋体" w:cs="Times New Roman"/>
                <w:sz w:val="24"/>
                <w:szCs w:val="24"/>
              </w:rPr>
            </w:pPr>
            <w:r>
              <w:rPr>
                <w:rFonts w:ascii="Times New Roman" w:hAnsi="Times New Roman" w:eastAsia="宋体" w:cs="Times New Roman"/>
                <w:sz w:val="24"/>
                <w:szCs w:val="24"/>
              </w:rPr>
              <w:t>答</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rPr>
              <w:t>尊敬的投资者，您好！随着子公司建设项目的投产以及产能的逐步释放，我们预计产能爬坡带来的成本压力将随规模效应显现而有所缓解。控股子公司华秦航发与客户签订的总金额3.92亿元的框架协议，交付时间为合同生效之日起至2026年12月31日止或全部工序外包订单总金额达到合同总金额时日止，由于华秦航发主要从事航空航天零部件加工业务，交付节奏受下游客户来件的影响较大，公司已做好产能配套准备，感谢您的关注！</w:t>
            </w:r>
          </w:p>
          <w:p w14:paraId="0A9E72E1">
            <w:pPr>
              <w:pStyle w:val="12"/>
              <w:spacing w:before="120" w:beforeLines="50" w:after="120" w:afterLines="50" w:line="360" w:lineRule="auto"/>
              <w:ind w:firstLine="482" w:firstLineChars="200"/>
              <w:jc w:val="both"/>
              <w:rPr>
                <w:rFonts w:ascii="Times New Roman" w:hAnsi="Times New Roman" w:eastAsia="宋体" w:cs="Times New Roman"/>
                <w:b/>
                <w:sz w:val="24"/>
                <w:szCs w:val="24"/>
              </w:rPr>
            </w:pPr>
            <w:r>
              <w:rPr>
                <w:rFonts w:ascii="Times New Roman" w:hAnsi="Times New Roman" w:eastAsia="宋体" w:cs="Times New Roman"/>
                <w:b/>
                <w:sz w:val="24"/>
                <w:szCs w:val="24"/>
              </w:rPr>
              <w:t>7.基于2026年一季度的良好开局和各业务线的进展，管理层对实现全年营收和利润的增长目标是否充满信心？能否给出一个定性的展望？</w:t>
            </w:r>
          </w:p>
          <w:p w14:paraId="3EDEE543">
            <w:pPr>
              <w:pStyle w:val="12"/>
              <w:spacing w:before="120" w:beforeLines="50" w:after="120" w:afterLines="50" w:line="360" w:lineRule="auto"/>
              <w:ind w:firstLine="480" w:firstLineChars="200"/>
              <w:jc w:val="both"/>
              <w:rPr>
                <w:rFonts w:ascii="Times New Roman" w:hAnsi="Times New Roman" w:eastAsia="宋体" w:cs="Times New Roman"/>
                <w:sz w:val="24"/>
                <w:szCs w:val="24"/>
              </w:rPr>
            </w:pPr>
            <w:r>
              <w:rPr>
                <w:rFonts w:ascii="Times New Roman" w:hAnsi="Times New Roman" w:eastAsia="宋体" w:cs="Times New Roman"/>
                <w:sz w:val="24"/>
                <w:szCs w:val="24"/>
              </w:rPr>
              <w:t>答</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rPr>
              <w:t>尊敬的投资者，您好！公司持续落实“一核两翼”战略规划布局，“一核”是指公司以航空发动机为核心，通过本部及子公司业务及产品的拓展，进一步夯实公司在航空发动机领域关键材料供应商的市场地位；“两翼”指公司进一步拓展航空器机身特种功能材料以及其他高端制造领域关键核心材料产品供应。公司目前产品体系已涵盖了多种关键新材料，包括特种功能材料、碳纤维增强复合材料、特种陶瓷基复合材料、轻质高强金属及其复合材料、高性能树脂材料、声学超材料、超细晶高温合金/钛合金材料等；同时，公司可以根据多年的技术积累为客户提供整体材料设计方案，从需求拆解、方案构思到材料供给，精准对接客户需求，为客户提供综合的解决方案。随着公司战略规划布局的不断深化，公司逐步从单一特种功能材料供应商向航空航天先进材料综合服务商迈进。2026年第一季度公司营业收入同比增长23.85%，主要系上市以来，公司新布局的相关业务逐步投产，子公司销售额的显著提升。但利润总额增速（16.79%）低于收入增速，主要由于子公司当前处于业务扩张或产能爬坡阶段，试运行成本及未达产产线的运营成本较高，导致投入与当期收益暂时不匹配，对整体盈利水平形成阶段性压力。公司将始终坚持以国家重大战略需求为牵引，技术创新作为提升核心竞争力的核心抓手，进一步拓宽产品应用范围，提升资产运转效率，提高股东回报。感谢您的关注</w:t>
            </w:r>
            <w:r>
              <w:rPr>
                <w:rFonts w:hint="eastAsia" w:ascii="Times New Roman" w:hAnsi="Times New Roman" w:eastAsia="宋体" w:cs="Times New Roman"/>
                <w:sz w:val="24"/>
                <w:szCs w:val="24"/>
              </w:rPr>
              <w:t>！</w:t>
            </w:r>
          </w:p>
          <w:p w14:paraId="2DDA5280">
            <w:pPr>
              <w:pStyle w:val="12"/>
              <w:spacing w:before="120" w:beforeLines="50" w:after="120" w:afterLines="50" w:line="360" w:lineRule="auto"/>
              <w:ind w:firstLine="482" w:firstLineChars="200"/>
              <w:jc w:val="both"/>
              <w:rPr>
                <w:rFonts w:ascii="Times New Roman" w:hAnsi="Times New Roman" w:eastAsia="宋体" w:cs="Times New Roman"/>
                <w:b/>
                <w:sz w:val="24"/>
                <w:szCs w:val="24"/>
              </w:rPr>
            </w:pPr>
            <w:r>
              <w:rPr>
                <w:rFonts w:ascii="Times New Roman" w:hAnsi="Times New Roman" w:eastAsia="宋体" w:cs="Times New Roman"/>
                <w:b/>
                <w:sz w:val="24"/>
                <w:szCs w:val="24"/>
              </w:rPr>
              <w:t>8.公司在特种功能结构复合材料、热阻材料等新产品的订单增速明显。能否透露一下这些新产品在2026年的收入占比目标？它们是否会成为驱动全年业绩超预期的重要因素？</w:t>
            </w:r>
          </w:p>
          <w:p w14:paraId="7D21299E">
            <w:pPr>
              <w:pStyle w:val="12"/>
              <w:spacing w:before="120" w:beforeLines="50" w:after="120" w:afterLines="50" w:line="360" w:lineRule="auto"/>
              <w:ind w:firstLine="480" w:firstLineChars="200"/>
              <w:jc w:val="both"/>
              <w:rPr>
                <w:rFonts w:ascii="Times New Roman" w:hAnsi="Times New Roman" w:eastAsia="宋体" w:cs="Times New Roman"/>
                <w:sz w:val="24"/>
                <w:szCs w:val="24"/>
              </w:rPr>
            </w:pPr>
            <w:r>
              <w:rPr>
                <w:rFonts w:ascii="Times New Roman" w:hAnsi="Times New Roman" w:eastAsia="宋体" w:cs="Times New Roman"/>
                <w:sz w:val="24"/>
                <w:szCs w:val="24"/>
              </w:rPr>
              <w:t>答</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rPr>
              <w:t>尊敬的投资者，您好！由波音、空客和GE等航空企业引领，树脂基复材已经走过了由次承力结构向主承力结构应用的跨越。相比之下，我国目前机身用量占比较小，航空发动机用量也很有限。加强高性能高分子及其复合材料的关键科学和技术问题研究，建立完善的工程验证和产业体系，对于推动国内大循环健康有序发展、提高我国先进制造业的科技水平和国家竞争力具有战略意义。先进结构陶瓷及其复合材料是高端装备的核心材料和部件，在航空航天、信息技术、先进制造等关键领域发挥重要作用。赛峰、罗罗、普惠、GE等多家欧美公司均开展了针对SiCf/SiC的应用研究工作。法国赛峰是最早开展陶瓷基复合材料研究的航空公司之一，最早在M88发动机喷管外调节片设计应用陶瓷基复合材料，并于2015年开展SiCf/SiC复合材料混气锥飞行验证。GE公司是目前在航空发动机上实现SiC/SiC复合材料规模化应用的标杆企业。GE于2016年在LEAP发动机上应用了SiC/SiC复合材料高压涡轮外环，目前总计已生产远逾10万件。同时，GE公司已在其GE9X发动机一级高压涡轮外环、两级高压涡轮静叶、火焰筒内环和外环等五种零件上选用了SiC/SiC复合材料，并于2020年10月通过适航取证。罗罗公司针对Trent1000发动机设计研制了Ox/Ox复合材料排气喷嘴及中心锥，并在波音787客机上成功完成飞行测试，是迄今为止通过验证的尺寸最大的Ox/Ox复合材料构件。公司通过本部的树脂基复合材料和控股子公司上海瑞华晟的陶瓷基复合材料研发与能力建设，已基本实现覆盖航空航天的全温域材料体系，实现了从基础研究、产品研制到工程应用的全线贯通和自主可控，可根据客户需求，定制化开展复合材料结构件研制和批量化生产，为服务我国航空工业发展奠定了坚实基础，相关业务也将成为公司业绩增长的重要来源！感谢您的关注！</w:t>
            </w:r>
          </w:p>
          <w:p w14:paraId="09D565F5">
            <w:pPr>
              <w:pStyle w:val="12"/>
              <w:spacing w:before="120" w:beforeLines="50" w:after="120" w:afterLines="50" w:line="360" w:lineRule="auto"/>
              <w:ind w:firstLine="482" w:firstLineChars="200"/>
              <w:jc w:val="both"/>
              <w:rPr>
                <w:rFonts w:ascii="Times New Roman" w:hAnsi="Times New Roman" w:eastAsia="宋体" w:cs="Times New Roman"/>
                <w:b/>
                <w:sz w:val="24"/>
                <w:szCs w:val="24"/>
              </w:rPr>
            </w:pPr>
            <w:r>
              <w:rPr>
                <w:rFonts w:ascii="Times New Roman" w:hAnsi="Times New Roman" w:eastAsia="宋体" w:cs="Times New Roman"/>
                <w:b/>
                <w:sz w:val="24"/>
                <w:szCs w:val="24"/>
              </w:rPr>
              <w:t>9.公司2025年获评国家级绿色工厂复审通过、国家企业技术中心资质，请问这些资质对公司2025–2026年在军工新材料、航空发动机材料领域的订单获取和政策支持有哪些具体利好？</w:t>
            </w:r>
          </w:p>
          <w:p w14:paraId="76276755">
            <w:pPr>
              <w:pStyle w:val="12"/>
              <w:spacing w:before="120" w:beforeLines="50" w:after="120" w:afterLines="50" w:line="360" w:lineRule="auto"/>
              <w:ind w:firstLine="480" w:firstLineChars="200"/>
              <w:jc w:val="both"/>
              <w:rPr>
                <w:rFonts w:ascii="Times New Roman" w:hAnsi="Times New Roman" w:eastAsia="宋体" w:cs="Times New Roman"/>
                <w:sz w:val="24"/>
                <w:szCs w:val="24"/>
              </w:rPr>
            </w:pPr>
            <w:r>
              <w:rPr>
                <w:rFonts w:ascii="Times New Roman" w:hAnsi="Times New Roman" w:eastAsia="宋体" w:cs="Times New Roman"/>
                <w:sz w:val="24"/>
                <w:szCs w:val="24"/>
              </w:rPr>
              <w:t>答</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rPr>
              <w:t>尊敬的投资者，您好！国家企业技术中心是对公司技术创新能力的权威认可，是公司综合实力和行业领先地位的重要体现‌，有助于公司进一步争取国家及省部级重大科技计划、产业技术攻关和示范应用项目等，有助于提升公司整体竞争力。国家级绿色工厂是由工业和信息化部组织评定的国家级荣誉，代表公司在绿色制造、节能降碳、资源高效利用等方面达到行业领先水平。上述相关资质荣誉的取得有助于公司提升市场竞争力、进一步推动高质量发展。感谢您的关注！</w:t>
            </w:r>
          </w:p>
          <w:p w14:paraId="31A33C69">
            <w:pPr>
              <w:pStyle w:val="12"/>
              <w:spacing w:before="120" w:beforeLines="50" w:after="120" w:afterLines="50" w:line="360" w:lineRule="auto"/>
              <w:ind w:firstLine="482" w:firstLineChars="200"/>
              <w:jc w:val="both"/>
              <w:rPr>
                <w:rFonts w:ascii="Times New Roman" w:hAnsi="Times New Roman" w:eastAsia="宋体" w:cs="Times New Roman"/>
                <w:b/>
                <w:sz w:val="24"/>
                <w:szCs w:val="24"/>
              </w:rPr>
            </w:pPr>
            <w:r>
              <w:rPr>
                <w:rFonts w:ascii="Times New Roman" w:hAnsi="Times New Roman" w:eastAsia="宋体" w:cs="Times New Roman"/>
                <w:b/>
                <w:sz w:val="24"/>
                <w:szCs w:val="24"/>
              </w:rPr>
              <w:t>10.请黄总介绍一下子公司经营管理情况，在手订单和今年目标订单，以及目标营收，去年底目标订单是否实现，各为多少</w:t>
            </w:r>
            <w:r>
              <w:rPr>
                <w:rFonts w:hint="eastAsia" w:ascii="Times New Roman" w:hAnsi="Times New Roman" w:eastAsia="宋体" w:cs="Times New Roman"/>
                <w:b/>
                <w:sz w:val="24"/>
                <w:szCs w:val="24"/>
              </w:rPr>
              <w:t>？</w:t>
            </w:r>
          </w:p>
          <w:p w14:paraId="2984BB0E">
            <w:pPr>
              <w:pStyle w:val="12"/>
              <w:spacing w:before="120" w:beforeLines="50" w:after="120" w:afterLines="50" w:line="360" w:lineRule="auto"/>
              <w:ind w:firstLine="480" w:firstLineChars="200"/>
              <w:jc w:val="both"/>
              <w:rPr>
                <w:rFonts w:ascii="Times New Roman" w:hAnsi="Times New Roman" w:eastAsia="宋体" w:cs="Times New Roman"/>
                <w:sz w:val="24"/>
                <w:szCs w:val="24"/>
              </w:rPr>
            </w:pPr>
            <w:r>
              <w:rPr>
                <w:rFonts w:ascii="Times New Roman" w:hAnsi="Times New Roman" w:eastAsia="宋体" w:cs="Times New Roman"/>
                <w:sz w:val="24"/>
                <w:szCs w:val="24"/>
              </w:rPr>
              <w:t>答</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rPr>
              <w:t>尊敬的投资者，您好！（1）控股子公司华秦航发聚焦航空航天用零部件精密加工，已掌握针对钛合金、高温合金等难加工材料的航空发动机、燃气轮机零部件加工技术，并在复合材料部件加工领域开展技术升级。公司持续深化行业配套，推进与客户单位的深度合作，航空航天复杂零部件柔性加工技术研发进展顺利，已在多个方向上取得从原理验证到小批量试制的阶段性成果，部分技术准备转入工程化应用阶段。2025年，华秦航发实现航空航天零部件加工相关收入14,582.91万元，同比增加103.47%（2）控股子公司华秦光声以国内首创的声学超构材料和光声检测技术为核心，为客户提供专业的声学、振动及检测领域的全链条技术解决方案，并聚焦先进声学材料及光声检测仪器设备研发，部分技术填补国内技术空白；2025年，华秦光声实现声学超材料及声学仪器等相关收入5,139.65万元，同比增加16.07%。（3）上海瑞华晟持续开展陶瓷基复合材料在航空航天领域的跟研试制与应用，布局和开发多种基体的陶瓷基复合材料及功能结构一体化复合材料。通过近两年的建设，公司已具备承接业务的各项资质条件，基本完成航空用陶瓷基复合材料规模化研制和生产能力建设，并通过高度定制化，实现了关键装备自主研发集成，可根据客户需求，定制化开展航空发动机、燃气轮机、航空器机身和核工业等热端部件用陶瓷基复合材料结构件研制和批量化生产，产品涵盖氧化物陶瓷基复合材料构件、SiC/SiC复合材料构件和功能结构一体化陶瓷基复合材料构件等。实现了从基础研究、产品研制到工程应用的全线贯通和自主可控，依托现有技术储备和产能条件，上海瑞华晟已与多家设计院所和主机厂建立了合作关系，提供航空器机身，尾喷部件、涡轮部件、燃烧室等航空发动机热端部件多种关键构件研制工作，部分构件已顺利通过考核验证。（4）安徽汉正研发生产的超细晶轴承已向国内大型新能源汽车生产配套厂商批量供货，标志着安徽汉正超细晶轴承正式切入新能源汽车轴承领域，并快速向其它高端轴承行业拓展，商用车改性高强长寿命轮毂等配件已生产并交付验证；无取向超细晶管材在特种行业、能源、核电、海洋装备等领域开展试制验证工作；航空发动机涡轮盘、固体发动机封头完成样件生产；先进刀具小批量投放市场；安徽汉正使用独有的ACDR旋轧技术研制出燃气轮机用大尺寸钛合金盘件目前正在开展试制验证工作。感谢您的关注！</w:t>
            </w:r>
          </w:p>
          <w:p w14:paraId="3C63A207">
            <w:pPr>
              <w:pStyle w:val="12"/>
              <w:spacing w:before="120" w:beforeLines="50" w:after="120" w:afterLines="50" w:line="360" w:lineRule="auto"/>
              <w:ind w:firstLine="482" w:firstLineChars="200"/>
              <w:jc w:val="both"/>
              <w:rPr>
                <w:rFonts w:ascii="Times New Roman" w:hAnsi="Times New Roman" w:eastAsia="宋体" w:cs="Times New Roman"/>
                <w:b/>
                <w:sz w:val="24"/>
                <w:szCs w:val="24"/>
              </w:rPr>
            </w:pPr>
            <w:r>
              <w:rPr>
                <w:rFonts w:ascii="Times New Roman" w:hAnsi="Times New Roman" w:eastAsia="宋体" w:cs="Times New Roman"/>
                <w:b/>
                <w:sz w:val="24"/>
                <w:szCs w:val="24"/>
              </w:rPr>
              <w:t>11.2025年公司营收12.44亿元，同比增加9.17%，归母净利润3.07亿元同比减少-25.78%，请问增收不增利的核心原因年报提到是本部产品迭代试制成本高、子公司产能爬坡，能否量化说明两因素分别影响利润多少？</w:t>
            </w:r>
          </w:p>
          <w:p w14:paraId="0F4C0429">
            <w:pPr>
              <w:pStyle w:val="12"/>
              <w:spacing w:before="120" w:beforeLines="50" w:after="120" w:afterLines="50" w:line="360" w:lineRule="auto"/>
              <w:ind w:firstLine="480" w:firstLineChars="200"/>
              <w:jc w:val="both"/>
              <w:rPr>
                <w:rFonts w:ascii="Times New Roman" w:hAnsi="Times New Roman" w:eastAsia="宋体" w:cs="Times New Roman"/>
                <w:sz w:val="24"/>
                <w:szCs w:val="24"/>
              </w:rPr>
            </w:pPr>
            <w:r>
              <w:rPr>
                <w:rFonts w:ascii="Times New Roman" w:hAnsi="Times New Roman" w:eastAsia="宋体" w:cs="Times New Roman"/>
                <w:sz w:val="24"/>
                <w:szCs w:val="24"/>
              </w:rPr>
              <w:t>答</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rPr>
              <w:t>尊敬的投资者，您好！2025年度，公司本部特种功能材料等产品正处于产品更新换代的关键阶段，跟研试制产品收入占比逐步提高，但由于尚未定型批产，受工艺路线优化、新建产线调试及良品率爬坡等因素影响，新型号产品暂未实现规模化生产，试制成本较高；公司本部部分特种功能材料产品暂定价与最终批复价的价差调整对2025年度收入及利润亦产生部分影响，公司本部特种功能材料相关业务毛利率为52.89%，较2024年度降低2.23个百分点。子公司目前处于市场拓展及产能利用率爬坡阶段，整体投入与当期收益暂时不匹配，在此期间，建设期资本化支出、试运行成本及未达产产线的运营成本较高，仅实现少量毛利。随着子公司新建产线转入运营状态，新建项目对产品配套能力的支撑作用正在逐步显现，为后续生产组织的协调性与订单交付的可靠性提供了更为充分的条件保障，毛利水平也有望改善。感谢您的关注！</w:t>
            </w:r>
          </w:p>
          <w:p w14:paraId="00146B36">
            <w:pPr>
              <w:pStyle w:val="12"/>
              <w:spacing w:before="120" w:beforeLines="50" w:after="120" w:afterLines="50" w:line="360" w:lineRule="auto"/>
              <w:ind w:firstLine="482" w:firstLineChars="200"/>
              <w:jc w:val="both"/>
              <w:rPr>
                <w:rFonts w:ascii="Times New Roman" w:hAnsi="Times New Roman" w:eastAsia="宋体" w:cs="Times New Roman"/>
                <w:b/>
                <w:sz w:val="24"/>
                <w:szCs w:val="24"/>
              </w:rPr>
            </w:pPr>
            <w:r>
              <w:rPr>
                <w:rFonts w:ascii="Times New Roman" w:hAnsi="Times New Roman" w:eastAsia="宋体" w:cs="Times New Roman"/>
                <w:b/>
                <w:sz w:val="24"/>
                <w:szCs w:val="24"/>
              </w:rPr>
              <w:t>12.公司与西北工业大学、西安交通大学等高校的产学研合作，2025年落地了哪些产业化项目？产生多少营收？</w:t>
            </w:r>
          </w:p>
          <w:p w14:paraId="2904E3F0">
            <w:pPr>
              <w:pStyle w:val="12"/>
              <w:spacing w:before="120" w:beforeLines="50" w:after="120" w:afterLines="50" w:line="360" w:lineRule="auto"/>
              <w:ind w:firstLine="480" w:firstLineChars="200"/>
              <w:jc w:val="both"/>
              <w:rPr>
                <w:rFonts w:ascii="Times New Roman" w:hAnsi="Times New Roman" w:eastAsia="宋体" w:cs="Times New Roman"/>
                <w:sz w:val="24"/>
                <w:szCs w:val="24"/>
              </w:rPr>
            </w:pPr>
            <w:r>
              <w:rPr>
                <w:rFonts w:ascii="Times New Roman" w:hAnsi="Times New Roman" w:eastAsia="宋体" w:cs="Times New Roman"/>
                <w:sz w:val="24"/>
                <w:szCs w:val="24"/>
              </w:rPr>
              <w:t>答</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rPr>
              <w:t>尊敬的投资者，您好！公司持续深化“产学研用”协同创新发展模式，通过与高校院所科研团队建立长期战略合作伙伴关系，推动基础研究、技术攻关与市场需求的深度对接，提升公司技术水平及产品市场竞争能力。截至目前，公司形成五大研发创新平台，公司本部特种功能材料研发与创新平台，持续开展全温域/宽频谱特种功能涂层及结构材料、结构功能一体化复合材料、高效重防腐材料、先进热障/热阻材料、电磁屏蔽和导电材料等的研发，并不断推动其向工程应用转化。华秦航发智能加工与制造中心，以航空航天零部件精密加工为基础，不断拓展企业客户及产品边界。华秦光声依托南京大学相关科研团队建立声学超材料研发与创新平台，为客户提供专业的振动与声学全链条解决方案；上海瑞华晟依托中科院上海硅酸盐研究所相关科研团队建立陶瓷基复合材料研发与创新平台，不断推动陶瓷基复合材料在航空航天等领域的拓展应用；安徽汉正依托西北工业大学相关科研团队建立超细晶改性技术研发与产业化创新平台，拓展超细晶零部件在航空航天、发动机、燃气轮机、新能源汽车、机器人、精密机床等领域的应用。感谢您的关注！</w:t>
            </w:r>
          </w:p>
          <w:p w14:paraId="345A9666">
            <w:pPr>
              <w:pStyle w:val="12"/>
              <w:spacing w:before="120" w:beforeLines="50" w:after="120" w:afterLines="50" w:line="360" w:lineRule="auto"/>
              <w:ind w:firstLine="482" w:firstLineChars="200"/>
              <w:jc w:val="both"/>
              <w:rPr>
                <w:rFonts w:ascii="Times New Roman" w:hAnsi="Times New Roman" w:eastAsia="宋体" w:cs="Times New Roman"/>
                <w:b/>
                <w:sz w:val="24"/>
                <w:szCs w:val="24"/>
              </w:rPr>
            </w:pPr>
            <w:r>
              <w:rPr>
                <w:rFonts w:ascii="Times New Roman" w:hAnsi="Times New Roman" w:eastAsia="宋体" w:cs="Times New Roman"/>
                <w:b/>
                <w:sz w:val="24"/>
                <w:szCs w:val="24"/>
              </w:rPr>
              <w:t>13.年报提到科研试制等待批产产品收入占比超过60%，请问这类收入的确认周期、毛利率与批产产品差异多大？2026年有多少试制型号将转入批产？</w:t>
            </w:r>
          </w:p>
          <w:p w14:paraId="6D6FA992">
            <w:pPr>
              <w:pStyle w:val="12"/>
              <w:spacing w:before="120" w:beforeLines="50" w:after="120" w:afterLines="50" w:line="360" w:lineRule="auto"/>
              <w:ind w:firstLine="480" w:firstLineChars="200"/>
              <w:jc w:val="both"/>
              <w:rPr>
                <w:rFonts w:ascii="Times New Roman" w:hAnsi="Times New Roman" w:eastAsia="宋体" w:cs="Times New Roman"/>
                <w:sz w:val="24"/>
                <w:szCs w:val="24"/>
              </w:rPr>
            </w:pPr>
            <w:r>
              <w:rPr>
                <w:rFonts w:ascii="Times New Roman" w:hAnsi="Times New Roman" w:eastAsia="宋体" w:cs="Times New Roman"/>
                <w:sz w:val="24"/>
                <w:szCs w:val="24"/>
              </w:rPr>
              <w:t>答</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rPr>
              <w:t>尊敬的投资者，您好！2025年度，公司本部在宽温域、多频谱兼容、多功能特种功能材料以及特种功能结构复合材料领域持续开展研制工作，取得了关键技术的突破；并在高效热阻材料、重防腐材料、电磁屏蔽材料等领域积极开拓市场，目前部分新产品已实现批产，且有多个产品处在验证试制阶段；科研试制等待批产产品收入占比持续提升，特种功能结构复合材料、热阻材料等订单及收入增速较为明显，常温特种功能材料在手订单取得较大突破。本部在特种功能材料维修领域</w:t>
            </w:r>
            <w:r>
              <w:rPr>
                <w:rFonts w:hint="eastAsia" w:ascii="Times New Roman" w:hAnsi="Times New Roman" w:eastAsia="宋体" w:cs="Times New Roman"/>
                <w:sz w:val="24"/>
                <w:szCs w:val="24"/>
                <w:lang w:eastAsia="zh-CN"/>
              </w:rPr>
              <w:t>业务</w:t>
            </w:r>
            <w:r>
              <w:rPr>
                <w:rFonts w:ascii="Times New Roman" w:hAnsi="Times New Roman" w:eastAsia="宋体" w:cs="Times New Roman"/>
                <w:sz w:val="24"/>
                <w:szCs w:val="24"/>
              </w:rPr>
              <w:t>开展顺利，并在修复技术方面取得显著进展，为客户提供更经济、高效的维修解决方案。2025年，公司特种功能材料产品整体毛利率为52.89%，毛利率同比下降2.23个百分点。具体型号转产进度需视客户装备定型情况而定。感谢您对公司的关注！</w:t>
            </w:r>
          </w:p>
          <w:p w14:paraId="28B943DB">
            <w:pPr>
              <w:pStyle w:val="12"/>
              <w:spacing w:before="120" w:beforeLines="50" w:after="120" w:afterLines="50" w:line="360" w:lineRule="auto"/>
              <w:ind w:firstLine="482" w:firstLineChars="200"/>
              <w:jc w:val="both"/>
              <w:rPr>
                <w:rFonts w:ascii="Times New Roman" w:hAnsi="Times New Roman" w:eastAsia="宋体" w:cs="Times New Roman"/>
                <w:b/>
                <w:sz w:val="24"/>
                <w:szCs w:val="24"/>
              </w:rPr>
            </w:pPr>
            <w:r>
              <w:rPr>
                <w:rFonts w:ascii="Times New Roman" w:hAnsi="Times New Roman" w:eastAsia="宋体" w:cs="Times New Roman"/>
                <w:b/>
                <w:sz w:val="24"/>
                <w:szCs w:val="24"/>
              </w:rPr>
              <w:t>14.2025年国内军工、航空航天产业链持续高景气，公司年报显示特种功能材料收入占比最高，请问公司如何判断2026年行业景气度，以及公司对应产能规划是否匹配下游需求？</w:t>
            </w:r>
          </w:p>
          <w:p w14:paraId="1E98CC2F">
            <w:pPr>
              <w:pStyle w:val="12"/>
              <w:spacing w:before="120" w:beforeLines="50" w:after="120" w:afterLines="50" w:line="360" w:lineRule="auto"/>
              <w:ind w:firstLine="480" w:firstLineChars="200"/>
              <w:jc w:val="both"/>
              <w:rPr>
                <w:rFonts w:ascii="Times New Roman" w:hAnsi="Times New Roman" w:eastAsia="宋体" w:cs="Times New Roman"/>
                <w:sz w:val="24"/>
                <w:szCs w:val="24"/>
              </w:rPr>
            </w:pPr>
            <w:r>
              <w:rPr>
                <w:rFonts w:ascii="Times New Roman" w:hAnsi="Times New Roman" w:eastAsia="宋体" w:cs="Times New Roman"/>
                <w:sz w:val="24"/>
                <w:szCs w:val="24"/>
              </w:rPr>
              <w:t>答</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rPr>
              <w:t>尊敬的投资者，您好！我国航空航天领域正处在快速发展期，对新材料的需求将更加旺盛，迫切需要品种创新和技术进步，未来几年材料领域将着力开展“产-学-研-用”创新链和产业链协同创新，以期大幅提升我国航空航天材料科技和应用水平。随着公司募投项目“特种功能材料产业化项目”“特种功能材料研发中心项目”的结项，子公司建设项目逐步进入试运行阶段，公司将依托先进设备释放硬件效能，提升生产自动化、智能化水平。公司将持续优化生产流程，提升产线运转与资源利用效率，降本增效，提升运营潜力。感谢您的关注！</w:t>
            </w:r>
          </w:p>
          <w:p w14:paraId="638931C3">
            <w:pPr>
              <w:pStyle w:val="12"/>
              <w:spacing w:before="120" w:beforeLines="50" w:after="120" w:afterLines="50" w:line="360" w:lineRule="auto"/>
              <w:ind w:firstLine="482" w:firstLineChars="200"/>
              <w:jc w:val="both"/>
              <w:rPr>
                <w:rFonts w:ascii="Times New Roman" w:hAnsi="Times New Roman" w:eastAsia="宋体" w:cs="Times New Roman"/>
                <w:b/>
                <w:sz w:val="24"/>
                <w:szCs w:val="24"/>
              </w:rPr>
            </w:pPr>
            <w:r>
              <w:rPr>
                <w:rFonts w:ascii="Times New Roman" w:hAnsi="Times New Roman" w:eastAsia="宋体" w:cs="Times New Roman"/>
                <w:b/>
                <w:sz w:val="24"/>
                <w:szCs w:val="24"/>
              </w:rPr>
              <w:t>15.年报披露研发费用1.5亿元，同比增加64.25%，全部费用化，请问资本化的判断标准是什么？未来是否会考虑部分资本化以平滑利润波动？</w:t>
            </w:r>
          </w:p>
          <w:p w14:paraId="7492055B">
            <w:pPr>
              <w:pStyle w:val="12"/>
              <w:spacing w:before="120" w:beforeLines="50" w:after="120" w:afterLines="50" w:line="360" w:lineRule="auto"/>
              <w:ind w:firstLine="480" w:firstLineChars="200"/>
              <w:jc w:val="both"/>
              <w:rPr>
                <w:rFonts w:ascii="Times New Roman" w:hAnsi="Times New Roman" w:eastAsia="宋体" w:cs="Times New Roman"/>
                <w:sz w:val="24"/>
                <w:szCs w:val="24"/>
              </w:rPr>
            </w:pPr>
            <w:r>
              <w:rPr>
                <w:rFonts w:ascii="Times New Roman" w:hAnsi="Times New Roman" w:eastAsia="宋体" w:cs="Times New Roman"/>
                <w:sz w:val="24"/>
                <w:szCs w:val="24"/>
              </w:rPr>
              <w:t>答</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rPr>
              <w:t>尊敬的投资者，您好！公司始终严格遵循《企业会计准则第6号——无形资产》及《企业内部控制应用指引第10号——研究与开发》的相关规定，对研发活动支出进行审慎处理。我们高度重视财务信息的透明度与准确性，所有研发支出均按准则要求建立完整证据链，并经审计机构严格审核。关于未来是否调整资本化策略，公司将持续以准则为依据，结合研发项目具体情况进行评估判断。感谢您的关注！</w:t>
            </w:r>
          </w:p>
          <w:p w14:paraId="6C6B6D96">
            <w:pPr>
              <w:pStyle w:val="12"/>
              <w:spacing w:before="120" w:beforeLines="50" w:after="120" w:afterLines="50" w:line="360" w:lineRule="auto"/>
              <w:ind w:firstLine="482" w:firstLineChars="200"/>
              <w:jc w:val="both"/>
              <w:rPr>
                <w:rFonts w:ascii="Times New Roman" w:hAnsi="Times New Roman" w:eastAsia="宋体" w:cs="Times New Roman"/>
                <w:b/>
                <w:sz w:val="24"/>
                <w:szCs w:val="24"/>
              </w:rPr>
            </w:pPr>
            <w:r>
              <w:rPr>
                <w:rFonts w:ascii="Times New Roman" w:hAnsi="Times New Roman" w:eastAsia="宋体" w:cs="Times New Roman"/>
                <w:b/>
                <w:sz w:val="24"/>
                <w:szCs w:val="24"/>
              </w:rPr>
              <w:t>16.公司股价自3月份以来一路下滑，请问公司对提升投资者信心及市值管理方面有哪些举措？</w:t>
            </w:r>
          </w:p>
          <w:p w14:paraId="0887E293">
            <w:pPr>
              <w:pStyle w:val="12"/>
              <w:spacing w:before="120" w:beforeLines="50" w:after="120" w:afterLines="50" w:line="360" w:lineRule="auto"/>
              <w:ind w:firstLine="480" w:firstLineChars="200"/>
              <w:jc w:val="both"/>
              <w:rPr>
                <w:rFonts w:ascii="Times New Roman" w:hAnsi="Times New Roman" w:eastAsia="宋体" w:cs="Times New Roman"/>
                <w:sz w:val="24"/>
                <w:szCs w:val="24"/>
              </w:rPr>
            </w:pPr>
            <w:r>
              <w:rPr>
                <w:rFonts w:ascii="Times New Roman" w:hAnsi="Times New Roman" w:eastAsia="宋体" w:cs="Times New Roman"/>
                <w:sz w:val="24"/>
                <w:szCs w:val="24"/>
              </w:rPr>
              <w:t>答</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rPr>
              <w:t>尊敬的投资者，您好！公司高度重视市值管理工作，高度重视股东的投资回报，努力为股东创造长期可持续的价值。为提高投资者回报，在满足公司正常经营和持续发展的前提下，公司积极开展现金分红。2025年度，公司开展多次现金分红，累计现金分红（包括2025年半年度、2025年第三季度已分配的现金红利）总额95,399,736.25元，占2025年度合并报表中归属于上市公司股东的净利润的比例为31.05%。公司同时开展限制性股票激励计划，实现核心技术、业务人员和公司股东利益的绑定，共同推进公司发展，帮助公司提高经营业绩，提升盈利能力（2025年度利润分配事项与激励计划尚需股东会审议通过）。公司亦积极开展提质增效重回报行动，持续推进各项业务拓展、提高研发创新能力、提升市场竞争力和可持续发展能力等，努力以更好的业绩回报广大投资者。感谢您的关注！</w:t>
            </w:r>
          </w:p>
          <w:p w14:paraId="4DDA4C38">
            <w:pPr>
              <w:pStyle w:val="12"/>
              <w:spacing w:before="120" w:beforeLines="50" w:after="120" w:afterLines="50" w:line="360" w:lineRule="auto"/>
              <w:ind w:firstLine="482" w:firstLineChars="200"/>
              <w:jc w:val="both"/>
              <w:rPr>
                <w:rFonts w:ascii="Times New Roman" w:hAnsi="Times New Roman" w:eastAsia="宋体" w:cs="Times New Roman"/>
                <w:b/>
                <w:sz w:val="24"/>
                <w:szCs w:val="24"/>
              </w:rPr>
            </w:pPr>
            <w:r>
              <w:rPr>
                <w:rFonts w:ascii="Times New Roman" w:hAnsi="Times New Roman" w:eastAsia="宋体" w:cs="Times New Roman"/>
                <w:b/>
                <w:sz w:val="24"/>
                <w:szCs w:val="24"/>
              </w:rPr>
              <w:t>17.各位领导好，可否分享一下公司对陶瓷基复合材料在国产商用发动机（如CJ-1000A/CJ-2000等）中的配套比例有何预期？如果国产商用发动机逐步批量生产，该业务的收入增长弹性有多大？</w:t>
            </w:r>
          </w:p>
          <w:p w14:paraId="15CDAE2C">
            <w:pPr>
              <w:pStyle w:val="12"/>
              <w:spacing w:before="120" w:beforeLines="50" w:after="120" w:afterLines="50" w:line="360" w:lineRule="auto"/>
              <w:ind w:firstLine="480" w:firstLineChars="200"/>
              <w:jc w:val="both"/>
              <w:rPr>
                <w:rFonts w:ascii="Times New Roman" w:hAnsi="Times New Roman" w:eastAsia="宋体" w:cs="Times New Roman"/>
                <w:sz w:val="24"/>
                <w:szCs w:val="24"/>
              </w:rPr>
            </w:pPr>
            <w:r>
              <w:rPr>
                <w:rFonts w:ascii="Times New Roman" w:hAnsi="Times New Roman" w:eastAsia="宋体" w:cs="Times New Roman"/>
                <w:sz w:val="24"/>
                <w:szCs w:val="24"/>
              </w:rPr>
              <w:t>答</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rPr>
              <w:t>尊敬的投资者，您好！GE公司是目前在航空发动机上实现SiC/SiC复合材料规模化应用的标杆企业。GE于2016年在LEAP发动机上应用了SiC/SiC复合材料高压涡轮外环，目前总计已生产远逾10万件。同时，GE公司已在其GE9X发动机一级高压涡轮外环、两级高压涡轮静叶、火焰筒内环和外环等五种零件上选用了SiC/SiC复合材料，并于2020年10月通过适航取证。公司控股子公司上海瑞华晟持续开展陶瓷基复合材料在航空航天领域的跟研试制与应用，布局和开发多种基体的陶瓷基复合材料及功能结构一体化复合材料。上海瑞华晟公司通过近两年的建设，已具备承接业务的各项资质条件，基本完成航空用陶瓷基复合材料规模化研制和生产能力建设，并通过高度定制化，实现了关键装备自主研发集成，可根据客户需求，定制化开展航空发动机、燃气轮机、航空器机身和核工业等热端部件用陶瓷基复合材料结构件研制和批量化生产，产品涵盖氧化物陶瓷基复合材料构件、SiC/SiC复合材料构件和功能结构一体化陶瓷基复合材料构件等。实现了从基础研究、产品研制到工程应用的全线贯通和自主可控，依托现有技术储备和产能条件，上海瑞华晟已与多家设计院所和主机厂建立了合作关系，提供航空器机身，尾喷部件、涡轮部件、燃烧室等航空发动机热端部件多种关键构件研制工作，部分构件已顺利通过考核验证。感谢您的关注！</w:t>
            </w:r>
          </w:p>
          <w:p w14:paraId="391055D2">
            <w:pPr>
              <w:pStyle w:val="12"/>
              <w:spacing w:before="120" w:beforeLines="50" w:after="120" w:afterLines="50" w:line="360" w:lineRule="auto"/>
              <w:ind w:firstLine="482" w:firstLineChars="200"/>
              <w:jc w:val="both"/>
              <w:rPr>
                <w:rFonts w:ascii="Times New Roman" w:hAnsi="Times New Roman" w:eastAsia="宋体" w:cs="Times New Roman"/>
                <w:b/>
                <w:sz w:val="24"/>
                <w:szCs w:val="24"/>
              </w:rPr>
            </w:pPr>
            <w:r>
              <w:rPr>
                <w:rFonts w:ascii="Times New Roman" w:hAnsi="Times New Roman" w:eastAsia="宋体" w:cs="Times New Roman"/>
                <w:b/>
                <w:sz w:val="24"/>
                <w:szCs w:val="24"/>
              </w:rPr>
              <w:t>18.请问公司所处特种功能材料行业竞争格局如何？年报中披露的核心技术壁垒、专利数量（375项发明专利），能否支撑公司在行业内保持领先地位？</w:t>
            </w:r>
          </w:p>
          <w:p w14:paraId="25A43FBE">
            <w:pPr>
              <w:pStyle w:val="12"/>
              <w:spacing w:before="120" w:beforeLines="50" w:after="120" w:afterLines="50" w:line="360" w:lineRule="auto"/>
              <w:ind w:firstLine="480" w:firstLineChars="200"/>
              <w:jc w:val="both"/>
              <w:rPr>
                <w:rFonts w:ascii="Times New Roman" w:hAnsi="Times New Roman" w:eastAsia="宋体" w:cs="Times New Roman"/>
                <w:sz w:val="24"/>
                <w:szCs w:val="24"/>
              </w:rPr>
            </w:pPr>
            <w:r>
              <w:rPr>
                <w:rFonts w:ascii="Times New Roman" w:hAnsi="Times New Roman" w:eastAsia="宋体" w:cs="Times New Roman"/>
                <w:sz w:val="24"/>
                <w:szCs w:val="24"/>
              </w:rPr>
              <w:t>答</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rPr>
              <w:t>尊敬的投资者，您好！公司是目前国内极少数能够全面覆盖全温域、多频谱、结构与功能一体化设计的特种功能材料设计、研发和生产的高新技术企业，尤其在中高温特种功能材料领域技术优势明显，产业化成果突出，产品在多领域实现装机应用，具有行业先发优势。公司始终坚持以技术创新作为驱动发展的核心引擎，在激烈的市场竞争中构筑起坚实的技术壁垒。公司依托国内高等学府、科研院所优势人才资源，积极吸引先进人才，坚持系统化、工程化的研发理念，培养了一支人员结构合理、专业技能扎实的优秀研发队伍，为公司持续创新和研发提供后备力量。公司建立了系统化的研发创新机制，并在全温域特种功能材料、多频谱兼容特种功能材料、特种功能结构复合材料、低频特种功能材料、电磁屏蔽材料、高效热阻材料、高性能重防腐材料、伪装材料、声学超材料、陶瓷基复合材料、超细晶金属材料等领域研究试制不断进展，在研产品条线储备丰富。感谢您的关注！</w:t>
            </w:r>
          </w:p>
          <w:p w14:paraId="2EC6302E">
            <w:pPr>
              <w:pStyle w:val="12"/>
              <w:spacing w:before="120" w:beforeLines="50" w:after="120" w:afterLines="50" w:line="360" w:lineRule="auto"/>
              <w:ind w:firstLine="482" w:firstLineChars="200"/>
              <w:jc w:val="both"/>
              <w:rPr>
                <w:rFonts w:ascii="Times New Roman" w:hAnsi="Times New Roman" w:eastAsia="宋体" w:cs="Times New Roman"/>
                <w:b/>
                <w:sz w:val="24"/>
                <w:szCs w:val="24"/>
              </w:rPr>
            </w:pPr>
            <w:r>
              <w:rPr>
                <w:rFonts w:ascii="Times New Roman" w:hAnsi="Times New Roman" w:eastAsia="宋体" w:cs="Times New Roman"/>
                <w:b/>
                <w:sz w:val="24"/>
                <w:szCs w:val="24"/>
              </w:rPr>
              <w:t>19.麻烦介绍一下公司在燃气轮机、核能相关领域的产品研发和应用情况，谢谢。</w:t>
            </w:r>
          </w:p>
          <w:p w14:paraId="44783138">
            <w:pPr>
              <w:pStyle w:val="12"/>
              <w:spacing w:before="120" w:beforeLines="50" w:after="120" w:afterLines="50" w:line="360" w:lineRule="auto"/>
              <w:ind w:firstLine="480" w:firstLineChars="200"/>
              <w:jc w:val="both"/>
              <w:rPr>
                <w:rFonts w:ascii="Times New Roman" w:hAnsi="Times New Roman" w:cs="Times New Roman" w:eastAsiaTheme="minorEastAsia"/>
                <w:sz w:val="24"/>
                <w:szCs w:val="24"/>
                <w:lang w:val="en-US"/>
              </w:rPr>
            </w:pPr>
            <w:r>
              <w:rPr>
                <w:rFonts w:ascii="Times New Roman" w:hAnsi="Times New Roman" w:eastAsia="宋体" w:cs="Times New Roman"/>
                <w:sz w:val="24"/>
                <w:szCs w:val="24"/>
              </w:rPr>
              <w:t>答</w:t>
            </w:r>
            <w:bookmarkStart w:id="0" w:name="_GoBack"/>
            <w:r>
              <w:rPr>
                <w:rFonts w:hint="eastAsia" w:ascii="Times New Roman" w:hAnsi="Times New Roman" w:eastAsia="宋体" w:cs="Times New Roman"/>
                <w:sz w:val="24"/>
                <w:szCs w:val="24"/>
                <w:lang w:eastAsia="zh-CN"/>
              </w:rPr>
              <w:t>：</w:t>
            </w:r>
            <w:bookmarkEnd w:id="0"/>
            <w:r>
              <w:rPr>
                <w:rFonts w:ascii="Times New Roman" w:hAnsi="Times New Roman" w:eastAsia="宋体" w:cs="Times New Roman"/>
                <w:sz w:val="24"/>
                <w:szCs w:val="24"/>
              </w:rPr>
              <w:t>尊敬的投资者，您好！公司本部研发的高性能热阻材料、控股子公司上海瑞华晟研发的陶瓷基复合材料、控股子公司安徽汉正研发的超细晶金属材料可应用于燃气轮机及核能等相关领域。截至目前，相关产品在上述领域处于试制验证状态，对公司2025年度整体营收贡献较小。公司将积极推进上述产品的工程化应用，感谢您的关注！</w:t>
            </w:r>
          </w:p>
        </w:tc>
      </w:tr>
      <w:tr w14:paraId="39410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1696" w:type="dxa"/>
            <w:vAlign w:val="center"/>
          </w:tcPr>
          <w:p w14:paraId="6CE2242B">
            <w:pPr>
              <w:pStyle w:val="12"/>
              <w:spacing w:before="120" w:beforeLines="50" w:after="120" w:afterLines="50"/>
              <w:ind w:left="107"/>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附件清单（如有）</w:t>
            </w:r>
          </w:p>
        </w:tc>
        <w:tc>
          <w:tcPr>
            <w:tcW w:w="6829" w:type="dxa"/>
            <w:vAlign w:val="center"/>
          </w:tcPr>
          <w:p w14:paraId="60582BAF">
            <w:pPr>
              <w:pStyle w:val="12"/>
              <w:spacing w:before="120" w:beforeLines="50" w:after="120" w:afterLines="5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无</w:t>
            </w:r>
          </w:p>
        </w:tc>
      </w:tr>
      <w:tr w14:paraId="57FC1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1696" w:type="dxa"/>
            <w:vAlign w:val="center"/>
          </w:tcPr>
          <w:p w14:paraId="0291240C">
            <w:pPr>
              <w:pStyle w:val="12"/>
              <w:spacing w:before="120" w:beforeLines="50" w:after="120" w:afterLines="50"/>
              <w:ind w:left="107"/>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日期</w:t>
            </w:r>
          </w:p>
        </w:tc>
        <w:tc>
          <w:tcPr>
            <w:tcW w:w="6829" w:type="dxa"/>
            <w:vAlign w:val="center"/>
          </w:tcPr>
          <w:p w14:paraId="4EE0ABA7">
            <w:pPr>
              <w:pStyle w:val="12"/>
              <w:spacing w:before="120" w:beforeLines="50" w:after="120" w:afterLines="50"/>
              <w:rPr>
                <w:rFonts w:ascii="Times New Roman" w:hAnsi="Times New Roman" w:cs="Times New Roman" w:eastAsiaTheme="minorEastAsia"/>
                <w:sz w:val="24"/>
                <w:szCs w:val="24"/>
              </w:rPr>
            </w:pPr>
            <w:r>
              <w:rPr>
                <w:rFonts w:ascii="Times New Roman" w:hAnsi="Times New Roman" w:cs="Times New Roman" w:eastAsiaTheme="minorEastAsia"/>
                <w:sz w:val="24"/>
                <w:szCs w:val="24"/>
              </w:rPr>
              <w:t>2026年</w:t>
            </w:r>
            <w:r>
              <w:rPr>
                <w:rFonts w:hint="eastAsia" w:ascii="Times New Roman" w:hAnsi="Times New Roman" w:cs="Times New Roman" w:eastAsiaTheme="minorEastAsia"/>
                <w:sz w:val="24"/>
                <w:szCs w:val="24"/>
                <w:lang w:val="en-US"/>
              </w:rPr>
              <w:t>4</w:t>
            </w:r>
            <w:r>
              <w:rPr>
                <w:rFonts w:ascii="Times New Roman" w:hAnsi="Times New Roman" w:cs="Times New Roman" w:eastAsiaTheme="minorEastAsia"/>
                <w:sz w:val="24"/>
                <w:szCs w:val="24"/>
              </w:rPr>
              <w:t>月</w:t>
            </w:r>
            <w:r>
              <w:rPr>
                <w:rFonts w:hint="eastAsia" w:ascii="Times New Roman" w:hAnsi="Times New Roman" w:cs="Times New Roman" w:eastAsiaTheme="minorEastAsia"/>
                <w:sz w:val="24"/>
                <w:szCs w:val="24"/>
                <w:lang w:val="en-US"/>
              </w:rPr>
              <w:t>29</w:t>
            </w:r>
            <w:r>
              <w:rPr>
                <w:rFonts w:ascii="Times New Roman" w:hAnsi="Times New Roman" w:cs="Times New Roman" w:eastAsiaTheme="minorEastAsia"/>
                <w:sz w:val="24"/>
                <w:szCs w:val="24"/>
              </w:rPr>
              <w:t>日</w:t>
            </w:r>
          </w:p>
        </w:tc>
      </w:tr>
    </w:tbl>
    <w:p w14:paraId="66E07108">
      <w:pPr>
        <w:rPr>
          <w:rFonts w:ascii="Times New Roman" w:hAnsi="Times New Roman" w:eastAsia="宋体" w:cs="Times New Roman"/>
          <w:sz w:val="28"/>
          <w:szCs w:val="36"/>
        </w:rPr>
      </w:pPr>
    </w:p>
    <w:sectPr>
      <w:footerReference r:id="rId3" w:type="default"/>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Wingdings 2">
    <w:panose1 w:val="05020102010507070707"/>
    <w:charset w:val="02"/>
    <w:family w:val="roman"/>
    <w:pitch w:val="default"/>
    <w:sig w:usb0="00000000" w:usb1="00000000" w:usb2="00000000" w:usb3="00000000" w:csb0="80000000" w:csb1="00000000"/>
  </w:font>
  <w:font w:name="Microsoft JhengHei UI">
    <w:panose1 w:val="020B0604030504040204"/>
    <w:charset w:val="88"/>
    <w:family w:val="auto"/>
    <w:pitch w:val="default"/>
    <w:sig w:usb0="000002A7" w:usb1="28CF4400" w:usb2="00000016" w:usb3="00000000" w:csb0="00100009" w:csb1="00000000"/>
  </w:font>
  <w:font w:name="KSOFA61C387F">
    <w:panose1 w:val="020B0604030504040204"/>
    <w:charset w:val="88"/>
    <w:family w:val="auto"/>
    <w:pitch w:val="default"/>
    <w:sig w:usb0="00000001" w:usb1="00000000"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4043263"/>
    </w:sdtPr>
    <w:sdtEndPr>
      <w:rPr>
        <w:rFonts w:ascii="Times New Roman" w:hAnsi="Times New Roman" w:cs="Times New Roman"/>
      </w:rPr>
    </w:sdtEndPr>
    <w:sdtContent>
      <w:p w14:paraId="6093AE4D">
        <w:pPr>
          <w:pStyle w:val="6"/>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VhMGRlZDc1N2Q5MDFjYzM5NTBiYTRlNWNiYWVkMWQifQ=="/>
  </w:docVars>
  <w:rsids>
    <w:rsidRoot w:val="00301D32"/>
    <w:rsid w:val="000015C8"/>
    <w:rsid w:val="000032BE"/>
    <w:rsid w:val="00011377"/>
    <w:rsid w:val="000210A0"/>
    <w:rsid w:val="00021B5A"/>
    <w:rsid w:val="00023C80"/>
    <w:rsid w:val="00026450"/>
    <w:rsid w:val="00026CC3"/>
    <w:rsid w:val="000338C3"/>
    <w:rsid w:val="00036089"/>
    <w:rsid w:val="000448CB"/>
    <w:rsid w:val="00045A12"/>
    <w:rsid w:val="000506AE"/>
    <w:rsid w:val="00053CFA"/>
    <w:rsid w:val="000633EC"/>
    <w:rsid w:val="00063804"/>
    <w:rsid w:val="000665A2"/>
    <w:rsid w:val="00066747"/>
    <w:rsid w:val="000740E0"/>
    <w:rsid w:val="00081788"/>
    <w:rsid w:val="00081D0A"/>
    <w:rsid w:val="00086AEE"/>
    <w:rsid w:val="000875A1"/>
    <w:rsid w:val="000877AB"/>
    <w:rsid w:val="000956CF"/>
    <w:rsid w:val="00095D4A"/>
    <w:rsid w:val="000B0D1E"/>
    <w:rsid w:val="000B7B0E"/>
    <w:rsid w:val="000B7C08"/>
    <w:rsid w:val="000C508E"/>
    <w:rsid w:val="000C7A18"/>
    <w:rsid w:val="000D030C"/>
    <w:rsid w:val="000D12CF"/>
    <w:rsid w:val="000D2D88"/>
    <w:rsid w:val="000D698C"/>
    <w:rsid w:val="000E2987"/>
    <w:rsid w:val="000E3494"/>
    <w:rsid w:val="000E4727"/>
    <w:rsid w:val="000E4B20"/>
    <w:rsid w:val="000F1218"/>
    <w:rsid w:val="000F1BEA"/>
    <w:rsid w:val="0010350E"/>
    <w:rsid w:val="0011418F"/>
    <w:rsid w:val="00115140"/>
    <w:rsid w:val="00115AF8"/>
    <w:rsid w:val="0012772E"/>
    <w:rsid w:val="00131F53"/>
    <w:rsid w:val="001427DB"/>
    <w:rsid w:val="001478A5"/>
    <w:rsid w:val="00164ED9"/>
    <w:rsid w:val="0016591E"/>
    <w:rsid w:val="00172C24"/>
    <w:rsid w:val="0018054D"/>
    <w:rsid w:val="0018266A"/>
    <w:rsid w:val="001A6E4B"/>
    <w:rsid w:val="001C4C05"/>
    <w:rsid w:val="001C7401"/>
    <w:rsid w:val="001D0226"/>
    <w:rsid w:val="001D7F84"/>
    <w:rsid w:val="001E59D1"/>
    <w:rsid w:val="001E5EA4"/>
    <w:rsid w:val="00202870"/>
    <w:rsid w:val="00202BB9"/>
    <w:rsid w:val="002042A7"/>
    <w:rsid w:val="00204A6B"/>
    <w:rsid w:val="00204FB5"/>
    <w:rsid w:val="00205911"/>
    <w:rsid w:val="002110FC"/>
    <w:rsid w:val="002115A3"/>
    <w:rsid w:val="0021297D"/>
    <w:rsid w:val="002146AD"/>
    <w:rsid w:val="002146CE"/>
    <w:rsid w:val="00226FFF"/>
    <w:rsid w:val="00245F4F"/>
    <w:rsid w:val="0024793D"/>
    <w:rsid w:val="00265B9A"/>
    <w:rsid w:val="00274E26"/>
    <w:rsid w:val="00275CB6"/>
    <w:rsid w:val="002800B5"/>
    <w:rsid w:val="002822C3"/>
    <w:rsid w:val="002842C2"/>
    <w:rsid w:val="00295B29"/>
    <w:rsid w:val="002A06E0"/>
    <w:rsid w:val="002A241A"/>
    <w:rsid w:val="002A62FA"/>
    <w:rsid w:val="002B243E"/>
    <w:rsid w:val="002B692B"/>
    <w:rsid w:val="002C1DF2"/>
    <w:rsid w:val="002D0415"/>
    <w:rsid w:val="002D4073"/>
    <w:rsid w:val="002D5CF0"/>
    <w:rsid w:val="002D7C7A"/>
    <w:rsid w:val="002E07C5"/>
    <w:rsid w:val="002E1F34"/>
    <w:rsid w:val="002E3ED8"/>
    <w:rsid w:val="002E7098"/>
    <w:rsid w:val="002F06AC"/>
    <w:rsid w:val="002F4FE8"/>
    <w:rsid w:val="002F75BA"/>
    <w:rsid w:val="00301D32"/>
    <w:rsid w:val="00302DEA"/>
    <w:rsid w:val="0031294E"/>
    <w:rsid w:val="00330F0C"/>
    <w:rsid w:val="00334B60"/>
    <w:rsid w:val="00337C9D"/>
    <w:rsid w:val="00350E14"/>
    <w:rsid w:val="003602C0"/>
    <w:rsid w:val="0036051C"/>
    <w:rsid w:val="003613E9"/>
    <w:rsid w:val="00366FAD"/>
    <w:rsid w:val="00367177"/>
    <w:rsid w:val="0037105B"/>
    <w:rsid w:val="003721AE"/>
    <w:rsid w:val="00392043"/>
    <w:rsid w:val="003975BA"/>
    <w:rsid w:val="003A51E5"/>
    <w:rsid w:val="003A74E6"/>
    <w:rsid w:val="003B73DD"/>
    <w:rsid w:val="003C3819"/>
    <w:rsid w:val="003C61C2"/>
    <w:rsid w:val="003C6D15"/>
    <w:rsid w:val="003D011C"/>
    <w:rsid w:val="003E0403"/>
    <w:rsid w:val="003E429A"/>
    <w:rsid w:val="003E4B3C"/>
    <w:rsid w:val="003E5E8A"/>
    <w:rsid w:val="003F7D72"/>
    <w:rsid w:val="00404070"/>
    <w:rsid w:val="004108C7"/>
    <w:rsid w:val="00412DC2"/>
    <w:rsid w:val="00413FEF"/>
    <w:rsid w:val="004142C9"/>
    <w:rsid w:val="00417963"/>
    <w:rsid w:val="004207F5"/>
    <w:rsid w:val="004277C9"/>
    <w:rsid w:val="00432369"/>
    <w:rsid w:val="00440041"/>
    <w:rsid w:val="00451268"/>
    <w:rsid w:val="004515AD"/>
    <w:rsid w:val="00451857"/>
    <w:rsid w:val="00453516"/>
    <w:rsid w:val="00455619"/>
    <w:rsid w:val="00457548"/>
    <w:rsid w:val="00470DB2"/>
    <w:rsid w:val="004925E7"/>
    <w:rsid w:val="00495B11"/>
    <w:rsid w:val="004A54A9"/>
    <w:rsid w:val="004B3F3A"/>
    <w:rsid w:val="004B43D1"/>
    <w:rsid w:val="004C12F1"/>
    <w:rsid w:val="004C25D7"/>
    <w:rsid w:val="004C6913"/>
    <w:rsid w:val="004C71AA"/>
    <w:rsid w:val="004E6101"/>
    <w:rsid w:val="004F37B5"/>
    <w:rsid w:val="004F6FF3"/>
    <w:rsid w:val="00505B18"/>
    <w:rsid w:val="00505C83"/>
    <w:rsid w:val="00507547"/>
    <w:rsid w:val="005257FF"/>
    <w:rsid w:val="00541098"/>
    <w:rsid w:val="00544AFB"/>
    <w:rsid w:val="00571B49"/>
    <w:rsid w:val="005743AE"/>
    <w:rsid w:val="00577F53"/>
    <w:rsid w:val="0058090A"/>
    <w:rsid w:val="00587815"/>
    <w:rsid w:val="005904BC"/>
    <w:rsid w:val="005916EE"/>
    <w:rsid w:val="00591B2C"/>
    <w:rsid w:val="005A2653"/>
    <w:rsid w:val="005B4EA3"/>
    <w:rsid w:val="005D4708"/>
    <w:rsid w:val="005D64CA"/>
    <w:rsid w:val="005E306F"/>
    <w:rsid w:val="005E5717"/>
    <w:rsid w:val="005E6DB2"/>
    <w:rsid w:val="005F2117"/>
    <w:rsid w:val="005F5D85"/>
    <w:rsid w:val="00604178"/>
    <w:rsid w:val="00606941"/>
    <w:rsid w:val="00613B9A"/>
    <w:rsid w:val="0061433E"/>
    <w:rsid w:val="00616401"/>
    <w:rsid w:val="00622D13"/>
    <w:rsid w:val="0062751D"/>
    <w:rsid w:val="006354AA"/>
    <w:rsid w:val="00643B9B"/>
    <w:rsid w:val="00651A24"/>
    <w:rsid w:val="00652858"/>
    <w:rsid w:val="00661AFA"/>
    <w:rsid w:val="00662997"/>
    <w:rsid w:val="00662F4E"/>
    <w:rsid w:val="006726BF"/>
    <w:rsid w:val="00677B77"/>
    <w:rsid w:val="006801DA"/>
    <w:rsid w:val="00680AD9"/>
    <w:rsid w:val="006860CB"/>
    <w:rsid w:val="0068718A"/>
    <w:rsid w:val="006978B6"/>
    <w:rsid w:val="006A2739"/>
    <w:rsid w:val="006A7024"/>
    <w:rsid w:val="006B2EBF"/>
    <w:rsid w:val="006B4C95"/>
    <w:rsid w:val="006B5C95"/>
    <w:rsid w:val="006C154A"/>
    <w:rsid w:val="006D2DDB"/>
    <w:rsid w:val="006D41D1"/>
    <w:rsid w:val="006E14B0"/>
    <w:rsid w:val="006E7AAA"/>
    <w:rsid w:val="006F0108"/>
    <w:rsid w:val="006F0FA6"/>
    <w:rsid w:val="006F5B8E"/>
    <w:rsid w:val="006F66DB"/>
    <w:rsid w:val="00700FD6"/>
    <w:rsid w:val="00703C9C"/>
    <w:rsid w:val="00704AE6"/>
    <w:rsid w:val="007062CF"/>
    <w:rsid w:val="00706E51"/>
    <w:rsid w:val="007112BB"/>
    <w:rsid w:val="007153A2"/>
    <w:rsid w:val="007170DA"/>
    <w:rsid w:val="00720A1E"/>
    <w:rsid w:val="007236E3"/>
    <w:rsid w:val="00724A68"/>
    <w:rsid w:val="007271BF"/>
    <w:rsid w:val="00730DD3"/>
    <w:rsid w:val="00731624"/>
    <w:rsid w:val="00732B5D"/>
    <w:rsid w:val="00733221"/>
    <w:rsid w:val="00733224"/>
    <w:rsid w:val="00735A34"/>
    <w:rsid w:val="00742A49"/>
    <w:rsid w:val="0074391E"/>
    <w:rsid w:val="00745ED1"/>
    <w:rsid w:val="007511ED"/>
    <w:rsid w:val="007574B6"/>
    <w:rsid w:val="007576B9"/>
    <w:rsid w:val="00763252"/>
    <w:rsid w:val="00764128"/>
    <w:rsid w:val="00770BC5"/>
    <w:rsid w:val="007738AA"/>
    <w:rsid w:val="007808BD"/>
    <w:rsid w:val="007824B8"/>
    <w:rsid w:val="007910DD"/>
    <w:rsid w:val="0079114A"/>
    <w:rsid w:val="0079457A"/>
    <w:rsid w:val="007A1BC3"/>
    <w:rsid w:val="007A3EC1"/>
    <w:rsid w:val="007B3368"/>
    <w:rsid w:val="007B4A7D"/>
    <w:rsid w:val="007D0A69"/>
    <w:rsid w:val="007D3CA9"/>
    <w:rsid w:val="007D40D2"/>
    <w:rsid w:val="007D6DC4"/>
    <w:rsid w:val="007E68FE"/>
    <w:rsid w:val="007E7215"/>
    <w:rsid w:val="007F1959"/>
    <w:rsid w:val="007F2324"/>
    <w:rsid w:val="007F3E0C"/>
    <w:rsid w:val="007F56D4"/>
    <w:rsid w:val="00804D9A"/>
    <w:rsid w:val="00805C1B"/>
    <w:rsid w:val="00812387"/>
    <w:rsid w:val="008143D3"/>
    <w:rsid w:val="00821B04"/>
    <w:rsid w:val="0082774C"/>
    <w:rsid w:val="0083426D"/>
    <w:rsid w:val="00840420"/>
    <w:rsid w:val="00844C9A"/>
    <w:rsid w:val="00847813"/>
    <w:rsid w:val="008523BE"/>
    <w:rsid w:val="00853463"/>
    <w:rsid w:val="008679F9"/>
    <w:rsid w:val="00870483"/>
    <w:rsid w:val="00873681"/>
    <w:rsid w:val="008773B2"/>
    <w:rsid w:val="00887878"/>
    <w:rsid w:val="0089130A"/>
    <w:rsid w:val="00893F25"/>
    <w:rsid w:val="00895035"/>
    <w:rsid w:val="008A2643"/>
    <w:rsid w:val="008A2AFC"/>
    <w:rsid w:val="008B0B04"/>
    <w:rsid w:val="008B1D79"/>
    <w:rsid w:val="008B2617"/>
    <w:rsid w:val="008B2B14"/>
    <w:rsid w:val="008B7313"/>
    <w:rsid w:val="008C6AED"/>
    <w:rsid w:val="008C7604"/>
    <w:rsid w:val="008E1B27"/>
    <w:rsid w:val="008E76D7"/>
    <w:rsid w:val="00900828"/>
    <w:rsid w:val="00903379"/>
    <w:rsid w:val="00906975"/>
    <w:rsid w:val="009069DA"/>
    <w:rsid w:val="00911BEC"/>
    <w:rsid w:val="00917089"/>
    <w:rsid w:val="00917F0B"/>
    <w:rsid w:val="00917F8B"/>
    <w:rsid w:val="0092416A"/>
    <w:rsid w:val="00941790"/>
    <w:rsid w:val="0094414F"/>
    <w:rsid w:val="00944A0D"/>
    <w:rsid w:val="00946A69"/>
    <w:rsid w:val="0094760C"/>
    <w:rsid w:val="00960257"/>
    <w:rsid w:val="00960964"/>
    <w:rsid w:val="00961241"/>
    <w:rsid w:val="00961724"/>
    <w:rsid w:val="00965E4D"/>
    <w:rsid w:val="00973B58"/>
    <w:rsid w:val="00981E78"/>
    <w:rsid w:val="009A11A9"/>
    <w:rsid w:val="009A3847"/>
    <w:rsid w:val="009B1D5C"/>
    <w:rsid w:val="009C2D3A"/>
    <w:rsid w:val="009C2E31"/>
    <w:rsid w:val="009D5EFA"/>
    <w:rsid w:val="009D6C8D"/>
    <w:rsid w:val="009E1955"/>
    <w:rsid w:val="009E20F7"/>
    <w:rsid w:val="009F3A19"/>
    <w:rsid w:val="009F466A"/>
    <w:rsid w:val="00A04A30"/>
    <w:rsid w:val="00A0533D"/>
    <w:rsid w:val="00A05D37"/>
    <w:rsid w:val="00A11BBC"/>
    <w:rsid w:val="00A1722E"/>
    <w:rsid w:val="00A2412C"/>
    <w:rsid w:val="00A2474D"/>
    <w:rsid w:val="00A27639"/>
    <w:rsid w:val="00A30A6F"/>
    <w:rsid w:val="00A31BA9"/>
    <w:rsid w:val="00A31F0C"/>
    <w:rsid w:val="00A36A7C"/>
    <w:rsid w:val="00A46014"/>
    <w:rsid w:val="00A47934"/>
    <w:rsid w:val="00A50379"/>
    <w:rsid w:val="00A51EC4"/>
    <w:rsid w:val="00A527AA"/>
    <w:rsid w:val="00A52A93"/>
    <w:rsid w:val="00A5684D"/>
    <w:rsid w:val="00A57C6D"/>
    <w:rsid w:val="00A57F5F"/>
    <w:rsid w:val="00A60056"/>
    <w:rsid w:val="00A602F2"/>
    <w:rsid w:val="00A66ED9"/>
    <w:rsid w:val="00A67B60"/>
    <w:rsid w:val="00A67D82"/>
    <w:rsid w:val="00A67FC0"/>
    <w:rsid w:val="00A707B2"/>
    <w:rsid w:val="00A70D82"/>
    <w:rsid w:val="00A712B7"/>
    <w:rsid w:val="00A75C61"/>
    <w:rsid w:val="00A834BB"/>
    <w:rsid w:val="00A8560F"/>
    <w:rsid w:val="00A9601B"/>
    <w:rsid w:val="00A96F8F"/>
    <w:rsid w:val="00AA4A2A"/>
    <w:rsid w:val="00AB7779"/>
    <w:rsid w:val="00AC7569"/>
    <w:rsid w:val="00AD100E"/>
    <w:rsid w:val="00AD6876"/>
    <w:rsid w:val="00AD7FB5"/>
    <w:rsid w:val="00AE1E36"/>
    <w:rsid w:val="00AE3A9D"/>
    <w:rsid w:val="00AF0B88"/>
    <w:rsid w:val="00AF1DCF"/>
    <w:rsid w:val="00AF62E5"/>
    <w:rsid w:val="00AF6D12"/>
    <w:rsid w:val="00AF74AA"/>
    <w:rsid w:val="00B01424"/>
    <w:rsid w:val="00B03C2F"/>
    <w:rsid w:val="00B0589B"/>
    <w:rsid w:val="00B15064"/>
    <w:rsid w:val="00B24E41"/>
    <w:rsid w:val="00B25340"/>
    <w:rsid w:val="00B31331"/>
    <w:rsid w:val="00B340A3"/>
    <w:rsid w:val="00B410F5"/>
    <w:rsid w:val="00B421DF"/>
    <w:rsid w:val="00B43AE6"/>
    <w:rsid w:val="00B5754C"/>
    <w:rsid w:val="00B57C18"/>
    <w:rsid w:val="00B6201C"/>
    <w:rsid w:val="00B6280C"/>
    <w:rsid w:val="00B671A4"/>
    <w:rsid w:val="00B71F4D"/>
    <w:rsid w:val="00B72CD4"/>
    <w:rsid w:val="00B74E52"/>
    <w:rsid w:val="00B80577"/>
    <w:rsid w:val="00B80BAD"/>
    <w:rsid w:val="00B85B00"/>
    <w:rsid w:val="00B934AF"/>
    <w:rsid w:val="00B95E3B"/>
    <w:rsid w:val="00B96A7D"/>
    <w:rsid w:val="00BA6D9B"/>
    <w:rsid w:val="00BB0E14"/>
    <w:rsid w:val="00BB46AC"/>
    <w:rsid w:val="00BD376C"/>
    <w:rsid w:val="00BD537E"/>
    <w:rsid w:val="00BE156F"/>
    <w:rsid w:val="00BE15C3"/>
    <w:rsid w:val="00BE16C5"/>
    <w:rsid w:val="00BE6F46"/>
    <w:rsid w:val="00BE71A7"/>
    <w:rsid w:val="00BF0D9D"/>
    <w:rsid w:val="00BF132F"/>
    <w:rsid w:val="00C075E1"/>
    <w:rsid w:val="00C13878"/>
    <w:rsid w:val="00C32DCE"/>
    <w:rsid w:val="00C6466C"/>
    <w:rsid w:val="00C71BC6"/>
    <w:rsid w:val="00C7670C"/>
    <w:rsid w:val="00C818DE"/>
    <w:rsid w:val="00C8455F"/>
    <w:rsid w:val="00C85001"/>
    <w:rsid w:val="00C85102"/>
    <w:rsid w:val="00C854AA"/>
    <w:rsid w:val="00C86D8F"/>
    <w:rsid w:val="00C9750E"/>
    <w:rsid w:val="00CA1705"/>
    <w:rsid w:val="00CA28CE"/>
    <w:rsid w:val="00CA5257"/>
    <w:rsid w:val="00CB0AC9"/>
    <w:rsid w:val="00CB44E7"/>
    <w:rsid w:val="00CB4F01"/>
    <w:rsid w:val="00CC2417"/>
    <w:rsid w:val="00CC2AA7"/>
    <w:rsid w:val="00CE04AA"/>
    <w:rsid w:val="00CE1A54"/>
    <w:rsid w:val="00CE7659"/>
    <w:rsid w:val="00CF00AF"/>
    <w:rsid w:val="00CF032D"/>
    <w:rsid w:val="00CF5301"/>
    <w:rsid w:val="00CF59D4"/>
    <w:rsid w:val="00CF5FB6"/>
    <w:rsid w:val="00CF7235"/>
    <w:rsid w:val="00D0137F"/>
    <w:rsid w:val="00D02518"/>
    <w:rsid w:val="00D03F45"/>
    <w:rsid w:val="00D07713"/>
    <w:rsid w:val="00D1342E"/>
    <w:rsid w:val="00D1473F"/>
    <w:rsid w:val="00D17454"/>
    <w:rsid w:val="00D27A31"/>
    <w:rsid w:val="00D33FBC"/>
    <w:rsid w:val="00D34D9E"/>
    <w:rsid w:val="00D35FC2"/>
    <w:rsid w:val="00D43F81"/>
    <w:rsid w:val="00D44426"/>
    <w:rsid w:val="00D479F2"/>
    <w:rsid w:val="00D56589"/>
    <w:rsid w:val="00D62AD6"/>
    <w:rsid w:val="00D7299B"/>
    <w:rsid w:val="00D7535C"/>
    <w:rsid w:val="00D76302"/>
    <w:rsid w:val="00D778BA"/>
    <w:rsid w:val="00D87059"/>
    <w:rsid w:val="00D95051"/>
    <w:rsid w:val="00DA5A6E"/>
    <w:rsid w:val="00DA5CE2"/>
    <w:rsid w:val="00DB6035"/>
    <w:rsid w:val="00DC0267"/>
    <w:rsid w:val="00DD3E82"/>
    <w:rsid w:val="00DD6739"/>
    <w:rsid w:val="00DE10E8"/>
    <w:rsid w:val="00DE36E9"/>
    <w:rsid w:val="00DF3A06"/>
    <w:rsid w:val="00E07A03"/>
    <w:rsid w:val="00E13662"/>
    <w:rsid w:val="00E13C17"/>
    <w:rsid w:val="00E16FDA"/>
    <w:rsid w:val="00E20E7B"/>
    <w:rsid w:val="00E25FDE"/>
    <w:rsid w:val="00E30937"/>
    <w:rsid w:val="00E334DD"/>
    <w:rsid w:val="00E354BA"/>
    <w:rsid w:val="00E3581F"/>
    <w:rsid w:val="00E35F58"/>
    <w:rsid w:val="00E375F4"/>
    <w:rsid w:val="00E41441"/>
    <w:rsid w:val="00E42619"/>
    <w:rsid w:val="00E45BD9"/>
    <w:rsid w:val="00E524D4"/>
    <w:rsid w:val="00E66FFC"/>
    <w:rsid w:val="00E7430E"/>
    <w:rsid w:val="00E759D6"/>
    <w:rsid w:val="00E84A8C"/>
    <w:rsid w:val="00E85A3A"/>
    <w:rsid w:val="00E86F27"/>
    <w:rsid w:val="00E91A09"/>
    <w:rsid w:val="00E976DE"/>
    <w:rsid w:val="00EA7537"/>
    <w:rsid w:val="00EB0B55"/>
    <w:rsid w:val="00EB5DB7"/>
    <w:rsid w:val="00EC0F83"/>
    <w:rsid w:val="00EC5C62"/>
    <w:rsid w:val="00ED3F84"/>
    <w:rsid w:val="00EE3187"/>
    <w:rsid w:val="00EE7E40"/>
    <w:rsid w:val="00EF499B"/>
    <w:rsid w:val="00F118C3"/>
    <w:rsid w:val="00F12D66"/>
    <w:rsid w:val="00F14977"/>
    <w:rsid w:val="00F20D61"/>
    <w:rsid w:val="00F21858"/>
    <w:rsid w:val="00F22D93"/>
    <w:rsid w:val="00F31F30"/>
    <w:rsid w:val="00F405AD"/>
    <w:rsid w:val="00F47502"/>
    <w:rsid w:val="00F551FD"/>
    <w:rsid w:val="00F7072B"/>
    <w:rsid w:val="00F87A74"/>
    <w:rsid w:val="00FB0610"/>
    <w:rsid w:val="00FB160A"/>
    <w:rsid w:val="00FB39D4"/>
    <w:rsid w:val="00FB4A08"/>
    <w:rsid w:val="00FB4FE6"/>
    <w:rsid w:val="00FB60B5"/>
    <w:rsid w:val="00FB72DF"/>
    <w:rsid w:val="00FC0C2A"/>
    <w:rsid w:val="00FD569C"/>
    <w:rsid w:val="00FD6C71"/>
    <w:rsid w:val="00FD7F8E"/>
    <w:rsid w:val="00FE1EB0"/>
    <w:rsid w:val="00FF11E4"/>
    <w:rsid w:val="02A0095B"/>
    <w:rsid w:val="04B072D4"/>
    <w:rsid w:val="05F575D4"/>
    <w:rsid w:val="064249C6"/>
    <w:rsid w:val="08641132"/>
    <w:rsid w:val="09186774"/>
    <w:rsid w:val="0945438F"/>
    <w:rsid w:val="09A137B2"/>
    <w:rsid w:val="0A71587A"/>
    <w:rsid w:val="0B792C38"/>
    <w:rsid w:val="0C28640C"/>
    <w:rsid w:val="0DC54EF5"/>
    <w:rsid w:val="0E90599A"/>
    <w:rsid w:val="0ED720CD"/>
    <w:rsid w:val="119C142F"/>
    <w:rsid w:val="12070CAE"/>
    <w:rsid w:val="145F688C"/>
    <w:rsid w:val="15DD2205"/>
    <w:rsid w:val="17072842"/>
    <w:rsid w:val="17A67110"/>
    <w:rsid w:val="1864189B"/>
    <w:rsid w:val="18D73A7D"/>
    <w:rsid w:val="19557370"/>
    <w:rsid w:val="1BD06B6A"/>
    <w:rsid w:val="1C625023"/>
    <w:rsid w:val="1CE617B0"/>
    <w:rsid w:val="1F171A10"/>
    <w:rsid w:val="1F782BDE"/>
    <w:rsid w:val="1FC66C10"/>
    <w:rsid w:val="204A6A53"/>
    <w:rsid w:val="204D7D98"/>
    <w:rsid w:val="21D50045"/>
    <w:rsid w:val="23317869"/>
    <w:rsid w:val="25650CAE"/>
    <w:rsid w:val="257A162F"/>
    <w:rsid w:val="26406598"/>
    <w:rsid w:val="28080056"/>
    <w:rsid w:val="28414686"/>
    <w:rsid w:val="28734C1A"/>
    <w:rsid w:val="28885E11"/>
    <w:rsid w:val="28C72DDD"/>
    <w:rsid w:val="291E0523"/>
    <w:rsid w:val="29C41BB3"/>
    <w:rsid w:val="29EE0E64"/>
    <w:rsid w:val="2BC4020A"/>
    <w:rsid w:val="2C4B6AFC"/>
    <w:rsid w:val="2EF90F16"/>
    <w:rsid w:val="2F125C63"/>
    <w:rsid w:val="302C3D0A"/>
    <w:rsid w:val="3104598F"/>
    <w:rsid w:val="33DE31BB"/>
    <w:rsid w:val="389C49C0"/>
    <w:rsid w:val="39BC78F4"/>
    <w:rsid w:val="3B35486F"/>
    <w:rsid w:val="3EF1250A"/>
    <w:rsid w:val="40567DB0"/>
    <w:rsid w:val="40E21F2E"/>
    <w:rsid w:val="40E35E83"/>
    <w:rsid w:val="40FF5CD2"/>
    <w:rsid w:val="42DB40B0"/>
    <w:rsid w:val="43236A0A"/>
    <w:rsid w:val="43B71B0A"/>
    <w:rsid w:val="44B92BB7"/>
    <w:rsid w:val="44FA0589"/>
    <w:rsid w:val="45A663E3"/>
    <w:rsid w:val="46236D21"/>
    <w:rsid w:val="469F09AF"/>
    <w:rsid w:val="489075D7"/>
    <w:rsid w:val="49494CF1"/>
    <w:rsid w:val="49F904C5"/>
    <w:rsid w:val="4B756271"/>
    <w:rsid w:val="4BD50ABE"/>
    <w:rsid w:val="4BF70A34"/>
    <w:rsid w:val="4C8E1CA8"/>
    <w:rsid w:val="4D385BFD"/>
    <w:rsid w:val="4D6D36A4"/>
    <w:rsid w:val="4EC241D4"/>
    <w:rsid w:val="510903EF"/>
    <w:rsid w:val="511F25B1"/>
    <w:rsid w:val="53F137F4"/>
    <w:rsid w:val="543A6906"/>
    <w:rsid w:val="56850CBB"/>
    <w:rsid w:val="59D8738A"/>
    <w:rsid w:val="5A666D76"/>
    <w:rsid w:val="5B2253C2"/>
    <w:rsid w:val="5C1B076F"/>
    <w:rsid w:val="5CF02E0F"/>
    <w:rsid w:val="603269D2"/>
    <w:rsid w:val="60BB7E2A"/>
    <w:rsid w:val="61A52BCA"/>
    <w:rsid w:val="61F034F0"/>
    <w:rsid w:val="67095496"/>
    <w:rsid w:val="670D5158"/>
    <w:rsid w:val="67ED7463"/>
    <w:rsid w:val="681A546A"/>
    <w:rsid w:val="68831B76"/>
    <w:rsid w:val="68FE0743"/>
    <w:rsid w:val="69CB37D4"/>
    <w:rsid w:val="6A0D5B9B"/>
    <w:rsid w:val="6A3B23B1"/>
    <w:rsid w:val="6AEA32DC"/>
    <w:rsid w:val="6C335661"/>
    <w:rsid w:val="6CC24AB5"/>
    <w:rsid w:val="6D9271B2"/>
    <w:rsid w:val="6ED924EF"/>
    <w:rsid w:val="6F134790"/>
    <w:rsid w:val="6FE81F5F"/>
    <w:rsid w:val="721D26F3"/>
    <w:rsid w:val="72446028"/>
    <w:rsid w:val="72671BC0"/>
    <w:rsid w:val="73076EC0"/>
    <w:rsid w:val="74210CA6"/>
    <w:rsid w:val="746F4E76"/>
    <w:rsid w:val="788C25F5"/>
    <w:rsid w:val="78DF119D"/>
    <w:rsid w:val="79484EF1"/>
    <w:rsid w:val="79F72AA9"/>
    <w:rsid w:val="7A144529"/>
    <w:rsid w:val="7B2F7F72"/>
    <w:rsid w:val="7C06244A"/>
    <w:rsid w:val="7C7B5969"/>
    <w:rsid w:val="7DB61C4E"/>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5"/>
    <w:qFormat/>
    <w:uiPriority w:val="0"/>
  </w:style>
  <w:style w:type="paragraph" w:styleId="4">
    <w:name w:val="Body Text"/>
    <w:basedOn w:val="1"/>
    <w:qFormat/>
    <w:uiPriority w:val="1"/>
    <w:pPr>
      <w:ind w:left="220"/>
    </w:pPr>
    <w:rPr>
      <w:sz w:val="32"/>
      <w:szCs w:val="32"/>
    </w:rPr>
  </w:style>
  <w:style w:type="paragraph" w:styleId="5">
    <w:name w:val="Balloon Text"/>
    <w:basedOn w:val="1"/>
    <w:link w:val="17"/>
    <w:qFormat/>
    <w:uiPriority w:val="0"/>
    <w:rPr>
      <w:sz w:val="18"/>
      <w:szCs w:val="18"/>
    </w:rPr>
  </w:style>
  <w:style w:type="paragraph" w:styleId="6">
    <w:name w:val="footer"/>
    <w:basedOn w:val="1"/>
    <w:link w:val="14"/>
    <w:qFormat/>
    <w:uiPriority w:val="99"/>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qFormat/>
    <w:uiPriority w:val="0"/>
    <w:rPr>
      <w:b/>
      <w:bCs/>
    </w:rPr>
  </w:style>
  <w:style w:type="character" w:styleId="11">
    <w:name w:val="annotation reference"/>
    <w:basedOn w:val="10"/>
    <w:qFormat/>
    <w:uiPriority w:val="0"/>
    <w:rPr>
      <w:sz w:val="21"/>
      <w:szCs w:val="21"/>
    </w:rPr>
  </w:style>
  <w:style w:type="paragraph" w:customStyle="1" w:styleId="12">
    <w:name w:val="Table Paragraph"/>
    <w:basedOn w:val="1"/>
    <w:qFormat/>
    <w:uiPriority w:val="1"/>
  </w:style>
  <w:style w:type="character" w:customStyle="1" w:styleId="13">
    <w:name w:val="页眉 字符"/>
    <w:basedOn w:val="10"/>
    <w:link w:val="7"/>
    <w:qFormat/>
    <w:uiPriority w:val="0"/>
    <w:rPr>
      <w:rFonts w:ascii="仿宋" w:hAnsi="仿宋" w:eastAsia="仿宋" w:cs="仿宋"/>
      <w:sz w:val="18"/>
      <w:szCs w:val="18"/>
      <w:lang w:val="zh-CN" w:bidi="zh-CN"/>
    </w:rPr>
  </w:style>
  <w:style w:type="character" w:customStyle="1" w:styleId="14">
    <w:name w:val="页脚 字符"/>
    <w:basedOn w:val="10"/>
    <w:link w:val="6"/>
    <w:qFormat/>
    <w:uiPriority w:val="99"/>
    <w:rPr>
      <w:rFonts w:ascii="仿宋" w:hAnsi="仿宋" w:eastAsia="仿宋" w:cs="仿宋"/>
      <w:sz w:val="18"/>
      <w:szCs w:val="18"/>
      <w:lang w:val="zh-CN" w:bidi="zh-CN"/>
    </w:rPr>
  </w:style>
  <w:style w:type="character" w:customStyle="1" w:styleId="15">
    <w:name w:val="批注文字 字符"/>
    <w:basedOn w:val="10"/>
    <w:link w:val="3"/>
    <w:qFormat/>
    <w:uiPriority w:val="0"/>
    <w:rPr>
      <w:rFonts w:ascii="仿宋" w:hAnsi="仿宋" w:eastAsia="仿宋" w:cs="仿宋"/>
      <w:sz w:val="22"/>
      <w:szCs w:val="22"/>
      <w:lang w:val="zh-CN" w:bidi="zh-CN"/>
    </w:rPr>
  </w:style>
  <w:style w:type="character" w:customStyle="1" w:styleId="16">
    <w:name w:val="批注主题 字符"/>
    <w:basedOn w:val="15"/>
    <w:link w:val="8"/>
    <w:qFormat/>
    <w:uiPriority w:val="0"/>
    <w:rPr>
      <w:rFonts w:ascii="仿宋" w:hAnsi="仿宋" w:eastAsia="仿宋" w:cs="仿宋"/>
      <w:b/>
      <w:bCs/>
      <w:sz w:val="22"/>
      <w:szCs w:val="22"/>
      <w:lang w:val="zh-CN" w:bidi="zh-CN"/>
    </w:rPr>
  </w:style>
  <w:style w:type="character" w:customStyle="1" w:styleId="17">
    <w:name w:val="批注框文本 字符"/>
    <w:basedOn w:val="10"/>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43bcb312-57dd-42a2-bc39-ced2924faf1e</errorID>
      <errorWord>:</errorWord>
      <group>L1_Format</group>
      <groupName>格式问题</groupName>
      <ability>L2_HalfPunc</ability>
      <abilityName>全半角检查</abilityName>
      <candidateList>
        <item>：</item>
      </candidateList>
      <explain>文本全半角错误。</explain>
      <paraID>1EA2EAB7</paraID>
      <start>3</start>
      <end>4</end>
      <status>modified</status>
      <modifiedWord>：</modifiedWord>
      <trackRevisions>false</trackRevisions>
    </reviewItem>
    <reviewItem>
      <errorID>040eb8cf-bd4b-463f-b596-624b888dd05f</errorID>
      <errorWord>:</errorWord>
      <group>L1_Format</group>
      <groupName>格式问题</groupName>
      <ability>L2_HalfPunc</ability>
      <abilityName>全半角检查</abilityName>
      <candidateList>
        <item>：</item>
      </candidateList>
      <explain>文本全半角错误。</explain>
      <paraID>62222386</paraID>
      <start>6</start>
      <end>7</end>
      <status>modified</status>
      <modifiedWord>：</modifiedWord>
      <trackRevisions>false</trackRevisions>
    </reviewItem>
    <reviewItem>
      <errorID>f2b4e8a8-549d-4ac8-bad7-1441e9f30dae</errorID>
      <errorWord>:</errorWord>
      <group>L1_Format</group>
      <groupName>格式问题</groupName>
      <ability>L2_HalfPunc</ability>
      <abilityName>全半角检查</abilityName>
      <candidateList>
        <item>：</item>
      </candidateList>
      <explain>文本全半角错误。</explain>
      <paraID>14868536</paraID>
      <start>15</start>
      <end>16</end>
      <status>modified</status>
      <modifiedWord>：</modifiedWord>
      <trackRevisions>false</trackRevisions>
    </reviewItem>
    <reviewItem>
      <errorID>6accf88a-e86e-4ee8-8193-4bc805af6c85</errorID>
      <errorWord>:</errorWord>
      <group>L1_Format</group>
      <groupName>格式问题</groupName>
      <ability>L2_HalfPunc</ability>
      <abilityName>全半角检查</abilityName>
      <candidateList>
        <item>：</item>
      </candidateList>
      <explain>文本全半角错误。</explain>
      <paraID> 8117034</paraID>
      <start>4</start>
      <end>5</end>
      <status>modified</status>
      <modifiedWord>：</modifiedWord>
      <trackRevisions>false</trackRevisions>
    </reviewItem>
    <reviewItem>
      <errorID>c4d622af-7f47-435d-9532-4bc608e0dd8b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4462C84E</paraID>
      <start>156</start>
      <end>157</end>
      <status>ignored</status>
      <modifiedWord/>
      <trackRevisions>false</trackRevisions>
    </reviewItem>
    <reviewItem>
      <errorID>c23ffbe7-e46e-43ae-8058-718185953bfb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4462C84E</paraID>
      <start>298</start>
      <end>299</end>
      <status>ignored</status>
      <modifiedWord/>
      <trackRevisions>false</trackRevisions>
    </reviewItem>
    <reviewItem>
      <errorID>6becee7e-50fb-4634-9aa0-7d46b4884005</errorID>
      <errorWord>:</errorWord>
      <group>L1_Format</group>
      <groupName>格式问题</groupName>
      <ability>L2_HalfPunc</ability>
      <abilityName>全半角检查</abilityName>
      <candidateList>
        <item>：</item>
      </candidateList>
      <explain>文本全半角错误。</explain>
      <paraID>228F0897</paraID>
      <start>1</start>
      <end>2</end>
      <status>modified</status>
      <modifiedWord>：</modifiedWord>
      <trackRevisions>false</trackRevisions>
    </reviewItem>
    <reviewItem>
      <errorID>76913264-67f5-46c6-87cd-329cf17858c8</errorID>
      <errorWord>，</errorWord>
      <group>L1_Word</group>
      <groupName>字词问题</groupName>
      <ability>L2_Typo</ability>
      <abilityName>字词错误</abilityName>
      <candidateList>
        <item>，有</item>
      </candidateList>
      <explain/>
      <paraID>228F0897</paraID>
      <start>401</start>
      <end>402</end>
      <status>ignored</status>
      <modifiedWord/>
      <trackRevisions>false</trackRevisions>
    </reviewItem>
    <reviewItem>
      <errorID>c5572d13-e2aa-421e-bab6-ccb20a091f8f</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228F0897</paraID>
      <start>405</start>
      <end>406</end>
      <status>ignored</status>
      <modifiedWord/>
      <trackRevisions>false</trackRevisions>
    </reviewItem>
    <reviewItem>
      <errorID>9bda8c8c-e0b9-42c3-8d38-6b4cd7c8bd8d</errorID>
      <errorWord>等待批产</errorWord>
      <group>L1_Word</group>
      <groupName>字词问题</groupName>
      <ability>L2_Typo</ability>
      <abilityName>字词错误</abilityName>
      <candidateList>
        <item>等待破产</item>
      </candidateList>
      <explain/>
      <paraID>228F0897</paraID>
      <start>576</start>
      <end>580</end>
      <status>ignored</status>
      <modifiedWord/>
      <trackRevisions>false</trackRevisions>
    </reviewItem>
    <reviewItem>
      <errorID>ad21a0fb-b2bc-4498-ade1-fcc53a9d103d</errorID>
      <errorWord>业务亦</errorWord>
      <group>L1_Word</group>
      <groupName>字词问题</groupName>
      <ability>L2_Typo</ability>
      <abilityName>字词错误</abilityName>
      <candidateList>
        <item>业务</item>
      </candidateList>
      <explain/>
      <paraID>228F0897</paraID>
      <start>651</start>
      <end>654</end>
      <status>ignored</status>
      <modifiedWord/>
      <trackRevisions>false</trackRevisions>
    </reviewItem>
    <reviewItem>
      <errorID>39e7cb4a-e869-49db-b480-dafc80a5b507</errorID>
      <errorWord>向其它</errorWord>
      <group>L1_Word</group>
      <groupName>字词问题</groupName>
      <ability>L2_Alias</ability>
      <abilityName>也作/曾用词</abilityName>
      <candidateList>
        <item>向其他</item>
      </candidateList>
      <explain>词汇[向其它]为不规范表述或旧称，其规范书面表述为[向其他]。</explain>
      <paraID>228F0897</paraID>
      <start>1494</start>
      <end>1497</end>
      <status>ignored</status>
      <modifiedWord/>
      <trackRevisions>false</trackRevisions>
    </reviewItem>
    <reviewItem>
      <errorID>5e3671f5-df65-4ae8-b4f8-1fb107c8be5e</errorID>
      <errorWord>现在手</errorWord>
      <group>L1_Word</group>
      <groupName>字词问题</groupName>
      <ability>L2_Typo</ability>
      <abilityName>字词错误</abilityName>
      <candidateList>
        <item>现在</item>
      </candidateList>
      <explain/>
      <paraID>411AA33F</paraID>
      <start>9</start>
      <end>12</end>
      <status>ignored</status>
      <modifiedWord/>
      <trackRevisions>false</trackRevisions>
    </reviewItem>
    <reviewItem>
      <errorID>71340fa6-6849-406a-aa3a-558317326082</errorID>
      <errorWord>一4月</errorWord>
      <group>L1_Knowledge</group>
      <groupName>知识性问题</groupName>
      <ability>L2_Time</ability>
      <abilityName>日期时间</abilityName>
      <candidateList/>
      <explain>数字形式不统一。</explain>
      <paraID>411AA33F</paraID>
      <start>19</start>
      <end>22</end>
      <status>ignored</status>
      <modifiedWord/>
      <trackRevisions>false</trackRevisions>
    </reviewItem>
    <reviewItem>
      <errorID>cd4207f1-c462-4b7c-a325-b25a2d7afde4</errorID>
      <errorWord>:</errorWord>
      <group>L1_Format</group>
      <groupName>格式问题</groupName>
      <ability>L2_HalfPunc</ability>
      <abilityName>全半角检查</abilityName>
      <candidateList>
        <item>：</item>
      </candidateList>
      <explain>文本全半角错误。</explain>
      <paraID>1F3047E2</paraID>
      <start>1</start>
      <end>2</end>
      <status>modified</status>
      <modifiedWord>：</modifiedWord>
      <trackRevisions>false</trackRevisions>
    </reviewItem>
    <reviewItem>
      <errorID>5af38b5e-4a3c-495b-b13a-89a15fe5101b</errorID>
      <errorWord>:</errorWord>
      <group>L1_Format</group>
      <groupName>格式问题</groupName>
      <ability>L2_HalfPunc</ability>
      <abilityName>全半角检查</abilityName>
      <candidateList>
        <item>：</item>
      </candidateList>
      <explain>文本全半角错误。</explain>
      <paraID>6F7A9A56</paraID>
      <start>1</start>
      <end>2</end>
      <status>modified</status>
      <modifiedWord>：</modifiedWord>
      <trackRevisions>false</trackRevisions>
    </reviewItem>
    <reviewItem>
      <errorID>7a421789-27e0-400f-b299-d3f17a51ac14</errorID>
      <errorWord>:</errorWord>
      <group>L1_Format</group>
      <groupName>格式问题</groupName>
      <ability>L2_HalfPunc</ability>
      <abilityName>全半角检查</abilityName>
      <candidateList>
        <item>：</item>
      </candidateList>
      <explain>文本全半角错误。</explain>
      <paraID>4E93B737</paraID>
      <start>1</start>
      <end>2</end>
      <status>modified</status>
      <modifiedWord>：</modifiedWord>
      <trackRevisions>false</trackRevisions>
    </reviewItem>
    <reviewItem>
      <errorID>2e91693f-195b-4f13-849f-d44ed4d69884</errorID>
      <errorWord>:</errorWord>
      <group>L1_Format</group>
      <groupName>格式问题</groupName>
      <ability>L2_HalfPunc</ability>
      <abilityName>全半角检查</abilityName>
      <candidateList>
        <item>：</item>
      </candidateList>
      <explain>文本全半角错误。</explain>
      <paraID>6F1C1CBB</paraID>
      <start>1</start>
      <end>2</end>
      <status>modified</status>
      <modifiedWord>：</modifiedWord>
      <trackRevisions>false</trackRevisions>
    </reviewItem>
    <reviewItem>
      <errorID>8faf784e-9e43-4aeb-8074-79dd0f9a44a0</errorID>
      <errorWord>率</errorWord>
      <group>L1_Word</group>
      <groupName>字词问题</groupName>
      <ability>L2_Typo</ability>
      <abilityName>字词错误</abilityName>
      <candidateList>
        <item>率在</item>
      </candidateList>
      <explain/>
      <paraID>6F1C1CBB</paraID>
      <start>28</start>
      <end>29</end>
      <status>ignored</status>
      <modifiedWord/>
      <trackRevisions>false</trackRevisions>
    </reviewItem>
    <reviewItem>
      <errorID>b1861689-c08c-472b-ba00-85367bf8e34e</errorID>
      <errorWord>:</errorWord>
      <group>L1_Format</group>
      <groupName>格式问题</groupName>
      <ability>L2_HalfPunc</ability>
      <abilityName>全半角检查</abilityName>
      <candidateList>
        <item>：</item>
      </candidateList>
      <explain>文本全半角错误。</explain>
      <paraID>2A6FC270</paraID>
      <start>1</start>
      <end>2</end>
      <status>modified</status>
      <modifiedWord>：</modifiedWord>
      <trackRevisions>false</trackRevisions>
    </reviewItem>
    <reviewItem>
      <errorID>012a81c0-e1b3-44ed-b253-bf3278c649c2</errorID>
      <errorWord>时</errorWord>
      <group>L1_Word</group>
      <groupName>字词问题</groupName>
      <ability>L2_Typo</ability>
      <abilityName>字词错误</abilityName>
      <candidateList>
        <item>之</item>
      </candidateList>
      <explain>存在发音相近字词的误用。</explain>
      <paraID>2A6FC270</paraID>
      <start>137</start>
      <end>138</end>
      <status>ignored</status>
      <modifiedWord/>
      <trackRevisions>false</trackRevisions>
    </reviewItem>
    <reviewItem>
      <errorID>9adbdda7-6beb-45c0-86a2-00790a127b5e</errorID>
      <errorWord>:</errorWord>
      <group>L1_Format</group>
      <groupName>格式问题</groupName>
      <ability>L2_HalfPunc</ability>
      <abilityName>全半角检查</abilityName>
      <candidateList>
        <item>：</item>
      </candidateList>
      <explain>文本全半角错误。</explain>
      <paraID>3EDEE543</paraID>
      <start>1</start>
      <end>2</end>
      <status>modified</status>
      <modifiedWord>：</modifiedWord>
      <trackRevisions>false</trackRevisions>
    </reviewItem>
    <reviewItem>
      <errorID>0665bb93-01c0-4825-bb8d-65bc33f693df</errorID>
      <errorWord>”</errorWord>
      <group>L1_Word</group>
      <groupName>字词问题</groupName>
      <ability>L2_Typo</ability>
      <abilityName>字词错误</abilityName>
      <candidateList>
        <item>”是</item>
      </candidateList>
      <explain/>
      <paraID>3EDEE543</paraID>
      <start>97</start>
      <end>98</end>
      <status>ignored</status>
      <modifiedWord/>
      <trackRevisions>false</trackRevisions>
    </reviewItem>
    <reviewItem>
      <errorID>5d3e1f3a-e062-4ef6-9ec0-1dada9fc8622</errorID>
      <errorWord>:</errorWord>
      <group>L1_Format</group>
      <groupName>格式问题</groupName>
      <ability>L2_HalfPunc</ability>
      <abilityName>全半角检查</abilityName>
      <candidateList>
        <item>：</item>
      </candidateList>
      <explain>文本全半角错误。</explain>
      <paraID>7D21299E</paraID>
      <start>1</start>
      <end>2</end>
      <status>modified</status>
      <modifiedWord>：</modifiedWord>
      <trackRevisions>false</trackRevisions>
    </reviewItem>
    <reviewItem>
      <errorID>7a73201e-1a8d-4cfe-82d4-134e2e787b89</errorID>
      <errorWord>生产远</errorWord>
      <group>L1_Word</group>
      <groupName>字词问题</groupName>
      <ability>L2_Typo</ability>
      <abilityName>字词错误</abilityName>
      <candidateList>
        <item>生产</item>
      </candidateList>
      <explain>〈动〉❶人们使用工具来创造各种生产资料和生活资料：工业～｜发展～｜～出更好的产品。❷生孩子。</explain>
      <paraID>7D21299E</paraID>
      <start>428</start>
      <end>431</end>
      <status>ignored</status>
      <modifiedWord/>
      <trackRevisions>false</trackRevisions>
    </reviewItem>
    <reviewItem>
      <errorID>e89ddc69-7162-42f9-9842-804065b86f37</errorID>
      <errorWord>:</errorWord>
      <group>L1_Format</group>
      <groupName>格式问题</groupName>
      <ability>L2_HalfPunc</ability>
      <abilityName>全半角检查</abilityName>
      <candidateList>
        <item>：</item>
      </candidateList>
      <explain>文本全半角错误。</explain>
      <paraID>76276755</paraID>
      <start>1</start>
      <end>2</end>
      <status>modified</status>
      <modifiedWord>：</modifiedWord>
      <trackRevisions>false</trackRevisions>
    </reviewItem>
    <reviewItem>
      <errorID>17da28b9-7b98-4e99-9301-cc894fd75967</errorID>
      <errorWord>:</errorWord>
      <group>L1_Format</group>
      <groupName>格式问题</groupName>
      <ability>L2_HalfPunc</ability>
      <abilityName>全半角检查</abilityName>
      <candidateList>
        <item>：</item>
      </candidateList>
      <explain>文本全半角错误。</explain>
      <paraID>2984BB0E</paraID>
      <start>1</start>
      <end>2</end>
      <status>modified</status>
      <modifiedWord>：</modifiedWord>
      <trackRevisions>false</trackRevisions>
    </reviewItem>
    <reviewItem>
      <errorID>ba17b0e0-5eee-4639-a248-706e2a6486d7</errorID>
      <errorWord>向其它</errorWord>
      <group>L1_Word</group>
      <groupName>字词问题</groupName>
      <ability>L2_Alias</ability>
      <abilityName>也作/曾用词</abilityName>
      <candidateList>
        <item>向其他</item>
      </candidateList>
      <explain>词汇[向其它]为不规范表述或旧称，其规范书面表述为[向其他]。</explain>
      <paraID>2984BB0E</paraID>
      <start>820</start>
      <end>823</end>
      <status>ignored</status>
      <modifiedWord/>
      <trackRevisions>false</trackRevisions>
    </reviewItem>
    <reviewItem>
      <errorID>f8a17e9d-b772-4870-9902-a0109047ddee</errorID>
      <errorWord>:</errorWord>
      <group>L1_Format</group>
      <groupName>格式问题</groupName>
      <ability>L2_HalfPunc</ability>
      <abilityName>全半角检查</abilityName>
      <candidateList>
        <item>：</item>
      </candidateList>
      <explain>文本全半角错误。</explain>
      <paraID> F4C0429</paraID>
      <start>1</start>
      <end>2</end>
      <status>modified</status>
      <modifiedWord>：</modifiedWord>
      <trackRevisions>false</trackRevisions>
    </reviewItem>
    <reviewItem>
      <errorID>4dae9272-a9b0-474c-8e20-8ec963b5ac02</errorID>
      <errorWord>:</errorWord>
      <group>L1_Format</group>
      <groupName>格式问题</groupName>
      <ability>L2_HalfPunc</ability>
      <abilityName>全半角检查</abilityName>
      <candidateList>
        <item>：</item>
      </candidateList>
      <explain>文本全半角错误。</explain>
      <paraID>2904E3F0</paraID>
      <start>1</start>
      <end>2</end>
      <status>modified</status>
      <modifiedWord>：</modifiedWord>
      <trackRevisions>false</trackRevisions>
    </reviewItem>
    <reviewItem>
      <errorID>d1f9fd7f-d6ed-4f1c-ab5f-f39c56057f1e</errorID>
      <errorWord>中科院</errorWord>
      <group>L1_Knowledge</group>
      <groupName>知识性问题</groupName>
      <ability>L2_Knowledge</ability>
      <abilityName>其他知识</abilityName>
      <candidateList>
        <item>中国科学院</item>
      </candidateList>
      <explain/>
      <paraID>2904E3F0</paraID>
      <start>317</start>
      <end>320</end>
      <status>ignored</status>
      <modifiedWord/>
      <trackRevisions>false</trackRevisions>
    </reviewItem>
    <reviewItem>
      <errorID>9b3fa7b6-66e0-45cb-bddb-a6c778a048b1</errorID>
      <errorWord>等待批产</errorWord>
      <group>L1_Word</group>
      <groupName>字词问题</groupName>
      <ability>L2_Typo</ability>
      <abilityName>字词错误</abilityName>
      <candidateList>
        <item>等待破产</item>
      </candidateList>
      <explain/>
      <paraID>345A9666</paraID>
      <start>11</start>
      <end>15</end>
      <status>ignored</status>
      <modifiedWord/>
      <trackRevisions>false</trackRevisions>
    </reviewItem>
    <reviewItem>
      <errorID>1b45f44f-d8a8-4454-99ce-167fdb440083</errorID>
      <errorWord>:</errorWord>
      <group>L1_Format</group>
      <groupName>格式问题</groupName>
      <ability>L2_HalfPunc</ability>
      <abilityName>全半角检查</abilityName>
      <candidateList>
        <item>：</item>
      </candidateList>
      <explain>文本全半角错误。</explain>
      <paraID>6D6FA992</paraID>
      <start>1</start>
      <end>2</end>
      <status>modified</status>
      <modifiedWord>：</modifiedWord>
      <trackRevisions>false</trackRevisions>
    </reviewItem>
    <reviewItem>
      <errorID>9478f5a7-6a83-40b5-b6e9-a92b4c51f257</errorID>
      <errorWord>等待批产</errorWord>
      <group>L1_Word</group>
      <groupName>字词问题</groupName>
      <ability>L2_Typo</ability>
      <abilityName>字词错误</abilityName>
      <candidateList>
        <item>等待破产</item>
      </candidateList>
      <explain/>
      <paraID>6D6FA992</paraID>
      <start>140</start>
      <end>144</end>
      <status>ignored</status>
      <modifiedWord/>
      <trackRevisions>false</trackRevisions>
    </reviewItem>
    <reviewItem>
      <errorID>791c13cb-682a-4bb2-8ddb-dd16f251ecdf</errorID>
      <errorWord>业务亦</errorWord>
      <group>L1_Word</group>
      <groupName>字词问题</groupName>
      <ability>L2_Typo</ability>
      <abilityName>字词错误</abilityName>
      <candidateList>
        <item>业务</item>
      </candidateList>
      <explain/>
      <paraID>6D6FA992</paraID>
      <start>215</start>
      <end>217</end>
      <status>modified</status>
      <modifiedWord>业务</modifiedWord>
      <trackRevisions>false</trackRevisions>
    </reviewItem>
    <reviewItem>
      <errorID>8cb0f24d-b4f3-4b47-8fa1-8dda2c56e3f4</errorID>
      <errorWord>:</errorWord>
      <group>L1_Format</group>
      <groupName>格式问题</groupName>
      <ability>L2_HalfPunc</ability>
      <abilityName>全半角检查</abilityName>
      <candidateList>
        <item>：</item>
      </candidateList>
      <explain>文本全半角错误。</explain>
      <paraID>1E98CC2F</paraID>
      <start>1</start>
      <end>2</end>
      <status>modified</status>
      <modifiedWord>：</modifiedWord>
      <trackRevisions>false</trackRevisions>
    </reviewItem>
    <reviewItem>
      <errorID>7fd79d25-bec2-4587-8ad6-9ee9a58a5d4b</errorID>
      <errorWord>:</errorWord>
      <group>L1_Format</group>
      <groupName>格式问题</groupName>
      <ability>L2_HalfPunc</ability>
      <abilityName>全半角检查</abilityName>
      <candidateList>
        <item>：</item>
      </candidateList>
      <explain>文本全半角错误。</explain>
      <paraID>7492055B</paraID>
      <start>1</start>
      <end>2</end>
      <status>modified</status>
      <modifiedWord>：</modifiedWord>
      <trackRevisions>false</trackRevisions>
    </reviewItem>
    <reviewItem>
      <errorID>9b124682-29de-4fea-aa07-590f5856a230</errorID>
      <errorWord>:</errorWord>
      <group>L1_Format</group>
      <groupName>格式问题</groupName>
      <ability>L2_HalfPunc</ability>
      <abilityName>全半角检查</abilityName>
      <candidateList>
        <item>：</item>
      </candidateList>
      <explain>文本全半角错误。</explain>
      <paraID> 887E293</paraID>
      <start>1</start>
      <end>2</end>
      <status>modified</status>
      <modifiedWord>：</modifiedWord>
      <trackRevisions>false</trackRevisions>
    </reviewItem>
    <reviewItem>
      <errorID>a7c67d2e-08cc-46d2-99e5-bc555dfe7fb2</errorID>
      <errorWord>:</errorWord>
      <group>L1_Format</group>
      <groupName>格式问题</groupName>
      <ability>L2_HalfPunc</ability>
      <abilityName>全半角检查</abilityName>
      <candidateList>
        <item>：</item>
      </candidateList>
      <explain>文本全半角错误。</explain>
      <paraID>15CDAE2C</paraID>
      <start>1</start>
      <end>2</end>
      <status>modified</status>
      <modifiedWord>：</modifiedWord>
      <trackRevisions>false</trackRevisions>
    </reviewItem>
    <reviewItem>
      <errorID>ed147123-d4c2-42c9-9aaf-3930cc9951d8</errorID>
      <errorWord>生产远</errorWord>
      <group>L1_Word</group>
      <groupName>字词问题</groupName>
      <ability>L2_Typo</ability>
      <abilityName>字词错误</abilityName>
      <candidateList>
        <item>生产</item>
      </candidateList>
      <explain>〈动〉❶人们使用工具来创造各种生产资料和生活资料：工业～｜发展～｜～出更好的产品。❷生孩子。</explain>
      <paraID>15CDAE2C</paraID>
      <start>93</start>
      <end>96</end>
      <status>ignored</status>
      <modifiedWord/>
      <trackRevisions>false</trackRevisions>
    </reviewItem>
    <reviewItem>
      <errorID>ffd1d035-1ccf-431f-b4b4-8596e307855f</errorID>
      <errorWord>:</errorWord>
      <group>L1_Format</group>
      <groupName>格式问题</groupName>
      <ability>L2_HalfPunc</ability>
      <abilityName>全半角检查</abilityName>
      <candidateList>
        <item>：</item>
      </candidateList>
      <explain>文本全半角错误。</explain>
      <paraID>25A43FBE</paraID>
      <start>1</start>
      <end>2</end>
      <status>modified</status>
      <modifiedWord>：</modifiedWord>
      <trackRevisions>false</trackRevisions>
    </reviewItem>
    <reviewItem>
      <errorID>9aa04219-8ebf-4ab5-b902-491dc7346e7c</errorID>
      <errorWord>:</errorWord>
      <group>L1_Format</group>
      <groupName>格式问题</groupName>
      <ability>L2_HalfPunc</ability>
      <abilityName>全半角检查</abilityName>
      <candidateList>
        <item>：</item>
      </candidateList>
      <explain>文本全半角错误。</explain>
      <paraID>44783138</paraID>
      <start>1</start>
      <end>2</end>
      <status>modified</status>
      <modifiedWord>：</modifiedWord>
      <trackRevisions>false</trackRevisions>
    </reviewItem>
  </reviewItems>
  <config/>
</contractReview>
</file>

<file path=customXml/itemProps1.xml><?xml version="1.0" encoding="utf-8"?>
<ds:datastoreItem xmlns:ds="http://schemas.openxmlformats.org/officeDocument/2006/customXml" ds:itemID="{517932F1-609E-4834-8BAF-AD6FCEEB9570}">
  <ds:schemaRefs/>
</ds:datastoreItem>
</file>

<file path=customXml/itemProps2.xml><?xml version="1.0" encoding="utf-8"?>
<ds:datastoreItem xmlns:ds="http://schemas.openxmlformats.org/officeDocument/2006/customXml" ds:itemID="{d83632c3-1e83-4184-8ad3-acd3e8b0779c}">
  <ds:schemaRefs/>
</ds:datastoreItem>
</file>

<file path=docProps/app.xml><?xml version="1.0" encoding="utf-8"?>
<Properties xmlns="http://schemas.openxmlformats.org/officeDocument/2006/extended-properties" xmlns:vt="http://schemas.openxmlformats.org/officeDocument/2006/docPropsVTypes">
  <Template>Normal</Template>
  <Pages>14</Pages>
  <Words>9359</Words>
  <Characters>9946</Characters>
  <Lines>71</Lines>
  <Paragraphs>20</Paragraphs>
  <TotalTime>46</TotalTime>
  <ScaleCrop>false</ScaleCrop>
  <LinksUpToDate>false</LinksUpToDate>
  <CharactersWithSpaces>10001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2023-05-04T08:25:00Z</dcterms:created>
  <dc:creator>jie.huang</dc:creator>
  <cp:lastModifiedBy>DJR</cp:lastModifiedBy>
  <dcterms:modified xsi:type="dcterms:W3CDTF">2026-04-30T03:44:42Z</dcterms:modified>
  <cp:revision>1682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036DED5CCD3D4CE0B42EED8ABEBD242F_13</vt:lpwstr>
  </property>
  <property fmtid="{D5CDD505-2E9C-101B-9397-08002B2CF9AE}" pid="4" name="KSOTemplateDocerSaveRecord">
    <vt:lpwstr>eyJoZGlkIjoiODAyZmFjOGU4ZGI1N2JiOTFkYjdiODRlZDUxYTcyZTgiLCJ1c2VySWQiOiI0MjQ0NzUyODEifQ==</vt:lpwstr>
  </property>
</Properties>
</file>