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A53C6">
      <w:pPr>
        <w:spacing w:after="156" w:afterLines="50" w:line="400" w:lineRule="exact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证券代码： </w:t>
      </w:r>
      <w:r>
        <w:rPr>
          <w:bCs/>
          <w:iCs/>
          <w:color w:val="000000"/>
          <w:sz w:val="24"/>
        </w:rPr>
        <w:t>688277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/>
          <w:bCs/>
          <w:iCs/>
          <w:color w:val="000000"/>
          <w:sz w:val="24"/>
        </w:rPr>
        <w:t xml:space="preserve">  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</w:t>
      </w:r>
      <w:r>
        <w:rPr>
          <w:rFonts w:ascii="宋体" w:hAnsi="宋体"/>
          <w:bCs/>
          <w:iCs/>
          <w:color w:val="000000"/>
          <w:sz w:val="24"/>
        </w:rPr>
        <w:t xml:space="preserve">         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证券简称：天智航 </w:t>
      </w:r>
    </w:p>
    <w:p w14:paraId="427217A7">
      <w:pPr>
        <w:spacing w:before="624" w:beforeLines="20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北京天智航医疗科技股份有限公司</w:t>
      </w:r>
    </w:p>
    <w:p w14:paraId="7C1313D2">
      <w:pPr>
        <w:spacing w:before="156" w:beforeLines="50" w:after="312" w:afterLines="10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045F6B8">
      <w:pPr>
        <w:spacing w:line="400" w:lineRule="exact"/>
        <w:rPr>
          <w:rFonts w:hint="eastAsia" w:eastAsia="宋体"/>
          <w:bCs/>
          <w:iCs/>
          <w:color w:val="000000"/>
          <w:sz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 编号：</w:t>
      </w:r>
      <w:r>
        <w:rPr>
          <w:bCs/>
          <w:iCs/>
          <w:color w:val="000000"/>
          <w:sz w:val="24"/>
        </w:rPr>
        <w:t>2026-00</w:t>
      </w:r>
      <w:r>
        <w:rPr>
          <w:rFonts w:hint="eastAsia"/>
          <w:bCs/>
          <w:iCs/>
          <w:color w:val="000000"/>
          <w:sz w:val="24"/>
          <w:lang w:val="en-US" w:eastAsia="zh-CN"/>
        </w:rPr>
        <w:t>2</w:t>
      </w:r>
    </w:p>
    <w:tbl>
      <w:tblPr>
        <w:tblStyle w:val="10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6720"/>
      </w:tblGrid>
      <w:tr w14:paraId="1094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  <w:vAlign w:val="center"/>
          </w:tcPr>
          <w:p w14:paraId="1706E46C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720" w:type="dxa"/>
          </w:tcPr>
          <w:p w14:paraId="0DB8784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□特定对象调研        □分析师会议</w:t>
            </w:r>
          </w:p>
          <w:p w14:paraId="3A153F7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□媒体采访            </w:t>
            </w:r>
            <w:r>
              <w:rPr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bCs/>
                <w:iCs/>
                <w:color w:val="000000"/>
                <w:sz w:val="24"/>
              </w:rPr>
              <w:t>业绩说明会</w:t>
            </w:r>
          </w:p>
          <w:p w14:paraId="0686C423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□新闻发布会        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06100A34">
            <w:pPr>
              <w:tabs>
                <w:tab w:val="left" w:pos="3045"/>
                <w:tab w:val="center" w:pos="3199"/>
              </w:tabs>
              <w:spacing w:line="480" w:lineRule="atLeast"/>
              <w:rPr>
                <w:b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iCs/>
                <w:color w:val="000000"/>
                <w:sz w:val="24"/>
              </w:rPr>
              <w:t>现场</w:t>
            </w:r>
            <w:r>
              <w:rPr>
                <w:rFonts w:hint="eastAsia"/>
                <w:iCs/>
                <w:color w:val="000000"/>
                <w:sz w:val="24"/>
              </w:rPr>
              <w:t>交流</w:t>
            </w:r>
            <w:r>
              <w:rPr>
                <w:iCs/>
                <w:color w:val="000000"/>
                <w:sz w:val="24"/>
              </w:rPr>
              <w:t xml:space="preserve"> </w:t>
            </w:r>
            <w:r>
              <w:rPr>
                <w:b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b/>
                <w:iCs/>
                <w:color w:val="000000"/>
                <w:sz w:val="24"/>
              </w:rPr>
              <w:t xml:space="preserve"> </w:t>
            </w:r>
          </w:p>
          <w:p w14:paraId="019ACE47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□其他</w:t>
            </w:r>
          </w:p>
        </w:tc>
      </w:tr>
      <w:tr w14:paraId="4316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16" w:type="dxa"/>
            <w:vAlign w:val="center"/>
          </w:tcPr>
          <w:p w14:paraId="15E4C8C5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720" w:type="dxa"/>
          </w:tcPr>
          <w:p w14:paraId="17640F54">
            <w:pPr>
              <w:spacing w:line="50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华创证券、中邮证券、中邮保险资产管理有限公司、中信证券、中信建投、中金公司、中国人寿养老保险股份有限公司、浙江益恒投资管理有限公司、长城基金管理有限公司、兴业证券、西部证券、天治基金管理有限公司、天风证券、太朴生命科学投资、太平资产管理有限公司、太平洋资产管理有限责任公司、苏州云阳宜品投资管理有限公司、深圳市前海海运通资产管理有限公司、申万宏源、上海斯诺投资管理有限公司、上海勤远私募基金管理中心、上海晨燕资产管理中心、厦门中略投资管理有限公司、青榕资产管理有限公司、千合资本管理有限公司、景顺长城基金管理有限公司、金鹰基金管理有限公司、汇丰晋信基金、华夏基金管理有限公司、华泰证券股份有限公司、华安基金管理有限公司、花旗、红土创新管理有限公司、红杉资本股权投资管理（天津）有限公司、荷荷(北京)私募基金管理有限公司、国泰海通、国联民生、国金医药、广发医药、广东民营投资股份有限公司、光大证券股份有限公司、高盛、丰琰投资管理（上海）有限公司、方正证券研究所、东海基金管理有限公司、东方证券、东北证券、创金合信基金管理有限公司、安信证券资产管理有限公司、Beijing FY Private Fund</w:t>
            </w:r>
          </w:p>
        </w:tc>
      </w:tr>
      <w:tr w14:paraId="6BC3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</w:tcPr>
          <w:p w14:paraId="4FC838AC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720" w:type="dxa"/>
            <w:vAlign w:val="center"/>
          </w:tcPr>
          <w:p w14:paraId="606B49C9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2026年4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29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 w14:paraId="1185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16" w:type="dxa"/>
          </w:tcPr>
          <w:p w14:paraId="7890A635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720" w:type="dxa"/>
            <w:vAlign w:val="center"/>
          </w:tcPr>
          <w:p w14:paraId="3489F14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线上</w:t>
            </w:r>
          </w:p>
        </w:tc>
      </w:tr>
      <w:tr w14:paraId="09F8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  <w:vAlign w:val="center"/>
          </w:tcPr>
          <w:p w14:paraId="49605E76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上市公司</w:t>
            </w:r>
          </w:p>
          <w:p w14:paraId="73E53373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720" w:type="dxa"/>
            <w:vAlign w:val="center"/>
          </w:tcPr>
          <w:p w14:paraId="71E361B7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公司董事</w:t>
            </w:r>
            <w:r>
              <w:rPr>
                <w:rFonts w:hint="eastAsia" w:ascii="宋体" w:hAnsi="宋体"/>
                <w:sz w:val="24"/>
              </w:rPr>
              <w:t>&amp;总经理 徐进、</w:t>
            </w:r>
            <w:r>
              <w:rPr>
                <w:rFonts w:ascii="宋体" w:hAnsi="宋体"/>
                <w:sz w:val="24"/>
              </w:rPr>
              <w:t>公司董事会秘书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黄军辉</w:t>
            </w:r>
            <w:r>
              <w:rPr>
                <w:rFonts w:hint="eastAsia" w:ascii="宋体" w:hAnsi="宋体"/>
                <w:sz w:val="24"/>
              </w:rPr>
              <w:t>、财务总监 齐敏、投资者关系总监 薛妍</w:t>
            </w:r>
          </w:p>
        </w:tc>
      </w:tr>
      <w:tr w14:paraId="22CB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16" w:type="dxa"/>
            <w:vAlign w:val="center"/>
          </w:tcPr>
          <w:p w14:paraId="2C93A5EB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2FEE8B52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720" w:type="dxa"/>
          </w:tcPr>
          <w:p w14:paraId="297D6C46">
            <w:pPr>
              <w:pStyle w:val="22"/>
              <w:numPr>
                <w:ilvl w:val="0"/>
                <w:numId w:val="1"/>
              </w:numPr>
              <w:tabs>
                <w:tab w:val="left" w:pos="312"/>
              </w:tabs>
              <w:spacing w:before="156" w:beforeLines="50" w:line="440" w:lineRule="exact"/>
              <w:ind w:firstLine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公司2025年及2026年一季度业绩情况？</w:t>
            </w:r>
          </w:p>
          <w:p w14:paraId="1FE74B9E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2025年度，公司实现营业收入2.79亿元，同比增长55.9%。主要原因为，行业市场环境回暖，骨科手术导航定位系统、配套设备及耗材销售收入均实现较大幅度增长。</w:t>
            </w:r>
          </w:p>
          <w:p w14:paraId="63CE1308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期，公司归属于母公司所有者的净利润亏损1.83亿元，主要是受投资收益减少、股份支付费用增加及所得税费用增长等因素影响，若剔除股份支付费用及所得税费用等非经营性变动的影响，同口径下，扣非归母净利润较上年同期收窄7.11%，公司核心业务改善趋势未变。</w:t>
            </w:r>
          </w:p>
          <w:p w14:paraId="3B66B9B1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2026年第一季度，公司的商业化进程稳步推进，实现营业收入5272万元，并实现海外收入确认落地。</w:t>
            </w:r>
          </w:p>
          <w:p w14:paraId="012953B8">
            <w:pPr>
              <w:pStyle w:val="22"/>
              <w:numPr>
                <w:ilvl w:val="0"/>
                <w:numId w:val="1"/>
              </w:numPr>
              <w:tabs>
                <w:tab w:val="left" w:pos="312"/>
              </w:tabs>
              <w:spacing w:before="156" w:beforeLines="50" w:line="440" w:lineRule="exact"/>
              <w:ind w:firstLine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公司报告期内产品应用及手术量情况？</w:t>
            </w:r>
          </w:p>
          <w:p w14:paraId="01B6FA2C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科手术机器人手术量是衡量企业产品力、商业拓展能力、服务支撑能力、可持续发展能力的核心综合指标。报告期内，公司始终以市场需求为导向，聚焦临床支付服务，通过提升医生临床操作体验以及患者治疗获益，有效带动设备使用量的提升。</w:t>
            </w:r>
          </w:p>
          <w:p w14:paraId="63A82CD2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2025年度，天玑骨科手术机器人开展手术数量超过4.9万例，同比增长25.64%。2026年第一季度，天玑骨科手术机器人开展手术数量超过1.2万例。截至2026年一季度末，天玑骨科手术机器人累计开展手术数量超过16万例。</w:t>
            </w:r>
          </w:p>
          <w:p w14:paraId="7794F3CE">
            <w:pPr>
              <w:pStyle w:val="22"/>
              <w:numPr>
                <w:ilvl w:val="0"/>
                <w:numId w:val="1"/>
              </w:numPr>
              <w:tabs>
                <w:tab w:val="left" w:pos="312"/>
              </w:tabs>
              <w:spacing w:before="156" w:beforeLines="50" w:line="440" w:lineRule="exact"/>
              <w:ind w:firstLine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公司出海进展情况？</w:t>
            </w:r>
          </w:p>
          <w:p w14:paraId="2C3B19B3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报告期内，公司围绕既定出海战略开展工作，积极参与海</w:t>
            </w: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展会，全面展示公司的技术创新成果、产品矩阵、综合实力，多渠道拓展海外业务，与多家国际潜在合作伙伴接触洽谈，稳步构建国际业务网络。并持续跟进推进海外订单落地执行，部分海外项目于2026年第一季度完成履约交付，2026年一季度确认海外业务收入973.61万元。</w:t>
            </w:r>
          </w:p>
          <w:p w14:paraId="78F6874D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公司2026年一季度实现海外收入确认落地，标志着公司国际化战略从探索期进一步走向收获期。公司围绕海外目标市场构建的发展策略正陆续获得商业验证，为长期发展打开新的增长空间。</w:t>
            </w:r>
          </w:p>
          <w:p w14:paraId="601A4C86">
            <w:pPr>
              <w:pStyle w:val="22"/>
              <w:numPr>
                <w:ilvl w:val="0"/>
                <w:numId w:val="1"/>
              </w:numPr>
              <w:tabs>
                <w:tab w:val="left" w:pos="312"/>
              </w:tabs>
              <w:spacing w:before="312" w:beforeLines="100" w:line="440" w:lineRule="exact"/>
              <w:ind w:left="357" w:hanging="357" w:firstLine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手术机器人收费政策对公司及行业的影响？</w:t>
            </w:r>
          </w:p>
          <w:p w14:paraId="6A533B29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初，国家医保局发布手术机器人收费指南，首次从国家层面构建手术机器人收费框架。近期湖南、广东两省已率先落地具体标准，明确分级定价与价格范围，为全国提供重要参考范本。收费目录的落地是国产手术机器人入院的核心催化，手术机器人行业正式迎来商业化拐点。</w:t>
            </w:r>
          </w:p>
          <w:p w14:paraId="2267E545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次政策核心是按临床价值分级定价，将手术机器人辅助操作分为导航类、参与执行类、精准执行类及远程手术类，参与度更高、功能更全面、执行更精准的产品可获得更高收费系数。手术机器人收费政策逐渐清晰，将引导市场需求释放，具有临床竞争优势的企业将率先获益。公司将持续强化技术能力和临床价值，巩固行业龙头地位，与行业共同迈入高质量发展新阶段。</w:t>
            </w:r>
          </w:p>
          <w:p w14:paraId="673C27C9">
            <w:pPr>
              <w:pStyle w:val="2"/>
              <w:numPr>
                <w:ilvl w:val="0"/>
                <w:numId w:val="1"/>
              </w:numPr>
              <w:spacing w:before="240" w:after="120" w:line="240" w:lineRule="auto"/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公司当前的发展战略规划？</w:t>
            </w:r>
          </w:p>
          <w:p w14:paraId="0FB120F7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为中国骨科手术机器人领域的领军企业，公司正处于从技术领先向商业化深度渗透的关键转型期。围绕产品精准化+智能化，以临床需求为核心，以客户为中心的前提下，公司在市场拓展、技术创新、商业模式三大维度进行战略布局，旨在通过技术创新与商业模式优化双轮驱动，巩固市场领先地位并开辟新的增长曲线。核心战略方向为：</w:t>
            </w:r>
          </w:p>
          <w:p w14:paraId="194A6465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市场拓展：深耕国内与开拓海外并举，下沉基层与布局全球同步。</w:t>
            </w:r>
          </w:p>
          <w:p w14:paraId="55FA472A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技术创新：强化核心</w:t>
            </w:r>
            <w:bookmarkStart w:id="0" w:name="_GoBack"/>
            <w:bookmarkEnd w:id="0"/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研发与产品迭代，构筑技术护城河。</w:t>
            </w:r>
          </w:p>
          <w:p w14:paraId="78DC1C3E">
            <w:pPr>
              <w:tabs>
                <w:tab w:val="left" w:pos="312"/>
              </w:tabs>
              <w:spacing w:before="156" w:beforeLines="50" w:line="440" w:lineRule="exact"/>
              <w:ind w:firstLine="480" w:firstLineChars="200"/>
              <w:jc w:val="left"/>
              <w:rPr>
                <w:rFonts w:hint="eastAsia" w:ascii="宋体" w:hAnsi="宋体" w:eastAsia="宋体" w:cs="微软雅黑"/>
                <w:sz w:val="21"/>
                <w:szCs w:val="21"/>
              </w:rPr>
            </w:pPr>
            <w:r>
              <w:rPr>
                <w:rFonts w:hint="eastAsia"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商业模式：从设备销售向综合服务转型，构建可持续盈利生态。</w:t>
            </w:r>
          </w:p>
        </w:tc>
      </w:tr>
      <w:tr w14:paraId="516F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16" w:type="dxa"/>
            <w:vAlign w:val="center"/>
          </w:tcPr>
          <w:p w14:paraId="7B817DB4">
            <w:pPr>
              <w:spacing w:line="252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720" w:type="dxa"/>
          </w:tcPr>
          <w:p w14:paraId="0AAE86CB">
            <w:pPr>
              <w:tabs>
                <w:tab w:val="left" w:pos="312"/>
                <w:tab w:val="left" w:pos="3415"/>
              </w:tabs>
              <w:spacing w:before="156" w:beforeLines="50" w:line="440" w:lineRule="exact"/>
              <w:rPr>
                <w:rFonts w:eastAsia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不涉及</w:t>
            </w:r>
          </w:p>
        </w:tc>
      </w:tr>
    </w:tbl>
    <w:p w14:paraId="6C96C87A">
      <w:pPr>
        <w:wordWrap w:val="0"/>
        <w:spacing w:line="360" w:lineRule="auto"/>
        <w:jc w:val="right"/>
        <w:rPr>
          <w:sz w:val="24"/>
        </w:rPr>
      </w:pP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ongti sc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24934"/>
    <w:multiLevelType w:val="multilevel"/>
    <w:tmpl w:val="2DB249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color w:val="000000" w:themeColor="text1"/>
        <w:sz w:val="24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ZWRjZDdiODUwMmE2OTg3YmU2NTUyYzY2ZjNiNWMifQ=="/>
  </w:docVars>
  <w:rsids>
    <w:rsidRoot w:val="001B4B80"/>
    <w:rsid w:val="00001D87"/>
    <w:rsid w:val="00005B18"/>
    <w:rsid w:val="00041EA7"/>
    <w:rsid w:val="0004667F"/>
    <w:rsid w:val="00051A25"/>
    <w:rsid w:val="000573BA"/>
    <w:rsid w:val="000771B8"/>
    <w:rsid w:val="0008744D"/>
    <w:rsid w:val="000A148F"/>
    <w:rsid w:val="000A4CF7"/>
    <w:rsid w:val="000B18B3"/>
    <w:rsid w:val="000C0A26"/>
    <w:rsid w:val="000E4897"/>
    <w:rsid w:val="000F1E03"/>
    <w:rsid w:val="000F3CF3"/>
    <w:rsid w:val="000F4E77"/>
    <w:rsid w:val="00134C9D"/>
    <w:rsid w:val="00135C45"/>
    <w:rsid w:val="001A3859"/>
    <w:rsid w:val="001A7497"/>
    <w:rsid w:val="001B07A7"/>
    <w:rsid w:val="001B154C"/>
    <w:rsid w:val="001B4B80"/>
    <w:rsid w:val="001C299E"/>
    <w:rsid w:val="001C46E6"/>
    <w:rsid w:val="001D4EBB"/>
    <w:rsid w:val="001E4216"/>
    <w:rsid w:val="001E7F21"/>
    <w:rsid w:val="002016F8"/>
    <w:rsid w:val="00206C54"/>
    <w:rsid w:val="002228EA"/>
    <w:rsid w:val="0023379C"/>
    <w:rsid w:val="00240B14"/>
    <w:rsid w:val="00243B38"/>
    <w:rsid w:val="002458A4"/>
    <w:rsid w:val="0025275E"/>
    <w:rsid w:val="0026708E"/>
    <w:rsid w:val="00287092"/>
    <w:rsid w:val="00294275"/>
    <w:rsid w:val="00297F92"/>
    <w:rsid w:val="002B5592"/>
    <w:rsid w:val="002C0154"/>
    <w:rsid w:val="002C2866"/>
    <w:rsid w:val="002C45E3"/>
    <w:rsid w:val="002D09C7"/>
    <w:rsid w:val="002F7A43"/>
    <w:rsid w:val="0030028B"/>
    <w:rsid w:val="003012BB"/>
    <w:rsid w:val="00312374"/>
    <w:rsid w:val="00313153"/>
    <w:rsid w:val="00316E17"/>
    <w:rsid w:val="003174E8"/>
    <w:rsid w:val="00340596"/>
    <w:rsid w:val="00354236"/>
    <w:rsid w:val="003641E4"/>
    <w:rsid w:val="00364D04"/>
    <w:rsid w:val="003B513B"/>
    <w:rsid w:val="003B6EB3"/>
    <w:rsid w:val="003D5A99"/>
    <w:rsid w:val="003E0227"/>
    <w:rsid w:val="003E306D"/>
    <w:rsid w:val="003E3BBA"/>
    <w:rsid w:val="0040037C"/>
    <w:rsid w:val="00403F56"/>
    <w:rsid w:val="00422BFE"/>
    <w:rsid w:val="00424627"/>
    <w:rsid w:val="004404C9"/>
    <w:rsid w:val="00460623"/>
    <w:rsid w:val="00485151"/>
    <w:rsid w:val="004867CB"/>
    <w:rsid w:val="004955B7"/>
    <w:rsid w:val="004973D8"/>
    <w:rsid w:val="004B4A05"/>
    <w:rsid w:val="004C116F"/>
    <w:rsid w:val="004E2B24"/>
    <w:rsid w:val="0050262E"/>
    <w:rsid w:val="0051526F"/>
    <w:rsid w:val="00523D0C"/>
    <w:rsid w:val="00523FBF"/>
    <w:rsid w:val="005272DE"/>
    <w:rsid w:val="00530465"/>
    <w:rsid w:val="005539F4"/>
    <w:rsid w:val="00557186"/>
    <w:rsid w:val="00575971"/>
    <w:rsid w:val="005820A3"/>
    <w:rsid w:val="00583715"/>
    <w:rsid w:val="00592830"/>
    <w:rsid w:val="005A21A9"/>
    <w:rsid w:val="005C6828"/>
    <w:rsid w:val="005D5923"/>
    <w:rsid w:val="005E0D2E"/>
    <w:rsid w:val="005F1053"/>
    <w:rsid w:val="00620DA6"/>
    <w:rsid w:val="00626F24"/>
    <w:rsid w:val="006411E8"/>
    <w:rsid w:val="00644AC9"/>
    <w:rsid w:val="00647BAE"/>
    <w:rsid w:val="00651F77"/>
    <w:rsid w:val="006577A9"/>
    <w:rsid w:val="006656B1"/>
    <w:rsid w:val="00671C49"/>
    <w:rsid w:val="00680C42"/>
    <w:rsid w:val="00697E21"/>
    <w:rsid w:val="006B2AEB"/>
    <w:rsid w:val="006B5B94"/>
    <w:rsid w:val="006D40CB"/>
    <w:rsid w:val="006E11D4"/>
    <w:rsid w:val="006F32A2"/>
    <w:rsid w:val="007271F9"/>
    <w:rsid w:val="00733EF8"/>
    <w:rsid w:val="00736448"/>
    <w:rsid w:val="007578EE"/>
    <w:rsid w:val="00761615"/>
    <w:rsid w:val="007714BE"/>
    <w:rsid w:val="00773C8D"/>
    <w:rsid w:val="00782C7A"/>
    <w:rsid w:val="00786945"/>
    <w:rsid w:val="007958EB"/>
    <w:rsid w:val="007B0C56"/>
    <w:rsid w:val="007C702B"/>
    <w:rsid w:val="007C7416"/>
    <w:rsid w:val="007C7A27"/>
    <w:rsid w:val="007D50EC"/>
    <w:rsid w:val="00807797"/>
    <w:rsid w:val="00821571"/>
    <w:rsid w:val="00845FA0"/>
    <w:rsid w:val="00877050"/>
    <w:rsid w:val="008927B3"/>
    <w:rsid w:val="00893AD5"/>
    <w:rsid w:val="008A40AE"/>
    <w:rsid w:val="008B0F40"/>
    <w:rsid w:val="008B2E28"/>
    <w:rsid w:val="008B3562"/>
    <w:rsid w:val="008B564E"/>
    <w:rsid w:val="008C2A9F"/>
    <w:rsid w:val="008D2C99"/>
    <w:rsid w:val="008E4F29"/>
    <w:rsid w:val="008F04BC"/>
    <w:rsid w:val="008F2321"/>
    <w:rsid w:val="00914ACD"/>
    <w:rsid w:val="00942624"/>
    <w:rsid w:val="0094450D"/>
    <w:rsid w:val="00952108"/>
    <w:rsid w:val="0095680F"/>
    <w:rsid w:val="00967220"/>
    <w:rsid w:val="00974D66"/>
    <w:rsid w:val="00991A6E"/>
    <w:rsid w:val="00994191"/>
    <w:rsid w:val="009A5186"/>
    <w:rsid w:val="009A5900"/>
    <w:rsid w:val="009B4D70"/>
    <w:rsid w:val="009D0EF9"/>
    <w:rsid w:val="009D4B88"/>
    <w:rsid w:val="009E378A"/>
    <w:rsid w:val="009F0D7F"/>
    <w:rsid w:val="009F6BA9"/>
    <w:rsid w:val="009F6E76"/>
    <w:rsid w:val="00A03331"/>
    <w:rsid w:val="00A1087E"/>
    <w:rsid w:val="00A2388D"/>
    <w:rsid w:val="00A453E6"/>
    <w:rsid w:val="00A47D88"/>
    <w:rsid w:val="00A523F4"/>
    <w:rsid w:val="00A959EE"/>
    <w:rsid w:val="00AD78E6"/>
    <w:rsid w:val="00AE0C89"/>
    <w:rsid w:val="00B062F1"/>
    <w:rsid w:val="00B32AA5"/>
    <w:rsid w:val="00B52882"/>
    <w:rsid w:val="00B55A7E"/>
    <w:rsid w:val="00B62A3A"/>
    <w:rsid w:val="00B74412"/>
    <w:rsid w:val="00B9238F"/>
    <w:rsid w:val="00BB09A6"/>
    <w:rsid w:val="00BD3B8E"/>
    <w:rsid w:val="00BE0825"/>
    <w:rsid w:val="00C0785C"/>
    <w:rsid w:val="00C12530"/>
    <w:rsid w:val="00C20BD1"/>
    <w:rsid w:val="00C31623"/>
    <w:rsid w:val="00C5338F"/>
    <w:rsid w:val="00C75E49"/>
    <w:rsid w:val="00C77047"/>
    <w:rsid w:val="00CD51E9"/>
    <w:rsid w:val="00CF19F0"/>
    <w:rsid w:val="00D000A2"/>
    <w:rsid w:val="00D32B65"/>
    <w:rsid w:val="00D412A8"/>
    <w:rsid w:val="00D413F7"/>
    <w:rsid w:val="00D43DDE"/>
    <w:rsid w:val="00D4615D"/>
    <w:rsid w:val="00D529C9"/>
    <w:rsid w:val="00D67D66"/>
    <w:rsid w:val="00D92149"/>
    <w:rsid w:val="00D960C0"/>
    <w:rsid w:val="00DB0C08"/>
    <w:rsid w:val="00DB282A"/>
    <w:rsid w:val="00DB70BA"/>
    <w:rsid w:val="00DD378E"/>
    <w:rsid w:val="00DE7F1F"/>
    <w:rsid w:val="00E0459D"/>
    <w:rsid w:val="00E14F93"/>
    <w:rsid w:val="00E214DE"/>
    <w:rsid w:val="00E26254"/>
    <w:rsid w:val="00E45A7E"/>
    <w:rsid w:val="00E74E58"/>
    <w:rsid w:val="00E92876"/>
    <w:rsid w:val="00E93BD4"/>
    <w:rsid w:val="00EC58CA"/>
    <w:rsid w:val="00ED5CC1"/>
    <w:rsid w:val="00EE4F50"/>
    <w:rsid w:val="00EF15A6"/>
    <w:rsid w:val="00EF1981"/>
    <w:rsid w:val="00F23C7B"/>
    <w:rsid w:val="00F27A94"/>
    <w:rsid w:val="00F4652D"/>
    <w:rsid w:val="00F5016E"/>
    <w:rsid w:val="00F5631B"/>
    <w:rsid w:val="00F81F63"/>
    <w:rsid w:val="00F83274"/>
    <w:rsid w:val="00F86661"/>
    <w:rsid w:val="00F95981"/>
    <w:rsid w:val="00FA1EE8"/>
    <w:rsid w:val="00FA6C4A"/>
    <w:rsid w:val="00FB53D9"/>
    <w:rsid w:val="00FC4508"/>
    <w:rsid w:val="00FD1CB8"/>
    <w:rsid w:val="00FF008E"/>
    <w:rsid w:val="00FF5504"/>
    <w:rsid w:val="00FF734A"/>
    <w:rsid w:val="00FF7441"/>
    <w:rsid w:val="019735D3"/>
    <w:rsid w:val="01D166CF"/>
    <w:rsid w:val="01E27A17"/>
    <w:rsid w:val="02E72534"/>
    <w:rsid w:val="03B43F97"/>
    <w:rsid w:val="04931375"/>
    <w:rsid w:val="04A77E0F"/>
    <w:rsid w:val="04C44220"/>
    <w:rsid w:val="054A1544"/>
    <w:rsid w:val="064B5BE4"/>
    <w:rsid w:val="071F6CCC"/>
    <w:rsid w:val="07BC764C"/>
    <w:rsid w:val="0945253F"/>
    <w:rsid w:val="09BC5583"/>
    <w:rsid w:val="0A6239F8"/>
    <w:rsid w:val="0A6F7A61"/>
    <w:rsid w:val="0B6B5CEB"/>
    <w:rsid w:val="0BE52999"/>
    <w:rsid w:val="0C8F7304"/>
    <w:rsid w:val="0D206EF1"/>
    <w:rsid w:val="0F2E78F8"/>
    <w:rsid w:val="100A1153"/>
    <w:rsid w:val="101E1199"/>
    <w:rsid w:val="108C7B5E"/>
    <w:rsid w:val="111F7E6B"/>
    <w:rsid w:val="11567032"/>
    <w:rsid w:val="12DE3A4B"/>
    <w:rsid w:val="13A51976"/>
    <w:rsid w:val="14136327"/>
    <w:rsid w:val="154D4706"/>
    <w:rsid w:val="15E63B99"/>
    <w:rsid w:val="15FD0C6C"/>
    <w:rsid w:val="18076468"/>
    <w:rsid w:val="196B1035"/>
    <w:rsid w:val="1A2A7CAB"/>
    <w:rsid w:val="1A3D5267"/>
    <w:rsid w:val="1A952EBF"/>
    <w:rsid w:val="1AD32090"/>
    <w:rsid w:val="1B8450FC"/>
    <w:rsid w:val="1EA216C6"/>
    <w:rsid w:val="1EE5303C"/>
    <w:rsid w:val="1F7F3B84"/>
    <w:rsid w:val="20787D09"/>
    <w:rsid w:val="20E91E17"/>
    <w:rsid w:val="20FD3C97"/>
    <w:rsid w:val="2103029F"/>
    <w:rsid w:val="234350B8"/>
    <w:rsid w:val="2488481C"/>
    <w:rsid w:val="25C62E2A"/>
    <w:rsid w:val="25FE274E"/>
    <w:rsid w:val="27084A19"/>
    <w:rsid w:val="273D6B16"/>
    <w:rsid w:val="27952980"/>
    <w:rsid w:val="27AA398F"/>
    <w:rsid w:val="27F351E3"/>
    <w:rsid w:val="28221B0A"/>
    <w:rsid w:val="286D250C"/>
    <w:rsid w:val="28FE4889"/>
    <w:rsid w:val="293439FE"/>
    <w:rsid w:val="2A890273"/>
    <w:rsid w:val="2B8802B1"/>
    <w:rsid w:val="2BBD18CD"/>
    <w:rsid w:val="2D9C3769"/>
    <w:rsid w:val="2EEA5018"/>
    <w:rsid w:val="2FE73D65"/>
    <w:rsid w:val="2FF737D9"/>
    <w:rsid w:val="32BD7DE1"/>
    <w:rsid w:val="330D2E91"/>
    <w:rsid w:val="333E6F95"/>
    <w:rsid w:val="33412BDD"/>
    <w:rsid w:val="339B67E8"/>
    <w:rsid w:val="3498181D"/>
    <w:rsid w:val="34A4697C"/>
    <w:rsid w:val="34C75310"/>
    <w:rsid w:val="35861472"/>
    <w:rsid w:val="3603318D"/>
    <w:rsid w:val="36237913"/>
    <w:rsid w:val="37775881"/>
    <w:rsid w:val="37871D0A"/>
    <w:rsid w:val="379626C9"/>
    <w:rsid w:val="37B45995"/>
    <w:rsid w:val="37CE02AA"/>
    <w:rsid w:val="37DC2498"/>
    <w:rsid w:val="3874602A"/>
    <w:rsid w:val="387F7796"/>
    <w:rsid w:val="38F11D61"/>
    <w:rsid w:val="3B8345F5"/>
    <w:rsid w:val="3C6D3C51"/>
    <w:rsid w:val="3D315A33"/>
    <w:rsid w:val="3E8B7DF9"/>
    <w:rsid w:val="409D605C"/>
    <w:rsid w:val="411130E9"/>
    <w:rsid w:val="41DF3CDD"/>
    <w:rsid w:val="42E12821"/>
    <w:rsid w:val="43B511B3"/>
    <w:rsid w:val="44A65DA6"/>
    <w:rsid w:val="45302862"/>
    <w:rsid w:val="456B24F5"/>
    <w:rsid w:val="46406C9A"/>
    <w:rsid w:val="46CD004A"/>
    <w:rsid w:val="480B00BA"/>
    <w:rsid w:val="48894B24"/>
    <w:rsid w:val="49947199"/>
    <w:rsid w:val="4A1A37D9"/>
    <w:rsid w:val="4A3361F4"/>
    <w:rsid w:val="4B096EDA"/>
    <w:rsid w:val="4B824E76"/>
    <w:rsid w:val="4BBF1E67"/>
    <w:rsid w:val="4D7508B3"/>
    <w:rsid w:val="4E792D02"/>
    <w:rsid w:val="4E895BC5"/>
    <w:rsid w:val="4FD369D5"/>
    <w:rsid w:val="50421E35"/>
    <w:rsid w:val="50887C84"/>
    <w:rsid w:val="50FD1E46"/>
    <w:rsid w:val="518A2EFE"/>
    <w:rsid w:val="52CB1C51"/>
    <w:rsid w:val="532C4358"/>
    <w:rsid w:val="53B37738"/>
    <w:rsid w:val="55D70136"/>
    <w:rsid w:val="56F30668"/>
    <w:rsid w:val="58102406"/>
    <w:rsid w:val="58750F64"/>
    <w:rsid w:val="59301A97"/>
    <w:rsid w:val="59DD29BF"/>
    <w:rsid w:val="5A325814"/>
    <w:rsid w:val="5A6574B1"/>
    <w:rsid w:val="5AFF4C9D"/>
    <w:rsid w:val="5B182AE8"/>
    <w:rsid w:val="5B477144"/>
    <w:rsid w:val="5D553EB0"/>
    <w:rsid w:val="5DA76335"/>
    <w:rsid w:val="5E105805"/>
    <w:rsid w:val="5E3C2204"/>
    <w:rsid w:val="5E695D70"/>
    <w:rsid w:val="5ED21787"/>
    <w:rsid w:val="5F471AC2"/>
    <w:rsid w:val="5FCB7576"/>
    <w:rsid w:val="5FFE018B"/>
    <w:rsid w:val="632534F4"/>
    <w:rsid w:val="634B13AE"/>
    <w:rsid w:val="63E63F2C"/>
    <w:rsid w:val="64CF52FE"/>
    <w:rsid w:val="6593536E"/>
    <w:rsid w:val="663208B5"/>
    <w:rsid w:val="66764F77"/>
    <w:rsid w:val="669C0D9A"/>
    <w:rsid w:val="675C0F32"/>
    <w:rsid w:val="67BB4F53"/>
    <w:rsid w:val="6A7722E5"/>
    <w:rsid w:val="6B654A73"/>
    <w:rsid w:val="6B7F7FFF"/>
    <w:rsid w:val="6B904981"/>
    <w:rsid w:val="6C0635FF"/>
    <w:rsid w:val="6DE76745"/>
    <w:rsid w:val="6E4A64C0"/>
    <w:rsid w:val="6EB02870"/>
    <w:rsid w:val="70EB475C"/>
    <w:rsid w:val="72A1585B"/>
    <w:rsid w:val="72A655BC"/>
    <w:rsid w:val="72F7369B"/>
    <w:rsid w:val="73F56676"/>
    <w:rsid w:val="7424250F"/>
    <w:rsid w:val="742451C0"/>
    <w:rsid w:val="75197380"/>
    <w:rsid w:val="766F4582"/>
    <w:rsid w:val="76E20CBC"/>
    <w:rsid w:val="77CC4474"/>
    <w:rsid w:val="78583DE5"/>
    <w:rsid w:val="789328D0"/>
    <w:rsid w:val="78B348AB"/>
    <w:rsid w:val="79C36A99"/>
    <w:rsid w:val="7A742C8C"/>
    <w:rsid w:val="7AFC261C"/>
    <w:rsid w:val="7B630DFC"/>
    <w:rsid w:val="7BB8348D"/>
    <w:rsid w:val="7BD46E25"/>
    <w:rsid w:val="7C385B5E"/>
    <w:rsid w:val="7D7E14C5"/>
    <w:rsid w:val="7D7F5600"/>
    <w:rsid w:val="7DB279D3"/>
    <w:rsid w:val="7E0D60CE"/>
    <w:rsid w:val="7EBA13B9"/>
    <w:rsid w:val="7ED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="Arial" w:hAnsi="Arial" w:cs="Arial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脚 字符"/>
    <w:basedOn w:val="12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005正文"/>
    <w:basedOn w:val="1"/>
    <w:link w:val="17"/>
    <w:qFormat/>
    <w:uiPriority w:val="0"/>
    <w:pPr>
      <w:spacing w:before="50" w:beforeLines="50" w:line="360" w:lineRule="auto"/>
      <w:ind w:firstLine="200" w:firstLineChars="200"/>
    </w:pPr>
    <w:rPr>
      <w:sz w:val="24"/>
      <w:szCs w:val="22"/>
    </w:rPr>
  </w:style>
  <w:style w:type="character" w:customStyle="1" w:styleId="17">
    <w:name w:val="005正文 Char"/>
    <w:link w:val="16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18">
    <w:name w:val="页眉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字符"/>
    <w:basedOn w:val="12"/>
    <w:link w:val="4"/>
    <w:semiHidden/>
    <w:qFormat/>
    <w:uiPriority w:val="99"/>
    <w:rPr>
      <w:kern w:val="2"/>
      <w:sz w:val="21"/>
      <w:szCs w:val="24"/>
    </w:rPr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3">
    <w:name w:val="标题 1 字符"/>
    <w:basedOn w:val="12"/>
    <w:link w:val="2"/>
    <w:qFormat/>
    <w:uiPriority w:val="9"/>
    <w:rPr>
      <w:rFonts w:ascii="Arial" w:hAnsi="Arial" w:cs="Arial"/>
      <w:b/>
      <w:bCs/>
      <w:kern w:val="44"/>
      <w:sz w:val="44"/>
      <w:szCs w:val="44"/>
    </w:rPr>
  </w:style>
  <w:style w:type="character" w:customStyle="1" w:styleId="24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text-only"/>
    <w:basedOn w:val="12"/>
    <w:qFormat/>
    <w:uiPriority w:val="0"/>
  </w:style>
  <w:style w:type="paragraph" w:customStyle="1" w:styleId="26">
    <w:name w:val="p1"/>
    <w:basedOn w:val="1"/>
    <w:qFormat/>
    <w:uiPriority w:val="0"/>
    <w:pPr>
      <w:ind w:firstLine="566"/>
      <w:jc w:val="left"/>
    </w:pPr>
    <w:rPr>
      <w:rFonts w:ascii="songti sc" w:hAnsi="songti sc" w:eastAsia="songti sc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69F5-892F-4E2A-A213-B4D9BA2A5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北京天智航医疗科技股份有限公司</Company>
  <Pages>4</Pages>
  <Words>1923</Words>
  <Characters>2020</Characters>
  <Lines>15</Lines>
  <Paragraphs>4</Paragraphs>
  <TotalTime>1064</TotalTime>
  <ScaleCrop>false</ScaleCrop>
  <LinksUpToDate>false</LinksUpToDate>
  <CharactersWithSpaces>2160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2020-09-07T06:34:00Z</dcterms:created>
  <dc:creator>gxc</dc:creator>
  <cp:lastModifiedBy>王璐</cp:lastModifiedBy>
  <cp:lastPrinted>2021-08-27T06:45:00Z</cp:lastPrinted>
  <dcterms:modified xsi:type="dcterms:W3CDTF">2026-04-30T04:45:19Z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90DE16ACF3AB4D95B10F49B446792421</vt:lpwstr>
  </property>
  <property fmtid="{D5CDD505-2E9C-101B-9397-08002B2CF9AE}" pid="4" name="KSOTemplateDocerSaveRecord">
    <vt:lpwstr>eyJoZGlkIjoiZTA1YjI2Y2EyMzMwMDMwYzNiZmFjNDQ1OGQ3OTBkM2IiLCJ1c2VySWQiOiIxNjE3MjY0NzY2In0=</vt:lpwstr>
  </property>
</Properties>
</file>