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9DA73" w14:textId="77777777" w:rsidR="001C5186" w:rsidRDefault="00F42701" w:rsidP="00E86AF7">
      <w:pPr>
        <w:spacing w:beforeLines="50" w:before="156" w:afterLines="50" w:after="156" w:line="300" w:lineRule="auto"/>
        <w:rPr>
          <w:rFonts w:ascii="宋体" w:eastAsia="宋体" w:hAnsi="宋体" w:cs="Times New Roman"/>
          <w:bCs/>
          <w:iCs/>
          <w:color w:val="000000"/>
          <w:sz w:val="28"/>
        </w:rPr>
      </w:pPr>
      <w:r>
        <w:rPr>
          <w:rFonts w:ascii="宋体" w:eastAsia="宋体" w:hAnsi="宋体" w:cs="Times New Roman" w:hint="eastAsia"/>
          <w:bCs/>
          <w:iCs/>
          <w:color w:val="000000"/>
          <w:sz w:val="28"/>
        </w:rPr>
        <w:t>证券代码：</w:t>
      </w:r>
      <w:r>
        <w:rPr>
          <w:rFonts w:ascii="宋体" w:eastAsia="宋体" w:hAnsi="宋体" w:cs="Times New Roman"/>
          <w:bCs/>
          <w:iCs/>
          <w:color w:val="000000"/>
          <w:sz w:val="28"/>
        </w:rPr>
        <w:t>688</w:t>
      </w:r>
      <w:r>
        <w:rPr>
          <w:rFonts w:ascii="宋体" w:eastAsia="宋体" w:hAnsi="宋体" w:cs="Times New Roman" w:hint="eastAsia"/>
          <w:bCs/>
          <w:iCs/>
          <w:color w:val="000000"/>
          <w:sz w:val="28"/>
        </w:rPr>
        <w:t>062                         证券简称：迈威生物</w:t>
      </w:r>
    </w:p>
    <w:p w14:paraId="790E40B8" w14:textId="77777777" w:rsidR="001C5186" w:rsidRPr="00546326" w:rsidRDefault="001C5186" w:rsidP="00546326">
      <w:pPr>
        <w:spacing w:beforeLines="50" w:before="156" w:afterLines="50" w:after="156"/>
        <w:rPr>
          <w:rFonts w:ascii="宋体" w:eastAsia="宋体" w:hAnsi="宋体" w:cs="Times New Roman"/>
          <w:b/>
          <w:bCs/>
          <w:iCs/>
          <w:color w:val="000000"/>
          <w:sz w:val="28"/>
          <w:szCs w:val="32"/>
        </w:rPr>
      </w:pPr>
    </w:p>
    <w:p w14:paraId="32D5D5F8" w14:textId="77777777" w:rsidR="001C5186" w:rsidRDefault="00F42701" w:rsidP="00E86AF7">
      <w:pPr>
        <w:spacing w:beforeLines="50" w:before="156" w:afterLines="50" w:after="156" w:line="300" w:lineRule="auto"/>
        <w:jc w:val="center"/>
        <w:rPr>
          <w:rFonts w:ascii="宋体" w:eastAsia="宋体" w:hAnsi="宋体" w:cs="Times New Roman"/>
          <w:b/>
          <w:bCs/>
          <w:iCs/>
          <w:color w:val="000000"/>
          <w:sz w:val="32"/>
          <w:szCs w:val="32"/>
        </w:rPr>
      </w:pPr>
      <w:r>
        <w:rPr>
          <w:rFonts w:ascii="宋体" w:eastAsia="宋体" w:hAnsi="宋体" w:cs="Times New Roman" w:hint="eastAsia"/>
          <w:b/>
          <w:bCs/>
          <w:iCs/>
          <w:color w:val="000000"/>
          <w:sz w:val="32"/>
          <w:szCs w:val="32"/>
        </w:rPr>
        <w:t>迈威（上海）生物科技股份有限公司</w:t>
      </w:r>
    </w:p>
    <w:p w14:paraId="507E6023" w14:textId="77777777" w:rsidR="001C5186" w:rsidRDefault="00F42701" w:rsidP="00E86AF7">
      <w:pPr>
        <w:spacing w:beforeLines="50" w:before="156" w:afterLines="50" w:after="156" w:line="300" w:lineRule="auto"/>
        <w:jc w:val="center"/>
        <w:rPr>
          <w:rFonts w:ascii="宋体" w:eastAsia="宋体" w:hAnsi="宋体" w:cs="Times New Roman"/>
          <w:b/>
          <w:bCs/>
          <w:iCs/>
          <w:color w:val="000000"/>
          <w:sz w:val="32"/>
          <w:szCs w:val="32"/>
        </w:rPr>
      </w:pPr>
      <w:r>
        <w:rPr>
          <w:rFonts w:ascii="宋体" w:eastAsia="宋体" w:hAnsi="宋体" w:cs="Times New Roman" w:hint="eastAsia"/>
          <w:b/>
          <w:bCs/>
          <w:iCs/>
          <w:color w:val="000000"/>
          <w:sz w:val="32"/>
          <w:szCs w:val="32"/>
        </w:rPr>
        <w:t>投资者关系活动记录表</w:t>
      </w:r>
    </w:p>
    <w:p w14:paraId="1B3AFEC7" w14:textId="6725F2C6" w:rsidR="001C5186" w:rsidRDefault="00F42701" w:rsidP="00E86AF7">
      <w:pPr>
        <w:spacing w:line="300" w:lineRule="auto"/>
        <w:rPr>
          <w:rFonts w:ascii="宋体" w:eastAsia="宋体" w:hAnsi="宋体" w:cs="Times New Roman"/>
          <w:bCs/>
          <w:iCs/>
          <w:color w:val="000000"/>
          <w:sz w:val="24"/>
        </w:rPr>
      </w:pPr>
      <w:r>
        <w:rPr>
          <w:rFonts w:ascii="宋体" w:eastAsia="宋体" w:hAnsi="宋体" w:cs="Times New Roman" w:hint="eastAsia"/>
          <w:bCs/>
          <w:iCs/>
          <w:color w:val="000000"/>
          <w:sz w:val="24"/>
        </w:rPr>
        <w:t xml:space="preserve">                                                     编号：202</w:t>
      </w:r>
      <w:r w:rsidR="00A143C3">
        <w:rPr>
          <w:rFonts w:ascii="宋体" w:eastAsia="宋体" w:hAnsi="宋体" w:cs="Times New Roman"/>
          <w:bCs/>
          <w:iCs/>
          <w:color w:val="000000"/>
          <w:sz w:val="24"/>
        </w:rPr>
        <w:t>6</w:t>
      </w:r>
      <w:r>
        <w:rPr>
          <w:rFonts w:ascii="宋体" w:eastAsia="宋体" w:hAnsi="宋体" w:cs="Times New Roman" w:hint="eastAsia"/>
          <w:bCs/>
          <w:iCs/>
          <w:color w:val="000000"/>
          <w:sz w:val="24"/>
        </w:rPr>
        <w:t>-</w:t>
      </w:r>
      <w:r w:rsidR="00A143C3">
        <w:rPr>
          <w:rFonts w:ascii="宋体" w:eastAsia="宋体" w:hAnsi="宋体" w:cs="Times New Roman"/>
          <w:bCs/>
          <w:iCs/>
          <w:color w:val="000000"/>
          <w:sz w:val="24"/>
        </w:rPr>
        <w:t>0</w:t>
      </w:r>
      <w:r w:rsidR="00D2659D">
        <w:rPr>
          <w:rFonts w:ascii="宋体" w:eastAsia="宋体" w:hAnsi="宋体" w:cs="Times New Roman"/>
          <w:bCs/>
          <w:iCs/>
          <w:color w:val="000000"/>
          <w:sz w:val="24"/>
        </w:rPr>
        <w:t>4</w:t>
      </w:r>
      <w:r>
        <w:rPr>
          <w:rFonts w:ascii="宋体" w:eastAsia="宋体" w:hAnsi="宋体" w:cs="Times New Roman" w:hint="eastAsia"/>
          <w:bCs/>
          <w:iCs/>
          <w:color w:val="000000"/>
          <w:sz w:val="24"/>
        </w:rPr>
        <w:t>-0</w:t>
      </w:r>
      <w:r w:rsidR="005F2AB1">
        <w:rPr>
          <w:rFonts w:ascii="宋体" w:eastAsia="宋体" w:hAnsi="宋体" w:cs="Times New Roman"/>
          <w:bCs/>
          <w:iCs/>
          <w:color w:val="000000"/>
          <w:sz w:val="24"/>
        </w:rPr>
        <w:t>1</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531"/>
        <w:gridCol w:w="2693"/>
      </w:tblGrid>
      <w:tr w:rsidR="001C5186" w14:paraId="238F73AD" w14:textId="77777777">
        <w:trPr>
          <w:trHeight w:val="1745"/>
          <w:jc w:val="center"/>
        </w:trPr>
        <w:tc>
          <w:tcPr>
            <w:tcW w:w="1560" w:type="dxa"/>
            <w:tcBorders>
              <w:top w:val="single" w:sz="4" w:space="0" w:color="auto"/>
              <w:left w:val="single" w:sz="4" w:space="0" w:color="auto"/>
              <w:bottom w:val="single" w:sz="4" w:space="0" w:color="auto"/>
              <w:right w:val="single" w:sz="4" w:space="0" w:color="auto"/>
            </w:tcBorders>
            <w:vAlign w:val="center"/>
          </w:tcPr>
          <w:p w14:paraId="414CC686" w14:textId="77777777" w:rsidR="001C5186" w:rsidRPr="009F435A" w:rsidRDefault="00F42701" w:rsidP="00E86AF7">
            <w:pPr>
              <w:spacing w:line="300" w:lineRule="auto"/>
              <w:jc w:val="center"/>
              <w:rPr>
                <w:rFonts w:ascii="宋体" w:eastAsia="宋体" w:hAnsi="宋体" w:cs="Times New Roman"/>
                <w:bCs/>
                <w:iCs/>
                <w:color w:val="000000"/>
                <w:sz w:val="24"/>
                <w:szCs w:val="24"/>
              </w:rPr>
            </w:pPr>
            <w:r w:rsidRPr="009F435A">
              <w:rPr>
                <w:rFonts w:ascii="宋体" w:eastAsia="宋体" w:hAnsi="宋体" w:cs="Times New Roman" w:hint="eastAsia"/>
                <w:bCs/>
                <w:iCs/>
                <w:color w:val="000000"/>
                <w:sz w:val="24"/>
                <w:szCs w:val="24"/>
              </w:rPr>
              <w:t>投资者关系</w:t>
            </w:r>
          </w:p>
          <w:p w14:paraId="3968DF4B" w14:textId="77777777" w:rsidR="001C5186" w:rsidRDefault="00F42701" w:rsidP="00E86AF7">
            <w:pPr>
              <w:spacing w:line="300" w:lineRule="auto"/>
              <w:jc w:val="center"/>
              <w:rPr>
                <w:rFonts w:ascii="宋体" w:eastAsia="宋体" w:hAnsi="宋体" w:cs="Times New Roman"/>
                <w:bCs/>
                <w:iCs/>
                <w:color w:val="000000"/>
                <w:sz w:val="24"/>
                <w:szCs w:val="24"/>
              </w:rPr>
            </w:pPr>
            <w:r w:rsidRPr="009F435A">
              <w:rPr>
                <w:rFonts w:ascii="宋体" w:eastAsia="宋体" w:hAnsi="宋体" w:cs="Times New Roman" w:hint="eastAsia"/>
                <w:bCs/>
                <w:iCs/>
                <w:color w:val="000000"/>
                <w:sz w:val="24"/>
                <w:szCs w:val="24"/>
              </w:rPr>
              <w:t>活动类别</w:t>
            </w:r>
          </w:p>
        </w:tc>
        <w:tc>
          <w:tcPr>
            <w:tcW w:w="7224" w:type="dxa"/>
            <w:gridSpan w:val="2"/>
            <w:tcBorders>
              <w:top w:val="single" w:sz="4" w:space="0" w:color="auto"/>
              <w:left w:val="single" w:sz="4" w:space="0" w:color="auto"/>
              <w:bottom w:val="single" w:sz="4" w:space="0" w:color="auto"/>
              <w:right w:val="single" w:sz="4" w:space="0" w:color="auto"/>
            </w:tcBorders>
            <w:vAlign w:val="center"/>
          </w:tcPr>
          <w:p w14:paraId="074B0735" w14:textId="35315125" w:rsidR="001C5186" w:rsidRDefault="00AD51A3" w:rsidP="00E86AF7">
            <w:pPr>
              <w:spacing w:line="300" w:lineRule="auto"/>
              <w:ind w:firstLineChars="200" w:firstLine="480"/>
              <w:rPr>
                <w:rFonts w:ascii="宋体" w:eastAsia="宋体" w:hAnsi="宋体" w:cs="Times New Roman"/>
                <w:bCs/>
                <w:iCs/>
                <w:color w:val="000000"/>
                <w:sz w:val="24"/>
                <w:szCs w:val="24"/>
              </w:rPr>
            </w:pPr>
            <w:r>
              <w:rPr>
                <w:rFonts w:ascii="宋体" w:eastAsia="宋体" w:hAnsi="宋体" w:cs="宋体"/>
                <w:kern w:val="0"/>
                <w:sz w:val="24"/>
                <w:szCs w:val="24"/>
              </w:rPr>
              <w:sym w:font="Wingdings" w:char="F0FE"/>
            </w:r>
            <w:r w:rsidR="00F42701">
              <w:rPr>
                <w:rFonts w:ascii="宋体" w:eastAsia="宋体" w:hAnsi="宋体" w:cs="Times New Roman" w:hint="eastAsia"/>
                <w:sz w:val="24"/>
                <w:szCs w:val="24"/>
              </w:rPr>
              <w:t xml:space="preserve">特定对象调研    </w:t>
            </w:r>
            <w:r w:rsidR="00F42701">
              <w:rPr>
                <w:rFonts w:ascii="宋体" w:eastAsia="宋体" w:hAnsi="宋体" w:cs="Times New Roman"/>
                <w:sz w:val="24"/>
                <w:szCs w:val="24"/>
              </w:rPr>
              <w:t xml:space="preserve">  </w:t>
            </w:r>
            <w:r w:rsidR="00F42701">
              <w:rPr>
                <w:rFonts w:ascii="宋体" w:eastAsia="宋体" w:hAnsi="宋体" w:cs="Times New Roman" w:hint="eastAsia"/>
                <w:sz w:val="24"/>
                <w:szCs w:val="24"/>
              </w:rPr>
              <w:t xml:space="preserve">   </w:t>
            </w:r>
            <w:r w:rsidR="00F42701">
              <w:rPr>
                <w:rFonts w:ascii="宋体" w:eastAsia="宋体" w:hAnsi="宋体" w:cs="Times New Roman" w:hint="eastAsia"/>
                <w:bCs/>
                <w:iCs/>
                <w:color w:val="000000"/>
                <w:sz w:val="24"/>
                <w:szCs w:val="24"/>
              </w:rPr>
              <w:t>□</w:t>
            </w:r>
            <w:r w:rsidR="00F42701">
              <w:rPr>
                <w:rFonts w:ascii="宋体" w:eastAsia="宋体" w:hAnsi="宋体" w:cs="Times New Roman" w:hint="eastAsia"/>
                <w:sz w:val="24"/>
                <w:szCs w:val="24"/>
              </w:rPr>
              <w:t>分析师会议</w:t>
            </w:r>
          </w:p>
          <w:p w14:paraId="64603041" w14:textId="5DCBC33E" w:rsidR="001C5186" w:rsidRDefault="00F42701" w:rsidP="00E86AF7">
            <w:pPr>
              <w:spacing w:line="300" w:lineRule="auto"/>
              <w:ind w:firstLineChars="200" w:firstLine="480"/>
              <w:rPr>
                <w:rFonts w:ascii="宋体" w:eastAsia="宋体" w:hAnsi="宋体" w:cs="Times New Roman"/>
                <w:bCs/>
                <w:iCs/>
                <w:color w:val="000000"/>
                <w:sz w:val="24"/>
                <w:szCs w:val="24"/>
              </w:rPr>
            </w:pPr>
            <w:bookmarkStart w:id="0" w:name="OLE_LINK2"/>
            <w:r>
              <w:rPr>
                <w:rFonts w:ascii="宋体" w:eastAsia="宋体" w:hAnsi="宋体" w:cs="Times New Roman" w:hint="eastAsia"/>
                <w:bCs/>
                <w:iCs/>
                <w:color w:val="000000"/>
                <w:sz w:val="24"/>
                <w:szCs w:val="24"/>
              </w:rPr>
              <w:t>□</w:t>
            </w:r>
            <w:bookmarkEnd w:id="0"/>
            <w:r>
              <w:rPr>
                <w:rFonts w:ascii="宋体" w:eastAsia="宋体" w:hAnsi="宋体" w:cs="Times New Roman" w:hint="eastAsia"/>
                <w:sz w:val="24"/>
                <w:szCs w:val="24"/>
              </w:rPr>
              <w:t xml:space="preserve">媒体采访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sidR="001F5E29">
              <w:rPr>
                <w:rFonts w:ascii="宋体" w:eastAsia="宋体" w:hAnsi="宋体" w:cs="Times New Roman" w:hint="eastAsia"/>
                <w:bCs/>
                <w:iCs/>
                <w:color w:val="000000"/>
                <w:sz w:val="24"/>
                <w:szCs w:val="24"/>
              </w:rPr>
              <w:t>□</w:t>
            </w:r>
            <w:r>
              <w:rPr>
                <w:rFonts w:ascii="宋体" w:eastAsia="宋体" w:hAnsi="宋体" w:cs="Times New Roman" w:hint="eastAsia"/>
                <w:sz w:val="24"/>
                <w:szCs w:val="24"/>
              </w:rPr>
              <w:t>业绩说明会</w:t>
            </w:r>
            <w:r w:rsidR="005E5157">
              <w:rPr>
                <w:rFonts w:ascii="宋体" w:eastAsia="宋体" w:hAnsi="宋体" w:cs="Times New Roman" w:hint="eastAsia"/>
                <w:sz w:val="24"/>
                <w:szCs w:val="24"/>
              </w:rPr>
              <w:t xml:space="preserve"> </w:t>
            </w:r>
          </w:p>
          <w:p w14:paraId="592809B3" w14:textId="10968F2C" w:rsidR="001C5186" w:rsidRDefault="00F42701" w:rsidP="00E86AF7">
            <w:pPr>
              <w:spacing w:line="300" w:lineRule="auto"/>
              <w:ind w:firstLineChars="200" w:firstLine="48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新闻发布会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sidR="009F435A">
              <w:rPr>
                <w:rFonts w:ascii="宋体" w:eastAsia="宋体" w:hAnsi="宋体" w:cs="宋体"/>
                <w:kern w:val="0"/>
                <w:sz w:val="24"/>
                <w:szCs w:val="24"/>
              </w:rPr>
              <w:sym w:font="Wingdings" w:char="F0FE"/>
            </w:r>
            <w:r>
              <w:rPr>
                <w:rFonts w:ascii="宋体" w:eastAsia="宋体" w:hAnsi="宋体" w:cs="Times New Roman" w:hint="eastAsia"/>
                <w:sz w:val="24"/>
                <w:szCs w:val="24"/>
              </w:rPr>
              <w:t>路演活动</w:t>
            </w:r>
          </w:p>
          <w:p w14:paraId="7008FAEE" w14:textId="4E84B888" w:rsidR="001C5186" w:rsidRDefault="001F5E29" w:rsidP="00F56EE0">
            <w:pPr>
              <w:tabs>
                <w:tab w:val="left" w:pos="3045"/>
                <w:tab w:val="center" w:pos="3199"/>
              </w:tabs>
              <w:spacing w:line="300" w:lineRule="auto"/>
              <w:ind w:firstLineChars="200" w:firstLine="48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sidR="00F42701">
              <w:rPr>
                <w:rFonts w:ascii="宋体" w:eastAsia="宋体" w:hAnsi="宋体" w:cs="Times New Roman" w:hint="eastAsia"/>
                <w:sz w:val="24"/>
                <w:szCs w:val="24"/>
              </w:rPr>
              <w:t>现场参观</w:t>
            </w:r>
            <w:r w:rsidR="00F42701">
              <w:rPr>
                <w:rFonts w:ascii="宋体" w:eastAsia="宋体" w:hAnsi="宋体" w:cs="Times New Roman"/>
                <w:bCs/>
                <w:iCs/>
                <w:color w:val="000000"/>
                <w:sz w:val="24"/>
                <w:szCs w:val="24"/>
              </w:rPr>
              <w:t xml:space="preserve">   </w:t>
            </w:r>
            <w:r w:rsidR="00685B76">
              <w:rPr>
                <w:rFonts w:ascii="宋体" w:eastAsia="宋体" w:hAnsi="宋体" w:cs="Times New Roman"/>
                <w:bCs/>
                <w:iCs/>
                <w:color w:val="000000"/>
                <w:sz w:val="24"/>
                <w:szCs w:val="24"/>
              </w:rPr>
              <w:t xml:space="preserve">    </w:t>
            </w:r>
            <w:r w:rsidR="00F42701">
              <w:rPr>
                <w:rFonts w:ascii="宋体" w:eastAsia="宋体" w:hAnsi="宋体" w:cs="Times New Roman"/>
                <w:bCs/>
                <w:iCs/>
                <w:color w:val="000000"/>
                <w:sz w:val="24"/>
                <w:szCs w:val="24"/>
              </w:rPr>
              <w:t xml:space="preserve">      </w:t>
            </w:r>
            <w:r w:rsidR="00FF6B4B">
              <w:rPr>
                <w:rFonts w:ascii="宋体" w:eastAsia="宋体" w:hAnsi="宋体" w:cs="Times New Roman" w:hint="eastAsia"/>
                <w:bCs/>
                <w:iCs/>
                <w:color w:val="000000"/>
                <w:sz w:val="24"/>
                <w:szCs w:val="24"/>
              </w:rPr>
              <w:t>□</w:t>
            </w:r>
            <w:r w:rsidR="00F42701">
              <w:rPr>
                <w:rFonts w:ascii="宋体" w:eastAsia="宋体" w:hAnsi="宋体" w:cs="Times New Roman" w:hint="eastAsia"/>
                <w:sz w:val="24"/>
                <w:szCs w:val="24"/>
              </w:rPr>
              <w:t>其他</w:t>
            </w:r>
            <w:r w:rsidR="00F56EE0">
              <w:rPr>
                <w:rFonts w:ascii="宋体" w:eastAsia="宋体" w:hAnsi="宋体" w:cs="Times New Roman" w:hint="eastAsia"/>
                <w:sz w:val="24"/>
                <w:szCs w:val="24"/>
              </w:rPr>
              <w:t>：</w:t>
            </w:r>
            <w:r w:rsidR="00FF6B4B">
              <w:rPr>
                <w:rFonts w:ascii="宋体" w:eastAsia="宋体" w:hAnsi="宋体" w:hint="eastAsia"/>
                <w:u w:val="single"/>
              </w:rPr>
              <w:t xml:space="preserve"> </w:t>
            </w:r>
            <w:r w:rsidR="00FF6B4B">
              <w:rPr>
                <w:rFonts w:ascii="宋体" w:eastAsia="宋体" w:hAnsi="宋体"/>
                <w:u w:val="single"/>
              </w:rPr>
              <w:t xml:space="preserve">            </w:t>
            </w:r>
            <w:r w:rsidR="00F42701">
              <w:rPr>
                <w:rFonts w:ascii="宋体" w:eastAsia="宋体" w:hAnsi="宋体" w:cs="Times New Roman" w:hint="eastAsia"/>
                <w:sz w:val="24"/>
                <w:szCs w:val="24"/>
              </w:rPr>
              <w:t xml:space="preserve"> </w:t>
            </w:r>
            <w:r w:rsidR="00FA01B2">
              <w:rPr>
                <w:rFonts w:ascii="宋体" w:eastAsia="宋体" w:hAnsi="宋体" w:cs="Times New Roman"/>
                <w:sz w:val="24"/>
                <w:szCs w:val="24"/>
              </w:rPr>
              <w:t xml:space="preserve"> </w:t>
            </w:r>
          </w:p>
        </w:tc>
      </w:tr>
      <w:tr w:rsidR="007240E2" w14:paraId="3BFE4C7B" w14:textId="77777777" w:rsidTr="00775FD1">
        <w:trPr>
          <w:trHeight w:val="983"/>
          <w:jc w:val="center"/>
        </w:trPr>
        <w:tc>
          <w:tcPr>
            <w:tcW w:w="1560" w:type="dxa"/>
            <w:tcBorders>
              <w:left w:val="single" w:sz="4" w:space="0" w:color="auto"/>
              <w:bottom w:val="single" w:sz="4" w:space="0" w:color="auto"/>
              <w:right w:val="single" w:sz="4" w:space="0" w:color="auto"/>
            </w:tcBorders>
            <w:vAlign w:val="center"/>
          </w:tcPr>
          <w:p w14:paraId="51556706" w14:textId="77777777" w:rsidR="007240E2" w:rsidRDefault="007240E2" w:rsidP="00E86AF7">
            <w:pPr>
              <w:spacing w:line="30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参与单位</w:t>
            </w:r>
          </w:p>
        </w:tc>
        <w:tc>
          <w:tcPr>
            <w:tcW w:w="7224" w:type="dxa"/>
            <w:gridSpan w:val="2"/>
            <w:tcBorders>
              <w:top w:val="single" w:sz="4" w:space="0" w:color="auto"/>
              <w:left w:val="single" w:sz="4" w:space="0" w:color="auto"/>
              <w:bottom w:val="single" w:sz="4" w:space="0" w:color="auto"/>
              <w:right w:val="single" w:sz="4" w:space="0" w:color="auto"/>
            </w:tcBorders>
            <w:vAlign w:val="center"/>
          </w:tcPr>
          <w:p w14:paraId="545E2D57" w14:textId="0BDF3949" w:rsidR="00BF084E" w:rsidRPr="00410AAE" w:rsidRDefault="00D042EF" w:rsidP="00E36B4C">
            <w:pPr>
              <w:widowControl/>
              <w:spacing w:line="300" w:lineRule="auto"/>
              <w:rPr>
                <w:rFonts w:ascii="宋体" w:eastAsia="宋体" w:hAnsi="宋体" w:cs="Times New Roman"/>
                <w:sz w:val="24"/>
                <w:szCs w:val="24"/>
              </w:rPr>
            </w:pPr>
            <w:r w:rsidRPr="00D042EF">
              <w:rPr>
                <w:rFonts w:ascii="宋体" w:eastAsia="宋体" w:hAnsi="宋体" w:cs="Times New Roman" w:hint="eastAsia"/>
                <w:sz w:val="24"/>
                <w:szCs w:val="24"/>
              </w:rPr>
              <w:t>东方证券、广发基金、易方达、长城基金、安信基金、大成基金、南方基金、招商基金、博时基金、景顺长城、国联基金、</w:t>
            </w:r>
            <w:proofErr w:type="gramStart"/>
            <w:r w:rsidRPr="00D042EF">
              <w:rPr>
                <w:rFonts w:ascii="宋体" w:eastAsia="宋体" w:hAnsi="宋体" w:cs="Times New Roman" w:hint="eastAsia"/>
                <w:sz w:val="24"/>
                <w:szCs w:val="24"/>
              </w:rPr>
              <w:t>创金合</w:t>
            </w:r>
            <w:proofErr w:type="gramEnd"/>
            <w:r w:rsidRPr="00D042EF">
              <w:rPr>
                <w:rFonts w:ascii="宋体" w:eastAsia="宋体" w:hAnsi="宋体" w:cs="Times New Roman" w:hint="eastAsia"/>
                <w:sz w:val="24"/>
                <w:szCs w:val="24"/>
              </w:rPr>
              <w:t>信、摩根士丹利、国金证券、鹏华基金、平安证券、广</w:t>
            </w:r>
            <w:proofErr w:type="gramStart"/>
            <w:r w:rsidRPr="00D042EF">
              <w:rPr>
                <w:rFonts w:ascii="宋体" w:eastAsia="宋体" w:hAnsi="宋体" w:cs="Times New Roman" w:hint="eastAsia"/>
                <w:sz w:val="24"/>
                <w:szCs w:val="24"/>
              </w:rPr>
              <w:t>发资管、浙</w:t>
            </w:r>
            <w:proofErr w:type="gramEnd"/>
            <w:r w:rsidRPr="00D042EF">
              <w:rPr>
                <w:rFonts w:ascii="宋体" w:eastAsia="宋体" w:hAnsi="宋体" w:cs="Times New Roman" w:hint="eastAsia"/>
                <w:sz w:val="24"/>
                <w:szCs w:val="24"/>
              </w:rPr>
              <w:t>商资管、鑫元基金、东吴证券、道明投资、东海证券自营、富安达、国寿养老、国泰海通、国泰海</w:t>
            </w:r>
            <w:proofErr w:type="gramStart"/>
            <w:r w:rsidRPr="00D042EF">
              <w:rPr>
                <w:rFonts w:ascii="宋体" w:eastAsia="宋体" w:hAnsi="宋体" w:cs="Times New Roman" w:hint="eastAsia"/>
                <w:sz w:val="24"/>
                <w:szCs w:val="24"/>
              </w:rPr>
              <w:t>通资</w:t>
            </w:r>
            <w:proofErr w:type="gramEnd"/>
            <w:r w:rsidRPr="00D042EF">
              <w:rPr>
                <w:rFonts w:ascii="宋体" w:eastAsia="宋体" w:hAnsi="宋体" w:cs="Times New Roman" w:hint="eastAsia"/>
                <w:sz w:val="24"/>
                <w:szCs w:val="24"/>
              </w:rPr>
              <w:t>管、国信证券、</w:t>
            </w:r>
            <w:proofErr w:type="gramStart"/>
            <w:r w:rsidRPr="00D042EF">
              <w:rPr>
                <w:rFonts w:ascii="宋体" w:eastAsia="宋体" w:hAnsi="宋体" w:cs="Times New Roman" w:hint="eastAsia"/>
                <w:sz w:val="24"/>
                <w:szCs w:val="24"/>
              </w:rPr>
              <w:t>昊泽</w:t>
            </w:r>
            <w:proofErr w:type="gramEnd"/>
            <w:r w:rsidRPr="00D042EF">
              <w:rPr>
                <w:rFonts w:ascii="宋体" w:eastAsia="宋体" w:hAnsi="宋体" w:cs="Times New Roman" w:hint="eastAsia"/>
                <w:sz w:val="24"/>
                <w:szCs w:val="24"/>
              </w:rPr>
              <w:t>致远、弘毅远方、华泰保兴、华夏基金、</w:t>
            </w:r>
            <w:proofErr w:type="gramStart"/>
            <w:r w:rsidRPr="00D042EF">
              <w:rPr>
                <w:rFonts w:ascii="宋体" w:eastAsia="宋体" w:hAnsi="宋体" w:cs="Times New Roman" w:hint="eastAsia"/>
                <w:sz w:val="24"/>
                <w:szCs w:val="24"/>
              </w:rPr>
              <w:t>汇安基</w:t>
            </w:r>
            <w:proofErr w:type="gramEnd"/>
            <w:r w:rsidRPr="00D042EF">
              <w:rPr>
                <w:rFonts w:ascii="宋体" w:eastAsia="宋体" w:hAnsi="宋体" w:cs="Times New Roman" w:hint="eastAsia"/>
                <w:sz w:val="24"/>
                <w:szCs w:val="24"/>
              </w:rPr>
              <w:t>金、汇</w:t>
            </w:r>
            <w:proofErr w:type="gramStart"/>
            <w:r w:rsidRPr="00D042EF">
              <w:rPr>
                <w:rFonts w:ascii="宋体" w:eastAsia="宋体" w:hAnsi="宋体" w:cs="Times New Roman" w:hint="eastAsia"/>
                <w:sz w:val="24"/>
                <w:szCs w:val="24"/>
              </w:rPr>
              <w:t>丰晋信、汇添</w:t>
            </w:r>
            <w:proofErr w:type="gramEnd"/>
            <w:r w:rsidRPr="00D042EF">
              <w:rPr>
                <w:rFonts w:ascii="宋体" w:eastAsia="宋体" w:hAnsi="宋体" w:cs="Times New Roman" w:hint="eastAsia"/>
                <w:sz w:val="24"/>
                <w:szCs w:val="24"/>
              </w:rPr>
              <w:t>富、金元顺安、</w:t>
            </w:r>
            <w:proofErr w:type="gramStart"/>
            <w:r w:rsidRPr="00D042EF">
              <w:rPr>
                <w:rFonts w:ascii="宋体" w:eastAsia="宋体" w:hAnsi="宋体" w:cs="Times New Roman" w:hint="eastAsia"/>
                <w:sz w:val="24"/>
                <w:szCs w:val="24"/>
              </w:rPr>
              <w:t>玖鹏资</w:t>
            </w:r>
            <w:proofErr w:type="gramEnd"/>
            <w:r w:rsidRPr="00D042EF">
              <w:rPr>
                <w:rFonts w:ascii="宋体" w:eastAsia="宋体" w:hAnsi="宋体" w:cs="Times New Roman" w:hint="eastAsia"/>
                <w:sz w:val="24"/>
                <w:szCs w:val="24"/>
              </w:rPr>
              <w:t>产、</w:t>
            </w:r>
            <w:proofErr w:type="gramStart"/>
            <w:r w:rsidRPr="00D042EF">
              <w:rPr>
                <w:rFonts w:ascii="宋体" w:eastAsia="宋体" w:hAnsi="宋体" w:cs="Times New Roman" w:hint="eastAsia"/>
                <w:sz w:val="24"/>
                <w:szCs w:val="24"/>
              </w:rPr>
              <w:t>昆高新</w:t>
            </w:r>
            <w:proofErr w:type="gramEnd"/>
            <w:r w:rsidRPr="00D042EF">
              <w:rPr>
                <w:rFonts w:ascii="宋体" w:eastAsia="宋体" w:hAnsi="宋体" w:cs="Times New Roman" w:hint="eastAsia"/>
                <w:sz w:val="24"/>
                <w:szCs w:val="24"/>
              </w:rPr>
              <w:t>创投、</w:t>
            </w:r>
            <w:proofErr w:type="gramStart"/>
            <w:r w:rsidRPr="00D042EF">
              <w:rPr>
                <w:rFonts w:ascii="宋体" w:eastAsia="宋体" w:hAnsi="宋体" w:cs="Times New Roman" w:hint="eastAsia"/>
                <w:sz w:val="24"/>
                <w:szCs w:val="24"/>
              </w:rPr>
              <w:t>茂典资</w:t>
            </w:r>
            <w:proofErr w:type="gramEnd"/>
            <w:r w:rsidRPr="00D042EF">
              <w:rPr>
                <w:rFonts w:ascii="宋体" w:eastAsia="宋体" w:hAnsi="宋体" w:cs="Times New Roman" w:hint="eastAsia"/>
                <w:sz w:val="24"/>
                <w:szCs w:val="24"/>
              </w:rPr>
              <w:t>产、仁桥资产、紫阁投资、</w:t>
            </w:r>
            <w:proofErr w:type="gramStart"/>
            <w:r w:rsidRPr="00D042EF">
              <w:rPr>
                <w:rFonts w:ascii="宋体" w:eastAsia="宋体" w:hAnsi="宋体" w:cs="Times New Roman" w:hint="eastAsia"/>
                <w:sz w:val="24"/>
                <w:szCs w:val="24"/>
              </w:rPr>
              <w:t>天弘基</w:t>
            </w:r>
            <w:proofErr w:type="gramEnd"/>
            <w:r w:rsidRPr="00D042EF">
              <w:rPr>
                <w:rFonts w:ascii="宋体" w:eastAsia="宋体" w:hAnsi="宋体" w:cs="Times New Roman" w:hint="eastAsia"/>
                <w:sz w:val="24"/>
                <w:szCs w:val="24"/>
              </w:rPr>
              <w:t>金、彤源投资、西部证券自营、谢诺投资、野村东方资管、</w:t>
            </w:r>
            <w:proofErr w:type="gramStart"/>
            <w:r w:rsidRPr="00D042EF">
              <w:rPr>
                <w:rFonts w:ascii="宋体" w:eastAsia="宋体" w:hAnsi="宋体" w:cs="Times New Roman" w:hint="eastAsia"/>
                <w:sz w:val="24"/>
                <w:szCs w:val="24"/>
              </w:rPr>
              <w:t>优益</w:t>
            </w:r>
            <w:proofErr w:type="gramEnd"/>
            <w:r w:rsidRPr="00D042EF">
              <w:rPr>
                <w:rFonts w:ascii="宋体" w:eastAsia="宋体" w:hAnsi="宋体" w:cs="Times New Roman" w:hint="eastAsia"/>
                <w:sz w:val="24"/>
                <w:szCs w:val="24"/>
              </w:rPr>
              <w:t>增、中信证券、华西证券、国联民生、国融自营、亚太财险、高毅资产、兴银基金、建信基金、东晟私募、</w:t>
            </w:r>
            <w:proofErr w:type="gramStart"/>
            <w:r w:rsidRPr="00D042EF">
              <w:rPr>
                <w:rFonts w:ascii="宋体" w:eastAsia="宋体" w:hAnsi="宋体" w:cs="Times New Roman" w:hint="eastAsia"/>
                <w:sz w:val="24"/>
                <w:szCs w:val="24"/>
              </w:rPr>
              <w:t>聚鸣投</w:t>
            </w:r>
            <w:proofErr w:type="gramEnd"/>
            <w:r w:rsidRPr="00D042EF">
              <w:rPr>
                <w:rFonts w:ascii="宋体" w:eastAsia="宋体" w:hAnsi="宋体" w:cs="Times New Roman" w:hint="eastAsia"/>
                <w:sz w:val="24"/>
                <w:szCs w:val="24"/>
              </w:rPr>
              <w:t>资、尚雅投资、华宝基金、弘洛基金、东吴基金、弘毅投资、中</w:t>
            </w:r>
            <w:proofErr w:type="gramStart"/>
            <w:r w:rsidRPr="00D042EF">
              <w:rPr>
                <w:rFonts w:ascii="宋体" w:eastAsia="宋体" w:hAnsi="宋体" w:cs="Times New Roman" w:hint="eastAsia"/>
                <w:sz w:val="24"/>
                <w:szCs w:val="24"/>
              </w:rPr>
              <w:t>银资</w:t>
            </w:r>
            <w:proofErr w:type="gramEnd"/>
            <w:r w:rsidRPr="00D042EF">
              <w:rPr>
                <w:rFonts w:ascii="宋体" w:eastAsia="宋体" w:hAnsi="宋体" w:cs="Times New Roman" w:hint="eastAsia"/>
                <w:sz w:val="24"/>
                <w:szCs w:val="24"/>
              </w:rPr>
              <w:t>管、尚诚资产、</w:t>
            </w:r>
            <w:proofErr w:type="gramStart"/>
            <w:r w:rsidRPr="00D042EF">
              <w:rPr>
                <w:rFonts w:ascii="宋体" w:eastAsia="宋体" w:hAnsi="宋体" w:cs="Times New Roman" w:hint="eastAsia"/>
                <w:sz w:val="24"/>
                <w:szCs w:val="24"/>
              </w:rPr>
              <w:t>稳见投</w:t>
            </w:r>
            <w:proofErr w:type="gramEnd"/>
            <w:r w:rsidRPr="00D042EF">
              <w:rPr>
                <w:rFonts w:ascii="宋体" w:eastAsia="宋体" w:hAnsi="宋体" w:cs="Times New Roman" w:hint="eastAsia"/>
                <w:sz w:val="24"/>
                <w:szCs w:val="24"/>
              </w:rPr>
              <w:t>资、招商证券、路博迈、璟恒投资、草本投资、平安基金、</w:t>
            </w:r>
            <w:proofErr w:type="gramStart"/>
            <w:r w:rsidRPr="00D042EF">
              <w:rPr>
                <w:rFonts w:ascii="宋体" w:eastAsia="宋体" w:hAnsi="宋体" w:cs="Times New Roman" w:hint="eastAsia"/>
                <w:sz w:val="24"/>
                <w:szCs w:val="24"/>
              </w:rPr>
              <w:t>湘禾投</w:t>
            </w:r>
            <w:proofErr w:type="gramEnd"/>
            <w:r w:rsidRPr="00D042EF">
              <w:rPr>
                <w:rFonts w:ascii="宋体" w:eastAsia="宋体" w:hAnsi="宋体" w:cs="Times New Roman" w:hint="eastAsia"/>
                <w:sz w:val="24"/>
                <w:szCs w:val="24"/>
              </w:rPr>
              <w:t>资、</w:t>
            </w:r>
            <w:proofErr w:type="gramStart"/>
            <w:r w:rsidRPr="00D042EF">
              <w:rPr>
                <w:rFonts w:ascii="宋体" w:eastAsia="宋体" w:hAnsi="宋体" w:cs="Times New Roman" w:hint="eastAsia"/>
                <w:sz w:val="24"/>
                <w:szCs w:val="24"/>
              </w:rPr>
              <w:t>国证资</w:t>
            </w:r>
            <w:proofErr w:type="gramEnd"/>
            <w:r w:rsidRPr="00D042EF">
              <w:rPr>
                <w:rFonts w:ascii="宋体" w:eastAsia="宋体" w:hAnsi="宋体" w:cs="Times New Roman" w:hint="eastAsia"/>
                <w:sz w:val="24"/>
                <w:szCs w:val="24"/>
              </w:rPr>
              <w:t>管、华金证券、</w:t>
            </w:r>
            <w:proofErr w:type="gramStart"/>
            <w:r w:rsidRPr="00D042EF">
              <w:rPr>
                <w:rFonts w:ascii="宋体" w:eastAsia="宋体" w:hAnsi="宋体" w:cs="Times New Roman" w:hint="eastAsia"/>
                <w:sz w:val="24"/>
                <w:szCs w:val="24"/>
              </w:rPr>
              <w:t>中信保</w:t>
            </w:r>
            <w:proofErr w:type="gramEnd"/>
            <w:r w:rsidRPr="00D042EF">
              <w:rPr>
                <w:rFonts w:ascii="宋体" w:eastAsia="宋体" w:hAnsi="宋体" w:cs="Times New Roman" w:hint="eastAsia"/>
                <w:sz w:val="24"/>
                <w:szCs w:val="24"/>
              </w:rPr>
              <w:t>诚、华能贵诚、</w:t>
            </w:r>
            <w:proofErr w:type="gramStart"/>
            <w:r w:rsidRPr="00D042EF">
              <w:rPr>
                <w:rFonts w:ascii="宋体" w:eastAsia="宋体" w:hAnsi="宋体" w:cs="Times New Roman" w:hint="eastAsia"/>
                <w:sz w:val="24"/>
                <w:szCs w:val="24"/>
              </w:rPr>
              <w:t>九泰基</w:t>
            </w:r>
            <w:proofErr w:type="gramEnd"/>
            <w:r w:rsidRPr="00D042EF">
              <w:rPr>
                <w:rFonts w:ascii="宋体" w:eastAsia="宋体" w:hAnsi="宋体" w:cs="Times New Roman" w:hint="eastAsia"/>
                <w:sz w:val="24"/>
                <w:szCs w:val="24"/>
              </w:rPr>
              <w:t>金、友邦资管、长江养老、国泰基金、交银基金、诺德基金、融通基金、东方红、大家资产、</w:t>
            </w:r>
            <w:proofErr w:type="gramStart"/>
            <w:r w:rsidRPr="00D042EF">
              <w:rPr>
                <w:rFonts w:ascii="宋体" w:eastAsia="宋体" w:hAnsi="宋体" w:cs="Times New Roman" w:hint="eastAsia"/>
                <w:sz w:val="24"/>
                <w:szCs w:val="24"/>
              </w:rPr>
              <w:t>华西</w:t>
            </w:r>
            <w:proofErr w:type="gramEnd"/>
            <w:r w:rsidRPr="00D042EF">
              <w:rPr>
                <w:rFonts w:ascii="宋体" w:eastAsia="宋体" w:hAnsi="宋体" w:cs="Times New Roman" w:hint="eastAsia"/>
                <w:sz w:val="24"/>
                <w:szCs w:val="24"/>
              </w:rPr>
              <w:t>金智、青石锁资产、申万菱信、新华基金、新华资产、银华基金、</w:t>
            </w:r>
            <w:proofErr w:type="gramStart"/>
            <w:r w:rsidRPr="00D042EF">
              <w:rPr>
                <w:rFonts w:ascii="宋体" w:eastAsia="宋体" w:hAnsi="宋体" w:cs="Times New Roman" w:hint="eastAsia"/>
                <w:sz w:val="24"/>
                <w:szCs w:val="24"/>
              </w:rPr>
              <w:t>中庚基</w:t>
            </w:r>
            <w:proofErr w:type="gramEnd"/>
            <w:r w:rsidRPr="00D042EF">
              <w:rPr>
                <w:rFonts w:ascii="宋体" w:eastAsia="宋体" w:hAnsi="宋体" w:cs="Times New Roman" w:hint="eastAsia"/>
                <w:sz w:val="24"/>
                <w:szCs w:val="24"/>
              </w:rPr>
              <w:t>金、</w:t>
            </w:r>
            <w:proofErr w:type="gramStart"/>
            <w:r w:rsidRPr="00D042EF">
              <w:rPr>
                <w:rFonts w:ascii="宋体" w:eastAsia="宋体" w:hAnsi="宋体" w:cs="Times New Roman" w:hint="eastAsia"/>
                <w:sz w:val="24"/>
                <w:szCs w:val="24"/>
              </w:rPr>
              <w:t>永赢基</w:t>
            </w:r>
            <w:proofErr w:type="gramEnd"/>
            <w:r w:rsidRPr="00D042EF">
              <w:rPr>
                <w:rFonts w:ascii="宋体" w:eastAsia="宋体" w:hAnsi="宋体" w:cs="Times New Roman" w:hint="eastAsia"/>
                <w:sz w:val="24"/>
                <w:szCs w:val="24"/>
              </w:rPr>
              <w:t>金、富国基金、中金公司、前海开源、民生加银、</w:t>
            </w:r>
            <w:proofErr w:type="gramStart"/>
            <w:r w:rsidRPr="00D042EF">
              <w:rPr>
                <w:rFonts w:ascii="宋体" w:eastAsia="宋体" w:hAnsi="宋体" w:cs="Times New Roman" w:hint="eastAsia"/>
                <w:sz w:val="24"/>
                <w:szCs w:val="24"/>
              </w:rPr>
              <w:t>工银瑞</w:t>
            </w:r>
            <w:proofErr w:type="gramEnd"/>
            <w:r w:rsidRPr="00D042EF">
              <w:rPr>
                <w:rFonts w:ascii="宋体" w:eastAsia="宋体" w:hAnsi="宋体" w:cs="Times New Roman" w:hint="eastAsia"/>
                <w:sz w:val="24"/>
                <w:szCs w:val="24"/>
              </w:rPr>
              <w:t>信</w:t>
            </w:r>
          </w:p>
        </w:tc>
      </w:tr>
      <w:tr w:rsidR="001C5186" w:rsidRPr="00953076" w14:paraId="0D1E8539" w14:textId="77777777">
        <w:trPr>
          <w:jc w:val="center"/>
        </w:trPr>
        <w:tc>
          <w:tcPr>
            <w:tcW w:w="1560" w:type="dxa"/>
            <w:tcBorders>
              <w:top w:val="single" w:sz="4" w:space="0" w:color="auto"/>
              <w:left w:val="single" w:sz="4" w:space="0" w:color="auto"/>
              <w:bottom w:val="single" w:sz="4" w:space="0" w:color="auto"/>
              <w:right w:val="single" w:sz="4" w:space="0" w:color="auto"/>
            </w:tcBorders>
            <w:vAlign w:val="center"/>
          </w:tcPr>
          <w:p w14:paraId="25C8D769" w14:textId="77777777" w:rsidR="001C5186" w:rsidRDefault="00F42701" w:rsidP="00E86AF7">
            <w:pPr>
              <w:spacing w:line="30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时间</w:t>
            </w:r>
          </w:p>
        </w:tc>
        <w:tc>
          <w:tcPr>
            <w:tcW w:w="7224" w:type="dxa"/>
            <w:gridSpan w:val="2"/>
            <w:tcBorders>
              <w:top w:val="single" w:sz="4" w:space="0" w:color="auto"/>
              <w:left w:val="single" w:sz="4" w:space="0" w:color="auto"/>
              <w:bottom w:val="single" w:sz="4" w:space="0" w:color="auto"/>
              <w:right w:val="single" w:sz="4" w:space="0" w:color="auto"/>
            </w:tcBorders>
            <w:vAlign w:val="center"/>
          </w:tcPr>
          <w:p w14:paraId="24FCB0FC" w14:textId="320FE893" w:rsidR="004E372F" w:rsidRPr="00B014A9" w:rsidRDefault="007E6113" w:rsidP="004C133A">
            <w:pPr>
              <w:spacing w:line="300" w:lineRule="auto"/>
              <w:jc w:val="lef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4</w:t>
            </w:r>
            <w:r w:rsidR="00B014A9" w:rsidRPr="00B014A9">
              <w:rPr>
                <w:rFonts w:ascii="宋体" w:eastAsia="宋体" w:hAnsi="宋体" w:cs="Times New Roman"/>
                <w:bCs/>
                <w:iCs/>
                <w:color w:val="000000"/>
                <w:sz w:val="24"/>
                <w:szCs w:val="24"/>
              </w:rPr>
              <w:t>月</w:t>
            </w:r>
            <w:r>
              <w:rPr>
                <w:rFonts w:ascii="宋体" w:eastAsia="宋体" w:hAnsi="宋体" w:cs="Times New Roman" w:hint="eastAsia"/>
                <w:bCs/>
                <w:iCs/>
                <w:color w:val="000000"/>
                <w:sz w:val="24"/>
                <w:szCs w:val="24"/>
              </w:rPr>
              <w:t>1</w:t>
            </w:r>
            <w:r w:rsidR="00B014A9" w:rsidRPr="00B014A9">
              <w:rPr>
                <w:rFonts w:ascii="宋体" w:eastAsia="宋体" w:hAnsi="宋体" w:cs="Times New Roman"/>
                <w:bCs/>
                <w:iCs/>
                <w:color w:val="000000"/>
                <w:sz w:val="24"/>
                <w:szCs w:val="24"/>
              </w:rPr>
              <w:t>号、</w:t>
            </w:r>
            <w:r>
              <w:rPr>
                <w:rFonts w:ascii="宋体" w:eastAsia="宋体" w:hAnsi="宋体" w:cs="Times New Roman" w:hint="eastAsia"/>
                <w:bCs/>
                <w:iCs/>
                <w:color w:val="000000"/>
                <w:sz w:val="24"/>
                <w:szCs w:val="24"/>
              </w:rPr>
              <w:t>4</w:t>
            </w:r>
            <w:r w:rsidRPr="00B014A9">
              <w:rPr>
                <w:rFonts w:ascii="宋体" w:eastAsia="宋体" w:hAnsi="宋体" w:cs="Times New Roman"/>
                <w:bCs/>
                <w:iCs/>
                <w:color w:val="000000"/>
                <w:sz w:val="24"/>
                <w:szCs w:val="24"/>
              </w:rPr>
              <w:t>月</w:t>
            </w:r>
            <w:r>
              <w:rPr>
                <w:rFonts w:ascii="宋体" w:eastAsia="宋体" w:hAnsi="宋体" w:cs="Times New Roman"/>
                <w:bCs/>
                <w:iCs/>
                <w:color w:val="000000"/>
                <w:sz w:val="24"/>
                <w:szCs w:val="24"/>
              </w:rPr>
              <w:t>2</w:t>
            </w:r>
            <w:r w:rsidRPr="00B014A9">
              <w:rPr>
                <w:rFonts w:ascii="宋体" w:eastAsia="宋体" w:hAnsi="宋体" w:cs="Times New Roman"/>
                <w:bCs/>
                <w:iCs/>
                <w:color w:val="000000"/>
                <w:sz w:val="24"/>
                <w:szCs w:val="24"/>
              </w:rPr>
              <w:t>号、</w:t>
            </w:r>
            <w:r>
              <w:rPr>
                <w:rFonts w:ascii="宋体" w:eastAsia="宋体" w:hAnsi="宋体" w:cs="Times New Roman" w:hint="eastAsia"/>
                <w:bCs/>
                <w:iCs/>
                <w:color w:val="000000"/>
                <w:sz w:val="24"/>
                <w:szCs w:val="24"/>
              </w:rPr>
              <w:t>4</w:t>
            </w:r>
            <w:r w:rsidRPr="00B014A9">
              <w:rPr>
                <w:rFonts w:ascii="宋体" w:eastAsia="宋体" w:hAnsi="宋体" w:cs="Times New Roman"/>
                <w:bCs/>
                <w:iCs/>
                <w:color w:val="000000"/>
                <w:sz w:val="24"/>
                <w:szCs w:val="24"/>
              </w:rPr>
              <w:t>月</w:t>
            </w:r>
            <w:r>
              <w:rPr>
                <w:rFonts w:ascii="宋体" w:eastAsia="宋体" w:hAnsi="宋体" w:cs="Times New Roman"/>
                <w:bCs/>
                <w:iCs/>
                <w:color w:val="000000"/>
                <w:sz w:val="24"/>
                <w:szCs w:val="24"/>
              </w:rPr>
              <w:t>3</w:t>
            </w:r>
            <w:r w:rsidRPr="00B014A9">
              <w:rPr>
                <w:rFonts w:ascii="宋体" w:eastAsia="宋体" w:hAnsi="宋体" w:cs="Times New Roman"/>
                <w:bCs/>
                <w:iCs/>
                <w:color w:val="000000"/>
                <w:sz w:val="24"/>
                <w:szCs w:val="24"/>
              </w:rPr>
              <w:t>号、</w:t>
            </w:r>
            <w:r>
              <w:rPr>
                <w:rFonts w:ascii="宋体" w:eastAsia="宋体" w:hAnsi="宋体" w:cs="Times New Roman" w:hint="eastAsia"/>
                <w:bCs/>
                <w:iCs/>
                <w:color w:val="000000"/>
                <w:sz w:val="24"/>
                <w:szCs w:val="24"/>
              </w:rPr>
              <w:t>4</w:t>
            </w:r>
            <w:r w:rsidRPr="00B014A9">
              <w:rPr>
                <w:rFonts w:ascii="宋体" w:eastAsia="宋体" w:hAnsi="宋体" w:cs="Times New Roman"/>
                <w:bCs/>
                <w:iCs/>
                <w:color w:val="000000"/>
                <w:sz w:val="24"/>
                <w:szCs w:val="24"/>
              </w:rPr>
              <w:t>月</w:t>
            </w:r>
            <w:r>
              <w:rPr>
                <w:rFonts w:ascii="宋体" w:eastAsia="宋体" w:hAnsi="宋体" w:cs="Times New Roman" w:hint="eastAsia"/>
                <w:bCs/>
                <w:iCs/>
                <w:color w:val="000000"/>
                <w:sz w:val="24"/>
                <w:szCs w:val="24"/>
              </w:rPr>
              <w:t>1</w:t>
            </w:r>
            <w:r>
              <w:rPr>
                <w:rFonts w:ascii="宋体" w:eastAsia="宋体" w:hAnsi="宋体" w:cs="Times New Roman"/>
                <w:bCs/>
                <w:iCs/>
                <w:color w:val="000000"/>
                <w:sz w:val="24"/>
                <w:szCs w:val="24"/>
              </w:rPr>
              <w:t>6</w:t>
            </w:r>
            <w:r w:rsidRPr="00B014A9">
              <w:rPr>
                <w:rFonts w:ascii="宋体" w:eastAsia="宋体" w:hAnsi="宋体" w:cs="Times New Roman"/>
                <w:bCs/>
                <w:iCs/>
                <w:color w:val="000000"/>
                <w:sz w:val="24"/>
                <w:szCs w:val="24"/>
              </w:rPr>
              <w:t>号、</w:t>
            </w:r>
            <w:r>
              <w:rPr>
                <w:rFonts w:ascii="宋体" w:eastAsia="宋体" w:hAnsi="宋体" w:cs="Times New Roman" w:hint="eastAsia"/>
                <w:bCs/>
                <w:iCs/>
                <w:color w:val="000000"/>
                <w:sz w:val="24"/>
                <w:szCs w:val="24"/>
              </w:rPr>
              <w:t>4</w:t>
            </w:r>
            <w:r w:rsidRPr="00B014A9">
              <w:rPr>
                <w:rFonts w:ascii="宋体" w:eastAsia="宋体" w:hAnsi="宋体" w:cs="Times New Roman"/>
                <w:bCs/>
                <w:iCs/>
                <w:color w:val="000000"/>
                <w:sz w:val="24"/>
                <w:szCs w:val="24"/>
              </w:rPr>
              <w:t>月</w:t>
            </w:r>
            <w:r>
              <w:rPr>
                <w:rFonts w:ascii="宋体" w:eastAsia="宋体" w:hAnsi="宋体" w:cs="Times New Roman" w:hint="eastAsia"/>
                <w:bCs/>
                <w:iCs/>
                <w:color w:val="000000"/>
                <w:sz w:val="24"/>
                <w:szCs w:val="24"/>
              </w:rPr>
              <w:t>1</w:t>
            </w:r>
            <w:r>
              <w:rPr>
                <w:rFonts w:ascii="宋体" w:eastAsia="宋体" w:hAnsi="宋体" w:cs="Times New Roman"/>
                <w:bCs/>
                <w:iCs/>
                <w:color w:val="000000"/>
                <w:sz w:val="24"/>
                <w:szCs w:val="24"/>
              </w:rPr>
              <w:t>7</w:t>
            </w:r>
            <w:r w:rsidRPr="00B014A9">
              <w:rPr>
                <w:rFonts w:ascii="宋体" w:eastAsia="宋体" w:hAnsi="宋体" w:cs="Times New Roman"/>
                <w:bCs/>
                <w:iCs/>
                <w:color w:val="000000"/>
                <w:sz w:val="24"/>
                <w:szCs w:val="24"/>
              </w:rPr>
              <w:t>号、</w:t>
            </w:r>
            <w:r>
              <w:rPr>
                <w:rFonts w:ascii="宋体" w:eastAsia="宋体" w:hAnsi="宋体" w:cs="Times New Roman" w:hint="eastAsia"/>
                <w:bCs/>
                <w:iCs/>
                <w:color w:val="000000"/>
                <w:sz w:val="24"/>
                <w:szCs w:val="24"/>
              </w:rPr>
              <w:t>4</w:t>
            </w:r>
            <w:r w:rsidRPr="00B014A9">
              <w:rPr>
                <w:rFonts w:ascii="宋体" w:eastAsia="宋体" w:hAnsi="宋体" w:cs="Times New Roman"/>
                <w:bCs/>
                <w:iCs/>
                <w:color w:val="000000"/>
                <w:sz w:val="24"/>
                <w:szCs w:val="24"/>
              </w:rPr>
              <w:t>月</w:t>
            </w:r>
            <w:r>
              <w:rPr>
                <w:rFonts w:ascii="宋体" w:eastAsia="宋体" w:hAnsi="宋体" w:cs="Times New Roman" w:hint="eastAsia"/>
                <w:bCs/>
                <w:iCs/>
                <w:color w:val="000000"/>
                <w:sz w:val="24"/>
                <w:szCs w:val="24"/>
              </w:rPr>
              <w:t>2</w:t>
            </w:r>
            <w:r>
              <w:rPr>
                <w:rFonts w:ascii="宋体" w:eastAsia="宋体" w:hAnsi="宋体" w:cs="Times New Roman"/>
                <w:bCs/>
                <w:iCs/>
                <w:color w:val="000000"/>
                <w:sz w:val="24"/>
                <w:szCs w:val="24"/>
              </w:rPr>
              <w:t>0</w:t>
            </w:r>
            <w:r w:rsidRPr="00B014A9">
              <w:rPr>
                <w:rFonts w:ascii="宋体" w:eastAsia="宋体" w:hAnsi="宋体" w:cs="Times New Roman"/>
                <w:bCs/>
                <w:iCs/>
                <w:color w:val="000000"/>
                <w:sz w:val="24"/>
                <w:szCs w:val="24"/>
              </w:rPr>
              <w:t>号、</w:t>
            </w:r>
            <w:r>
              <w:rPr>
                <w:rFonts w:ascii="宋体" w:eastAsia="宋体" w:hAnsi="宋体" w:cs="Times New Roman" w:hint="eastAsia"/>
                <w:bCs/>
                <w:iCs/>
                <w:color w:val="000000"/>
                <w:sz w:val="24"/>
                <w:szCs w:val="24"/>
              </w:rPr>
              <w:t>4</w:t>
            </w:r>
            <w:r w:rsidRPr="00B014A9">
              <w:rPr>
                <w:rFonts w:ascii="宋体" w:eastAsia="宋体" w:hAnsi="宋体" w:cs="Times New Roman"/>
                <w:bCs/>
                <w:iCs/>
                <w:color w:val="000000"/>
                <w:sz w:val="24"/>
                <w:szCs w:val="24"/>
              </w:rPr>
              <w:t>月</w:t>
            </w:r>
            <w:r>
              <w:rPr>
                <w:rFonts w:ascii="宋体" w:eastAsia="宋体" w:hAnsi="宋体" w:cs="Times New Roman" w:hint="eastAsia"/>
                <w:bCs/>
                <w:iCs/>
                <w:color w:val="000000"/>
                <w:sz w:val="24"/>
                <w:szCs w:val="24"/>
              </w:rPr>
              <w:t>21</w:t>
            </w:r>
            <w:r w:rsidRPr="00B014A9">
              <w:rPr>
                <w:rFonts w:ascii="宋体" w:eastAsia="宋体" w:hAnsi="宋体" w:cs="Times New Roman"/>
                <w:bCs/>
                <w:iCs/>
                <w:color w:val="000000"/>
                <w:sz w:val="24"/>
                <w:szCs w:val="24"/>
              </w:rPr>
              <w:t>号、</w:t>
            </w:r>
            <w:r>
              <w:rPr>
                <w:rFonts w:ascii="宋体" w:eastAsia="宋体" w:hAnsi="宋体" w:cs="Times New Roman" w:hint="eastAsia"/>
                <w:bCs/>
                <w:iCs/>
                <w:color w:val="000000"/>
                <w:sz w:val="24"/>
                <w:szCs w:val="24"/>
              </w:rPr>
              <w:t>4</w:t>
            </w:r>
            <w:r w:rsidRPr="00B014A9">
              <w:rPr>
                <w:rFonts w:ascii="宋体" w:eastAsia="宋体" w:hAnsi="宋体" w:cs="Times New Roman"/>
                <w:bCs/>
                <w:iCs/>
                <w:color w:val="000000"/>
                <w:sz w:val="24"/>
                <w:szCs w:val="24"/>
              </w:rPr>
              <w:t>月</w:t>
            </w:r>
            <w:r>
              <w:rPr>
                <w:rFonts w:ascii="宋体" w:eastAsia="宋体" w:hAnsi="宋体" w:cs="Times New Roman"/>
                <w:bCs/>
                <w:iCs/>
                <w:color w:val="000000"/>
                <w:sz w:val="24"/>
                <w:szCs w:val="24"/>
              </w:rPr>
              <w:t>22</w:t>
            </w:r>
            <w:r w:rsidRPr="00B014A9">
              <w:rPr>
                <w:rFonts w:ascii="宋体" w:eastAsia="宋体" w:hAnsi="宋体" w:cs="Times New Roman"/>
                <w:bCs/>
                <w:iCs/>
                <w:color w:val="000000"/>
                <w:sz w:val="24"/>
                <w:szCs w:val="24"/>
              </w:rPr>
              <w:t>号、</w:t>
            </w:r>
            <w:r>
              <w:rPr>
                <w:rFonts w:ascii="宋体" w:eastAsia="宋体" w:hAnsi="宋体" w:cs="Times New Roman" w:hint="eastAsia"/>
                <w:bCs/>
                <w:iCs/>
                <w:color w:val="000000"/>
                <w:sz w:val="24"/>
                <w:szCs w:val="24"/>
              </w:rPr>
              <w:t>4</w:t>
            </w:r>
            <w:r w:rsidRPr="00B014A9">
              <w:rPr>
                <w:rFonts w:ascii="宋体" w:eastAsia="宋体" w:hAnsi="宋体" w:cs="Times New Roman"/>
                <w:bCs/>
                <w:iCs/>
                <w:color w:val="000000"/>
                <w:sz w:val="24"/>
                <w:szCs w:val="24"/>
              </w:rPr>
              <w:t>月</w:t>
            </w:r>
            <w:r>
              <w:rPr>
                <w:rFonts w:ascii="宋体" w:eastAsia="宋体" w:hAnsi="宋体" w:cs="Times New Roman"/>
                <w:bCs/>
                <w:iCs/>
                <w:color w:val="000000"/>
                <w:sz w:val="24"/>
                <w:szCs w:val="24"/>
              </w:rPr>
              <w:t>23</w:t>
            </w:r>
            <w:r w:rsidRPr="00B014A9">
              <w:rPr>
                <w:rFonts w:ascii="宋体" w:eastAsia="宋体" w:hAnsi="宋体" w:cs="Times New Roman"/>
                <w:bCs/>
                <w:iCs/>
                <w:color w:val="000000"/>
                <w:sz w:val="24"/>
                <w:szCs w:val="24"/>
              </w:rPr>
              <w:t>号、</w:t>
            </w:r>
            <w:r>
              <w:rPr>
                <w:rFonts w:ascii="宋体" w:eastAsia="宋体" w:hAnsi="宋体" w:cs="Times New Roman" w:hint="eastAsia"/>
                <w:bCs/>
                <w:iCs/>
                <w:color w:val="000000"/>
                <w:sz w:val="24"/>
                <w:szCs w:val="24"/>
              </w:rPr>
              <w:t>4</w:t>
            </w:r>
            <w:r w:rsidRPr="00B014A9">
              <w:rPr>
                <w:rFonts w:ascii="宋体" w:eastAsia="宋体" w:hAnsi="宋体" w:cs="Times New Roman"/>
                <w:bCs/>
                <w:iCs/>
                <w:color w:val="000000"/>
                <w:sz w:val="24"/>
                <w:szCs w:val="24"/>
              </w:rPr>
              <w:t>月</w:t>
            </w:r>
            <w:r>
              <w:rPr>
                <w:rFonts w:ascii="宋体" w:eastAsia="宋体" w:hAnsi="宋体" w:cs="Times New Roman"/>
                <w:bCs/>
                <w:iCs/>
                <w:color w:val="000000"/>
                <w:sz w:val="24"/>
                <w:szCs w:val="24"/>
              </w:rPr>
              <w:t>24</w:t>
            </w:r>
            <w:r w:rsidRPr="00B014A9">
              <w:rPr>
                <w:rFonts w:ascii="宋体" w:eastAsia="宋体" w:hAnsi="宋体" w:cs="Times New Roman"/>
                <w:bCs/>
                <w:iCs/>
                <w:color w:val="000000"/>
                <w:sz w:val="24"/>
                <w:szCs w:val="24"/>
              </w:rPr>
              <w:t>号</w:t>
            </w:r>
          </w:p>
        </w:tc>
      </w:tr>
      <w:tr w:rsidR="001C5186" w14:paraId="3B56306F" w14:textId="77777777" w:rsidTr="00BF084E">
        <w:trPr>
          <w:trHeight w:val="578"/>
          <w:jc w:val="center"/>
        </w:trPr>
        <w:tc>
          <w:tcPr>
            <w:tcW w:w="1560" w:type="dxa"/>
            <w:tcBorders>
              <w:top w:val="single" w:sz="4" w:space="0" w:color="auto"/>
              <w:left w:val="single" w:sz="4" w:space="0" w:color="auto"/>
              <w:bottom w:val="single" w:sz="4" w:space="0" w:color="auto"/>
              <w:right w:val="single" w:sz="4" w:space="0" w:color="auto"/>
            </w:tcBorders>
            <w:vAlign w:val="center"/>
          </w:tcPr>
          <w:p w14:paraId="66E98EBB" w14:textId="77777777" w:rsidR="001C5186" w:rsidRDefault="00F42701" w:rsidP="00E86AF7">
            <w:pPr>
              <w:spacing w:line="30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地点</w:t>
            </w:r>
          </w:p>
        </w:tc>
        <w:tc>
          <w:tcPr>
            <w:tcW w:w="7224" w:type="dxa"/>
            <w:gridSpan w:val="2"/>
            <w:tcBorders>
              <w:top w:val="single" w:sz="4" w:space="0" w:color="auto"/>
              <w:left w:val="single" w:sz="4" w:space="0" w:color="auto"/>
              <w:bottom w:val="single" w:sz="4" w:space="0" w:color="auto"/>
              <w:right w:val="single" w:sz="4" w:space="0" w:color="auto"/>
            </w:tcBorders>
            <w:vAlign w:val="center"/>
          </w:tcPr>
          <w:p w14:paraId="29159086" w14:textId="1D20E307" w:rsidR="001C5186" w:rsidRPr="00DF4FA8" w:rsidRDefault="00685B76" w:rsidP="00744838">
            <w:pPr>
              <w:spacing w:line="300" w:lineRule="auto"/>
              <w:rPr>
                <w:rFonts w:ascii="宋体" w:eastAsia="宋体" w:hAnsi="宋体" w:cs="Times New Roman"/>
                <w:bCs/>
                <w:iCs/>
                <w:color w:val="000000"/>
                <w:sz w:val="24"/>
                <w:szCs w:val="24"/>
              </w:rPr>
            </w:pPr>
            <w:r w:rsidRPr="00DF4FA8">
              <w:rPr>
                <w:rFonts w:ascii="宋体" w:eastAsia="宋体" w:hAnsi="宋体" w:cs="Times New Roman" w:hint="eastAsia"/>
                <w:bCs/>
                <w:iCs/>
                <w:color w:val="000000"/>
                <w:sz w:val="24"/>
                <w:szCs w:val="24"/>
              </w:rPr>
              <w:t>公司会议室</w:t>
            </w:r>
            <w:r w:rsidR="002D4BF2">
              <w:rPr>
                <w:rFonts w:ascii="宋体" w:eastAsia="宋体" w:hAnsi="宋体" w:cs="Times New Roman" w:hint="eastAsia"/>
                <w:bCs/>
                <w:iCs/>
                <w:color w:val="000000"/>
                <w:sz w:val="24"/>
                <w:szCs w:val="24"/>
              </w:rPr>
              <w:t>、</w:t>
            </w:r>
            <w:r w:rsidR="00AD51A3">
              <w:rPr>
                <w:rFonts w:ascii="宋体" w:eastAsia="宋体" w:hAnsi="宋体" w:cs="Times New Roman" w:hint="eastAsia"/>
                <w:bCs/>
                <w:iCs/>
                <w:color w:val="000000"/>
                <w:sz w:val="24"/>
                <w:szCs w:val="24"/>
              </w:rPr>
              <w:t>券商策略会</w:t>
            </w:r>
            <w:r w:rsidR="001D7432" w:rsidRPr="00DF4FA8">
              <w:rPr>
                <w:rFonts w:ascii="宋体" w:eastAsia="宋体" w:hAnsi="宋体" w:cs="Times New Roman" w:hint="eastAsia"/>
                <w:bCs/>
                <w:iCs/>
                <w:color w:val="000000"/>
                <w:sz w:val="24"/>
                <w:szCs w:val="24"/>
              </w:rPr>
              <w:t>等</w:t>
            </w:r>
          </w:p>
        </w:tc>
      </w:tr>
      <w:tr w:rsidR="004166F4" w14:paraId="62AC2FCC" w14:textId="77777777" w:rsidTr="004166F4">
        <w:trPr>
          <w:trHeight w:val="558"/>
          <w:jc w:val="center"/>
        </w:trPr>
        <w:tc>
          <w:tcPr>
            <w:tcW w:w="1560" w:type="dxa"/>
            <w:vMerge w:val="restart"/>
            <w:tcBorders>
              <w:left w:val="single" w:sz="4" w:space="0" w:color="auto"/>
              <w:right w:val="single" w:sz="4" w:space="0" w:color="auto"/>
            </w:tcBorders>
            <w:vAlign w:val="center"/>
          </w:tcPr>
          <w:p w14:paraId="58E2C992" w14:textId="058C89B3" w:rsidR="004166F4" w:rsidRDefault="00082720" w:rsidP="004166F4">
            <w:pPr>
              <w:spacing w:line="30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lastRenderedPageBreak/>
              <w:t>参会人员</w:t>
            </w:r>
          </w:p>
        </w:tc>
        <w:tc>
          <w:tcPr>
            <w:tcW w:w="4531" w:type="dxa"/>
            <w:tcBorders>
              <w:top w:val="single" w:sz="4" w:space="0" w:color="auto"/>
              <w:left w:val="single" w:sz="4" w:space="0" w:color="auto"/>
              <w:right w:val="single" w:sz="4" w:space="0" w:color="auto"/>
            </w:tcBorders>
            <w:vAlign w:val="center"/>
          </w:tcPr>
          <w:p w14:paraId="0F5BBCF6" w14:textId="6933BAF5" w:rsidR="004166F4" w:rsidRDefault="004166F4" w:rsidP="004166F4">
            <w:pPr>
              <w:spacing w:line="300" w:lineRule="auto"/>
              <w:rPr>
                <w:rFonts w:ascii="宋体" w:eastAsia="宋体" w:hAnsi="宋体" w:cs="Times New Roman"/>
                <w:bCs/>
                <w:iCs/>
                <w:color w:val="000000"/>
                <w:sz w:val="24"/>
                <w:szCs w:val="24"/>
              </w:rPr>
            </w:pPr>
            <w:r w:rsidRPr="004166F4">
              <w:rPr>
                <w:rFonts w:ascii="宋体" w:eastAsia="宋体" w:hAnsi="宋体" w:cs="Times New Roman" w:hint="eastAsia"/>
                <w:bCs/>
                <w:iCs/>
                <w:color w:val="000000"/>
                <w:sz w:val="24"/>
                <w:szCs w:val="24"/>
              </w:rPr>
              <w:t>董事、</w:t>
            </w:r>
            <w:r>
              <w:rPr>
                <w:rFonts w:ascii="宋体" w:eastAsia="宋体" w:hAnsi="宋体" w:cs="Times New Roman" w:hint="eastAsia"/>
                <w:bCs/>
                <w:iCs/>
                <w:color w:val="000000"/>
                <w:sz w:val="24"/>
                <w:szCs w:val="24"/>
              </w:rPr>
              <w:t>高级副总裁、董事会秘书</w:t>
            </w:r>
          </w:p>
        </w:tc>
        <w:tc>
          <w:tcPr>
            <w:tcW w:w="2693" w:type="dxa"/>
            <w:tcBorders>
              <w:top w:val="single" w:sz="4" w:space="0" w:color="auto"/>
              <w:left w:val="single" w:sz="4" w:space="0" w:color="auto"/>
              <w:right w:val="single" w:sz="4" w:space="0" w:color="auto"/>
            </w:tcBorders>
            <w:vAlign w:val="center"/>
          </w:tcPr>
          <w:p w14:paraId="4D6CD174" w14:textId="1AE0348C" w:rsidR="004166F4" w:rsidRDefault="004166F4" w:rsidP="004166F4">
            <w:pPr>
              <w:spacing w:line="300" w:lineRule="auto"/>
              <w:ind w:firstLineChars="100" w:firstLine="24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胡会国</w:t>
            </w:r>
          </w:p>
        </w:tc>
      </w:tr>
      <w:tr w:rsidR="003330EE" w14:paraId="72675BB1" w14:textId="77777777" w:rsidTr="004166F4">
        <w:trPr>
          <w:trHeight w:val="558"/>
          <w:jc w:val="center"/>
        </w:trPr>
        <w:tc>
          <w:tcPr>
            <w:tcW w:w="1560" w:type="dxa"/>
            <w:vMerge/>
            <w:tcBorders>
              <w:left w:val="single" w:sz="4" w:space="0" w:color="auto"/>
              <w:right w:val="single" w:sz="4" w:space="0" w:color="auto"/>
            </w:tcBorders>
            <w:vAlign w:val="center"/>
          </w:tcPr>
          <w:p w14:paraId="1B982BBB" w14:textId="77777777" w:rsidR="003330EE" w:rsidRDefault="003330EE" w:rsidP="003330EE">
            <w:pPr>
              <w:spacing w:line="300" w:lineRule="auto"/>
              <w:jc w:val="center"/>
              <w:rPr>
                <w:rFonts w:ascii="宋体" w:eastAsia="宋体" w:hAnsi="宋体" w:cs="Times New Roman"/>
                <w:bCs/>
                <w:iCs/>
                <w:color w:val="000000"/>
                <w:sz w:val="24"/>
                <w:szCs w:val="24"/>
              </w:rPr>
            </w:pPr>
          </w:p>
        </w:tc>
        <w:tc>
          <w:tcPr>
            <w:tcW w:w="4531" w:type="dxa"/>
            <w:tcBorders>
              <w:top w:val="single" w:sz="4" w:space="0" w:color="auto"/>
              <w:left w:val="single" w:sz="4" w:space="0" w:color="auto"/>
              <w:right w:val="single" w:sz="4" w:space="0" w:color="auto"/>
            </w:tcBorders>
            <w:vAlign w:val="center"/>
          </w:tcPr>
          <w:p w14:paraId="37D263CD" w14:textId="67BE5A61" w:rsidR="003330EE" w:rsidRPr="004166F4" w:rsidRDefault="003330EE" w:rsidP="003330EE">
            <w:pPr>
              <w:spacing w:line="30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董事、副总裁</w:t>
            </w:r>
          </w:p>
        </w:tc>
        <w:tc>
          <w:tcPr>
            <w:tcW w:w="2693" w:type="dxa"/>
            <w:tcBorders>
              <w:top w:val="single" w:sz="4" w:space="0" w:color="auto"/>
              <w:left w:val="single" w:sz="4" w:space="0" w:color="auto"/>
              <w:right w:val="single" w:sz="4" w:space="0" w:color="auto"/>
            </w:tcBorders>
            <w:vAlign w:val="center"/>
          </w:tcPr>
          <w:p w14:paraId="1D4B7229" w14:textId="0C9E20FF" w:rsidR="003330EE" w:rsidRDefault="003330EE" w:rsidP="003330EE">
            <w:pPr>
              <w:spacing w:line="300" w:lineRule="auto"/>
              <w:ind w:firstLineChars="100" w:firstLine="24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桂勋（部分）</w:t>
            </w:r>
          </w:p>
        </w:tc>
      </w:tr>
      <w:tr w:rsidR="00B22CF8" w14:paraId="2575BBAA" w14:textId="77777777" w:rsidTr="004166F4">
        <w:trPr>
          <w:trHeight w:val="558"/>
          <w:jc w:val="center"/>
        </w:trPr>
        <w:tc>
          <w:tcPr>
            <w:tcW w:w="1560" w:type="dxa"/>
            <w:vMerge/>
            <w:tcBorders>
              <w:left w:val="single" w:sz="4" w:space="0" w:color="auto"/>
              <w:right w:val="single" w:sz="4" w:space="0" w:color="auto"/>
            </w:tcBorders>
            <w:vAlign w:val="center"/>
          </w:tcPr>
          <w:p w14:paraId="7A4B9A7D" w14:textId="77777777" w:rsidR="00B22CF8" w:rsidRDefault="00B22CF8" w:rsidP="004E372F">
            <w:pPr>
              <w:spacing w:line="300" w:lineRule="auto"/>
              <w:jc w:val="center"/>
              <w:rPr>
                <w:rFonts w:ascii="宋体" w:eastAsia="宋体" w:hAnsi="宋体" w:cs="Times New Roman"/>
                <w:bCs/>
                <w:iCs/>
                <w:color w:val="000000"/>
                <w:sz w:val="24"/>
                <w:szCs w:val="24"/>
              </w:rPr>
            </w:pPr>
          </w:p>
        </w:tc>
        <w:tc>
          <w:tcPr>
            <w:tcW w:w="4531" w:type="dxa"/>
            <w:tcBorders>
              <w:top w:val="single" w:sz="4" w:space="0" w:color="auto"/>
              <w:left w:val="single" w:sz="4" w:space="0" w:color="auto"/>
              <w:right w:val="single" w:sz="4" w:space="0" w:color="auto"/>
            </w:tcBorders>
            <w:vAlign w:val="center"/>
          </w:tcPr>
          <w:p w14:paraId="4172B0AF" w14:textId="10728253" w:rsidR="00B22CF8" w:rsidRDefault="00B22CF8" w:rsidP="004166F4">
            <w:pPr>
              <w:spacing w:line="300" w:lineRule="auto"/>
              <w:rPr>
                <w:rFonts w:ascii="宋体" w:eastAsia="宋体" w:hAnsi="宋体" w:cs="Times New Roman"/>
                <w:bCs/>
                <w:iCs/>
                <w:color w:val="000000"/>
                <w:sz w:val="24"/>
                <w:szCs w:val="24"/>
              </w:rPr>
            </w:pPr>
            <w:r w:rsidRPr="00B22CF8">
              <w:rPr>
                <w:rFonts w:ascii="宋体" w:eastAsia="宋体" w:hAnsi="宋体" w:cs="Times New Roman" w:hint="eastAsia"/>
                <w:bCs/>
                <w:iCs/>
                <w:color w:val="000000"/>
                <w:sz w:val="24"/>
                <w:szCs w:val="24"/>
              </w:rPr>
              <w:t>投资者关系副总监</w:t>
            </w:r>
          </w:p>
        </w:tc>
        <w:tc>
          <w:tcPr>
            <w:tcW w:w="2693" w:type="dxa"/>
            <w:tcBorders>
              <w:top w:val="single" w:sz="4" w:space="0" w:color="auto"/>
              <w:left w:val="single" w:sz="4" w:space="0" w:color="auto"/>
              <w:right w:val="single" w:sz="4" w:space="0" w:color="auto"/>
            </w:tcBorders>
            <w:vAlign w:val="center"/>
          </w:tcPr>
          <w:p w14:paraId="67F10C67" w14:textId="3C973B61" w:rsidR="00B22CF8" w:rsidRDefault="00B22CF8" w:rsidP="004166F4">
            <w:pPr>
              <w:spacing w:line="300" w:lineRule="auto"/>
              <w:ind w:firstLineChars="100" w:firstLine="240"/>
              <w:rPr>
                <w:rFonts w:ascii="宋体" w:eastAsia="宋体" w:hAnsi="宋体" w:cs="Times New Roman"/>
                <w:bCs/>
                <w:iCs/>
                <w:color w:val="000000"/>
                <w:sz w:val="24"/>
                <w:szCs w:val="24"/>
              </w:rPr>
            </w:pPr>
            <w:r w:rsidRPr="00B22CF8">
              <w:rPr>
                <w:rFonts w:ascii="宋体" w:eastAsia="宋体" w:hAnsi="宋体" w:cs="Times New Roman" w:hint="eastAsia"/>
                <w:bCs/>
                <w:iCs/>
                <w:color w:val="000000"/>
                <w:sz w:val="24"/>
                <w:szCs w:val="24"/>
              </w:rPr>
              <w:t>郑川</w:t>
            </w:r>
            <w:proofErr w:type="gramStart"/>
            <w:r w:rsidRPr="00B22CF8">
              <w:rPr>
                <w:rFonts w:ascii="宋体" w:eastAsia="宋体" w:hAnsi="宋体" w:cs="Times New Roman" w:hint="eastAsia"/>
                <w:bCs/>
                <w:iCs/>
                <w:color w:val="000000"/>
                <w:sz w:val="24"/>
                <w:szCs w:val="24"/>
              </w:rPr>
              <w:t>川</w:t>
            </w:r>
            <w:proofErr w:type="gramEnd"/>
          </w:p>
        </w:tc>
      </w:tr>
      <w:tr w:rsidR="00685B76" w:rsidRPr="00997B53" w14:paraId="038DBEC2" w14:textId="77777777">
        <w:trPr>
          <w:jc w:val="center"/>
        </w:trPr>
        <w:tc>
          <w:tcPr>
            <w:tcW w:w="1560" w:type="dxa"/>
            <w:tcBorders>
              <w:top w:val="single" w:sz="4" w:space="0" w:color="auto"/>
              <w:left w:val="single" w:sz="4" w:space="0" w:color="auto"/>
              <w:bottom w:val="single" w:sz="4" w:space="0" w:color="auto"/>
              <w:right w:val="single" w:sz="4" w:space="0" w:color="auto"/>
            </w:tcBorders>
            <w:vAlign w:val="center"/>
          </w:tcPr>
          <w:p w14:paraId="35C7BA99" w14:textId="77777777" w:rsidR="00685B76" w:rsidRPr="00997B53" w:rsidRDefault="00685B76" w:rsidP="00685B76">
            <w:pPr>
              <w:spacing w:line="300" w:lineRule="auto"/>
              <w:jc w:val="center"/>
              <w:rPr>
                <w:rFonts w:ascii="Times New Roman" w:eastAsia="宋体" w:hAnsi="Times New Roman" w:cs="Times New Roman"/>
                <w:bCs/>
                <w:iCs/>
                <w:sz w:val="24"/>
                <w:szCs w:val="24"/>
              </w:rPr>
            </w:pPr>
            <w:r w:rsidRPr="00997B53">
              <w:rPr>
                <w:rFonts w:ascii="Times New Roman" w:eastAsia="宋体" w:hAnsi="Times New Roman" w:cs="Times New Roman" w:hint="eastAsia"/>
                <w:bCs/>
                <w:iCs/>
                <w:sz w:val="24"/>
                <w:szCs w:val="24"/>
              </w:rPr>
              <w:t>投资者关系活动主要内容介绍</w:t>
            </w:r>
          </w:p>
        </w:tc>
        <w:tc>
          <w:tcPr>
            <w:tcW w:w="722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360355" w14:textId="5A8C2B95" w:rsidR="00962322" w:rsidRPr="000451CF" w:rsidRDefault="009C1A28" w:rsidP="00962322">
            <w:pPr>
              <w:widowControl/>
              <w:spacing w:line="300" w:lineRule="auto"/>
              <w:rPr>
                <w:rFonts w:ascii="Times New Roman" w:eastAsia="宋体" w:hAnsi="Times New Roman" w:cs="Times New Roman"/>
                <w:b/>
                <w:bCs/>
                <w:sz w:val="24"/>
                <w:szCs w:val="24"/>
              </w:rPr>
            </w:pPr>
            <w:r w:rsidRPr="009C1A28">
              <w:rPr>
                <w:rFonts w:ascii="Times New Roman" w:eastAsia="宋体" w:hAnsi="Times New Roman" w:cs="Times New Roman" w:hint="eastAsia"/>
                <w:b/>
                <w:bCs/>
                <w:sz w:val="24"/>
                <w:szCs w:val="24"/>
              </w:rPr>
              <w:t>问：公司</w:t>
            </w:r>
            <w:r w:rsidRPr="009C1A28">
              <w:rPr>
                <w:rFonts w:ascii="Times New Roman" w:eastAsia="宋体" w:hAnsi="Times New Roman" w:cs="Times New Roman"/>
                <w:b/>
                <w:bCs/>
                <w:sz w:val="24"/>
                <w:szCs w:val="24"/>
              </w:rPr>
              <w:t>Nectin4 ADC</w:t>
            </w:r>
            <w:r w:rsidRPr="009C1A28">
              <w:rPr>
                <w:rFonts w:ascii="Times New Roman" w:eastAsia="宋体" w:hAnsi="Times New Roman" w:cs="Times New Roman"/>
                <w:b/>
                <w:bCs/>
                <w:sz w:val="24"/>
                <w:szCs w:val="24"/>
              </w:rPr>
              <w:t>研发进展？</w:t>
            </w:r>
            <w:r w:rsidR="00F008A7" w:rsidRPr="00F008A7">
              <w:rPr>
                <w:rFonts w:ascii="Times New Roman" w:eastAsia="宋体" w:hAnsi="Times New Roman" w:cs="Times New Roman" w:hint="eastAsia"/>
                <w:b/>
                <w:bCs/>
                <w:sz w:val="24"/>
                <w:szCs w:val="24"/>
              </w:rPr>
              <w:t>三阴性乳腺癌</w:t>
            </w:r>
            <w:r w:rsidR="00F008A7" w:rsidRPr="00F008A7">
              <w:rPr>
                <w:rFonts w:ascii="Times New Roman" w:eastAsia="宋体" w:hAnsi="Times New Roman" w:cs="Times New Roman"/>
                <w:b/>
                <w:bCs/>
                <w:sz w:val="24"/>
                <w:szCs w:val="24"/>
              </w:rPr>
              <w:t>III</w:t>
            </w:r>
            <w:r w:rsidR="00F008A7" w:rsidRPr="00F008A7">
              <w:rPr>
                <w:rFonts w:ascii="Times New Roman" w:eastAsia="宋体" w:hAnsi="Times New Roman" w:cs="Times New Roman"/>
                <w:b/>
                <w:bCs/>
                <w:sz w:val="24"/>
                <w:szCs w:val="24"/>
              </w:rPr>
              <w:t>期临床</w:t>
            </w:r>
            <w:r w:rsidR="007C461A">
              <w:rPr>
                <w:rFonts w:ascii="Times New Roman" w:eastAsia="宋体" w:hAnsi="Times New Roman" w:cs="Times New Roman" w:hint="eastAsia"/>
                <w:b/>
                <w:bCs/>
                <w:sz w:val="24"/>
                <w:szCs w:val="24"/>
              </w:rPr>
              <w:t>启动情况</w:t>
            </w:r>
            <w:r w:rsidRPr="009C1A28">
              <w:rPr>
                <w:rFonts w:ascii="Times New Roman" w:eastAsia="宋体" w:hAnsi="Times New Roman" w:cs="Times New Roman"/>
                <w:b/>
                <w:bCs/>
                <w:sz w:val="24"/>
                <w:szCs w:val="24"/>
              </w:rPr>
              <w:t>？</w:t>
            </w:r>
          </w:p>
          <w:p w14:paraId="557BDFFE" w14:textId="10BCED1C" w:rsidR="00A12C88" w:rsidRDefault="00962322" w:rsidP="009C1A28">
            <w:pPr>
              <w:spacing w:line="300" w:lineRule="auto"/>
              <w:rPr>
                <w:rFonts w:ascii="Times New Roman" w:eastAsia="宋体" w:hAnsi="Times New Roman" w:cs="Times New Roman"/>
                <w:sz w:val="24"/>
                <w:szCs w:val="24"/>
              </w:rPr>
            </w:pPr>
            <w:r w:rsidRPr="000451CF">
              <w:rPr>
                <w:rFonts w:ascii="Times New Roman" w:eastAsia="宋体" w:hAnsi="Times New Roman" w:cs="Times New Roman" w:hint="eastAsia"/>
                <w:b/>
                <w:bCs/>
                <w:sz w:val="24"/>
                <w:szCs w:val="24"/>
              </w:rPr>
              <w:t>答：</w:t>
            </w:r>
            <w:r w:rsidR="00A12C88" w:rsidRPr="00A12C88">
              <w:rPr>
                <w:rFonts w:ascii="Times New Roman" w:eastAsia="宋体" w:hAnsi="Times New Roman" w:cs="Times New Roman" w:hint="eastAsia"/>
                <w:sz w:val="24"/>
                <w:szCs w:val="24"/>
              </w:rPr>
              <w:t>公司核心在</w:t>
            </w:r>
            <w:proofErr w:type="gramStart"/>
            <w:r w:rsidR="00A12C88" w:rsidRPr="00A12C88">
              <w:rPr>
                <w:rFonts w:ascii="Times New Roman" w:eastAsia="宋体" w:hAnsi="Times New Roman" w:cs="Times New Roman" w:hint="eastAsia"/>
                <w:sz w:val="24"/>
                <w:szCs w:val="24"/>
              </w:rPr>
              <w:t>研</w:t>
            </w:r>
            <w:proofErr w:type="gramEnd"/>
            <w:r w:rsidR="00A12C88" w:rsidRPr="00A12C88">
              <w:rPr>
                <w:rFonts w:ascii="Times New Roman" w:eastAsia="宋体" w:hAnsi="Times New Roman" w:cs="Times New Roman" w:hint="eastAsia"/>
                <w:sz w:val="24"/>
                <w:szCs w:val="24"/>
              </w:rPr>
              <w:t>管线</w:t>
            </w:r>
            <w:r w:rsidR="00A12C88" w:rsidRPr="00A12C88">
              <w:rPr>
                <w:rFonts w:ascii="Times New Roman" w:eastAsia="宋体" w:hAnsi="Times New Roman" w:cs="Times New Roman"/>
                <w:sz w:val="24"/>
                <w:szCs w:val="24"/>
              </w:rPr>
              <w:t>9MW2821</w:t>
            </w:r>
            <w:r w:rsidR="00A12C88" w:rsidRPr="00A12C88">
              <w:rPr>
                <w:rFonts w:ascii="Times New Roman" w:eastAsia="宋体" w:hAnsi="Times New Roman" w:cs="Times New Roman"/>
                <w:sz w:val="24"/>
                <w:szCs w:val="24"/>
              </w:rPr>
              <w:t>为一款靶向</w:t>
            </w:r>
            <w:r w:rsidR="00A12C88" w:rsidRPr="00A12C88">
              <w:rPr>
                <w:rFonts w:ascii="Times New Roman" w:eastAsia="宋体" w:hAnsi="Times New Roman" w:cs="Times New Roman"/>
                <w:sz w:val="24"/>
                <w:szCs w:val="24"/>
              </w:rPr>
              <w:t>Nectin-4</w:t>
            </w:r>
            <w:r w:rsidR="00A12C88" w:rsidRPr="00A12C88">
              <w:rPr>
                <w:rFonts w:ascii="Times New Roman" w:eastAsia="宋体" w:hAnsi="Times New Roman" w:cs="Times New Roman"/>
                <w:sz w:val="24"/>
                <w:szCs w:val="24"/>
              </w:rPr>
              <w:t>的</w:t>
            </w:r>
            <w:r w:rsidR="00A12C88" w:rsidRPr="00A12C88">
              <w:rPr>
                <w:rFonts w:ascii="Times New Roman" w:eastAsia="宋体" w:hAnsi="Times New Roman" w:cs="Times New Roman"/>
                <w:sz w:val="24"/>
                <w:szCs w:val="24"/>
              </w:rPr>
              <w:t>ADC</w:t>
            </w:r>
            <w:r w:rsidR="00A12C88" w:rsidRPr="00A12C88">
              <w:rPr>
                <w:rFonts w:ascii="Times New Roman" w:eastAsia="宋体" w:hAnsi="Times New Roman" w:cs="Times New Roman"/>
                <w:sz w:val="24"/>
                <w:szCs w:val="24"/>
              </w:rPr>
              <w:t>创新药，目前正在针对尿路上皮癌（</w:t>
            </w:r>
            <w:r w:rsidR="00A12C88" w:rsidRPr="00A12C88">
              <w:rPr>
                <w:rFonts w:ascii="Times New Roman" w:eastAsia="宋体" w:hAnsi="Times New Roman" w:cs="Times New Roman"/>
                <w:sz w:val="24"/>
                <w:szCs w:val="24"/>
              </w:rPr>
              <w:t>UC</w:t>
            </w:r>
            <w:r w:rsidR="00A12C88" w:rsidRPr="00A12C88">
              <w:rPr>
                <w:rFonts w:ascii="Times New Roman" w:eastAsia="宋体" w:hAnsi="Times New Roman" w:cs="Times New Roman"/>
                <w:sz w:val="24"/>
                <w:szCs w:val="24"/>
              </w:rPr>
              <w:t>）、宫颈癌（</w:t>
            </w:r>
            <w:r w:rsidR="00A12C88" w:rsidRPr="00A12C88">
              <w:rPr>
                <w:rFonts w:ascii="Times New Roman" w:eastAsia="宋体" w:hAnsi="Times New Roman" w:cs="Times New Roman"/>
                <w:sz w:val="24"/>
                <w:szCs w:val="24"/>
              </w:rPr>
              <w:t>CC</w:t>
            </w:r>
            <w:r w:rsidR="00A12C88" w:rsidRPr="00A12C88">
              <w:rPr>
                <w:rFonts w:ascii="Times New Roman" w:eastAsia="宋体" w:hAnsi="Times New Roman" w:cs="Times New Roman"/>
                <w:sz w:val="24"/>
                <w:szCs w:val="24"/>
              </w:rPr>
              <w:t>）、三阴性乳腺癌（</w:t>
            </w:r>
            <w:r w:rsidR="00A12C88" w:rsidRPr="00A12C88">
              <w:rPr>
                <w:rFonts w:ascii="Times New Roman" w:eastAsia="宋体" w:hAnsi="Times New Roman" w:cs="Times New Roman"/>
                <w:sz w:val="24"/>
                <w:szCs w:val="24"/>
              </w:rPr>
              <w:t>TNBC</w:t>
            </w:r>
            <w:r w:rsidR="00A12C88" w:rsidRPr="00A12C88">
              <w:rPr>
                <w:rFonts w:ascii="Times New Roman" w:eastAsia="宋体" w:hAnsi="Times New Roman" w:cs="Times New Roman"/>
                <w:sz w:val="24"/>
                <w:szCs w:val="24"/>
              </w:rPr>
              <w:t>）及食管癌（</w:t>
            </w:r>
            <w:r w:rsidR="00A12C88" w:rsidRPr="00A12C88">
              <w:rPr>
                <w:rFonts w:ascii="Times New Roman" w:eastAsia="宋体" w:hAnsi="Times New Roman" w:cs="Times New Roman"/>
                <w:sz w:val="24"/>
                <w:szCs w:val="24"/>
              </w:rPr>
              <w:t>EC</w:t>
            </w:r>
            <w:r w:rsidR="00A12C88" w:rsidRPr="00A12C88">
              <w:rPr>
                <w:rFonts w:ascii="Times New Roman" w:eastAsia="宋体" w:hAnsi="Times New Roman" w:cs="Times New Roman"/>
                <w:sz w:val="24"/>
                <w:szCs w:val="24"/>
              </w:rPr>
              <w:t>）等适应症开展多项临床研究，累计临床入组超过</w:t>
            </w:r>
            <w:r w:rsidR="00A12C88" w:rsidRPr="00A12C88">
              <w:rPr>
                <w:rFonts w:ascii="Times New Roman" w:eastAsia="宋体" w:hAnsi="Times New Roman" w:cs="Times New Roman"/>
                <w:sz w:val="24"/>
                <w:szCs w:val="24"/>
              </w:rPr>
              <w:t>2,000</w:t>
            </w:r>
            <w:r w:rsidR="00A12C88" w:rsidRPr="00A12C88">
              <w:rPr>
                <w:rFonts w:ascii="Times New Roman" w:eastAsia="宋体" w:hAnsi="Times New Roman" w:cs="Times New Roman"/>
                <w:sz w:val="24"/>
                <w:szCs w:val="24"/>
              </w:rPr>
              <w:t>例患者，其中：</w:t>
            </w:r>
            <w:r w:rsidR="00A12C88" w:rsidRPr="00A12C88">
              <w:rPr>
                <w:rFonts w:ascii="Times New Roman" w:eastAsia="宋体" w:hAnsi="Times New Roman" w:cs="Times New Roman"/>
                <w:sz w:val="24"/>
                <w:szCs w:val="24"/>
              </w:rPr>
              <w:t>1</w:t>
            </w:r>
            <w:r w:rsidR="00A12C88" w:rsidRPr="00A12C88">
              <w:rPr>
                <w:rFonts w:ascii="Times New Roman" w:eastAsia="宋体" w:hAnsi="Times New Roman" w:cs="Times New Roman"/>
                <w:sz w:val="24"/>
                <w:szCs w:val="24"/>
              </w:rPr>
              <w:t>）</w:t>
            </w:r>
            <w:r w:rsidR="00A12C88" w:rsidRPr="00A12C88">
              <w:rPr>
                <w:rFonts w:ascii="Times New Roman" w:eastAsia="宋体" w:hAnsi="Times New Roman" w:cs="Times New Roman"/>
                <w:b/>
                <w:sz w:val="24"/>
                <w:szCs w:val="24"/>
              </w:rPr>
              <w:t>四项</w:t>
            </w:r>
            <w:r w:rsidR="00A12C88" w:rsidRPr="00A12C88">
              <w:rPr>
                <w:rFonts w:ascii="Times New Roman" w:eastAsia="宋体" w:hAnsi="Times New Roman" w:cs="Times New Roman"/>
                <w:b/>
                <w:sz w:val="24"/>
                <w:szCs w:val="24"/>
              </w:rPr>
              <w:t>III</w:t>
            </w:r>
            <w:proofErr w:type="gramStart"/>
            <w:r w:rsidR="00A12C88" w:rsidRPr="00A12C88">
              <w:rPr>
                <w:rFonts w:ascii="Times New Roman" w:eastAsia="宋体" w:hAnsi="Times New Roman" w:cs="Times New Roman"/>
                <w:b/>
                <w:sz w:val="24"/>
                <w:szCs w:val="24"/>
              </w:rPr>
              <w:t>期关键</w:t>
            </w:r>
            <w:proofErr w:type="gramEnd"/>
            <w:r w:rsidR="00A12C88" w:rsidRPr="00A12C88">
              <w:rPr>
                <w:rFonts w:ascii="Times New Roman" w:eastAsia="宋体" w:hAnsi="Times New Roman" w:cs="Times New Roman"/>
                <w:b/>
                <w:sz w:val="24"/>
                <w:szCs w:val="24"/>
              </w:rPr>
              <w:t>注册临床</w:t>
            </w:r>
            <w:r w:rsidR="00A12C88" w:rsidRPr="00A12C88">
              <w:rPr>
                <w:rFonts w:ascii="Times New Roman" w:eastAsia="宋体" w:hAnsi="Times New Roman" w:cs="Times New Roman"/>
                <w:sz w:val="24"/>
                <w:szCs w:val="24"/>
              </w:rPr>
              <w:t>正在开展，包括</w:t>
            </w:r>
            <w:r w:rsidR="00A12C88" w:rsidRPr="00A12C88">
              <w:rPr>
                <w:rFonts w:ascii="Times New Roman" w:eastAsia="宋体" w:hAnsi="Times New Roman" w:cs="Times New Roman"/>
                <w:sz w:val="24"/>
                <w:szCs w:val="24"/>
              </w:rPr>
              <w:t>UC</w:t>
            </w:r>
            <w:r w:rsidR="00A12C88" w:rsidRPr="00A12C88">
              <w:rPr>
                <w:rFonts w:ascii="Times New Roman" w:eastAsia="宋体" w:hAnsi="Times New Roman" w:cs="Times New Roman"/>
                <w:sz w:val="24"/>
                <w:szCs w:val="24"/>
              </w:rPr>
              <w:t>单药疗法和联合疗法（先后被纳入突破性治疗品种名单）、</w:t>
            </w:r>
            <w:r w:rsidR="00A12C88" w:rsidRPr="00A12C88">
              <w:rPr>
                <w:rFonts w:ascii="Times New Roman" w:eastAsia="宋体" w:hAnsi="Times New Roman" w:cs="Times New Roman"/>
                <w:sz w:val="24"/>
                <w:szCs w:val="24"/>
              </w:rPr>
              <w:t>CC</w:t>
            </w:r>
            <w:r w:rsidR="00A12C88" w:rsidRPr="00A12C88">
              <w:rPr>
                <w:rFonts w:ascii="Times New Roman" w:eastAsia="宋体" w:hAnsi="Times New Roman" w:cs="Times New Roman"/>
                <w:sz w:val="24"/>
                <w:szCs w:val="24"/>
              </w:rPr>
              <w:t>单药疗法</w:t>
            </w:r>
            <w:r w:rsidR="00A12C88" w:rsidRPr="00A12C88">
              <w:rPr>
                <w:rFonts w:ascii="Times New Roman" w:eastAsia="宋体" w:hAnsi="Times New Roman" w:cs="Times New Roman"/>
                <w:b/>
                <w:sz w:val="24"/>
                <w:szCs w:val="24"/>
              </w:rPr>
              <w:t>（全球首</w:t>
            </w:r>
            <w:proofErr w:type="gramStart"/>
            <w:r w:rsidR="00A12C88" w:rsidRPr="00A12C88">
              <w:rPr>
                <w:rFonts w:ascii="Times New Roman" w:eastAsia="宋体" w:hAnsi="Times New Roman" w:cs="Times New Roman"/>
                <w:b/>
                <w:sz w:val="24"/>
                <w:szCs w:val="24"/>
              </w:rPr>
              <w:t>款进</w:t>
            </w:r>
            <w:proofErr w:type="gramEnd"/>
            <w:r w:rsidR="00A12C88" w:rsidRPr="00A12C88">
              <w:rPr>
                <w:rFonts w:ascii="Times New Roman" w:eastAsia="宋体" w:hAnsi="Times New Roman" w:cs="Times New Roman"/>
                <w:b/>
                <w:sz w:val="24"/>
                <w:szCs w:val="24"/>
              </w:rPr>
              <w:t>入</w:t>
            </w:r>
            <w:r w:rsidR="00A12C88" w:rsidRPr="00A12C88">
              <w:rPr>
                <w:rFonts w:ascii="Times New Roman" w:eastAsia="宋体" w:hAnsi="Times New Roman" w:cs="Times New Roman"/>
                <w:b/>
                <w:sz w:val="24"/>
                <w:szCs w:val="24"/>
              </w:rPr>
              <w:t>III</w:t>
            </w:r>
            <w:r w:rsidR="00A12C88" w:rsidRPr="00A12C88">
              <w:rPr>
                <w:rFonts w:ascii="Times New Roman" w:eastAsia="宋体" w:hAnsi="Times New Roman" w:cs="Times New Roman"/>
                <w:b/>
                <w:sz w:val="24"/>
                <w:szCs w:val="24"/>
              </w:rPr>
              <w:t>期临床研究的同靶点药物）</w:t>
            </w:r>
            <w:r w:rsidR="00A12C88" w:rsidRPr="00A12C88">
              <w:rPr>
                <w:rFonts w:ascii="Times New Roman" w:eastAsia="宋体" w:hAnsi="Times New Roman" w:cs="Times New Roman"/>
                <w:sz w:val="24"/>
                <w:szCs w:val="24"/>
              </w:rPr>
              <w:t>、</w:t>
            </w:r>
            <w:r w:rsidR="00A12C88" w:rsidRPr="00A12C88">
              <w:rPr>
                <w:rFonts w:ascii="Times New Roman" w:eastAsia="宋体" w:hAnsi="Times New Roman" w:cs="Times New Roman"/>
                <w:sz w:val="24"/>
                <w:szCs w:val="24"/>
              </w:rPr>
              <w:t>TNBC</w:t>
            </w:r>
            <w:r w:rsidR="00A12C88" w:rsidRPr="00A12C88">
              <w:rPr>
                <w:rFonts w:ascii="Times New Roman" w:eastAsia="宋体" w:hAnsi="Times New Roman" w:cs="Times New Roman"/>
                <w:sz w:val="24"/>
                <w:szCs w:val="24"/>
              </w:rPr>
              <w:t>单药疗法（拓扑异构酶抑制剂</w:t>
            </w:r>
            <w:r w:rsidR="00A12C88" w:rsidRPr="00A12C88">
              <w:rPr>
                <w:rFonts w:ascii="Times New Roman" w:eastAsia="宋体" w:hAnsi="Times New Roman" w:cs="Times New Roman"/>
                <w:sz w:val="24"/>
                <w:szCs w:val="24"/>
              </w:rPr>
              <w:t>ADC</w:t>
            </w:r>
            <w:r w:rsidR="00A12C88" w:rsidRPr="00A12C88">
              <w:rPr>
                <w:rFonts w:ascii="Times New Roman" w:eastAsia="宋体" w:hAnsi="Times New Roman" w:cs="Times New Roman"/>
                <w:sz w:val="24"/>
                <w:szCs w:val="24"/>
              </w:rPr>
              <w:t>经治）</w:t>
            </w:r>
            <w:r w:rsidR="00A12C88" w:rsidRPr="00A12C88">
              <w:rPr>
                <w:rFonts w:ascii="Times New Roman" w:eastAsia="宋体" w:hAnsi="Times New Roman" w:cs="Times New Roman"/>
                <w:b/>
                <w:sz w:val="24"/>
                <w:szCs w:val="24"/>
              </w:rPr>
              <w:t>（全球同靶点首款）</w:t>
            </w:r>
            <w:r w:rsidR="00A12C88" w:rsidRPr="00A12C88">
              <w:rPr>
                <w:rFonts w:ascii="Times New Roman" w:eastAsia="宋体" w:hAnsi="Times New Roman" w:cs="Times New Roman"/>
                <w:sz w:val="24"/>
                <w:szCs w:val="24"/>
              </w:rPr>
              <w:t>；</w:t>
            </w:r>
            <w:r w:rsidR="00A12C88" w:rsidRPr="00A12C88">
              <w:rPr>
                <w:rFonts w:ascii="Times New Roman" w:eastAsia="宋体" w:hAnsi="Times New Roman" w:cs="Times New Roman"/>
                <w:sz w:val="24"/>
                <w:szCs w:val="24"/>
              </w:rPr>
              <w:t>2</w:t>
            </w:r>
            <w:r w:rsidR="00A12C88" w:rsidRPr="00A12C88">
              <w:rPr>
                <w:rFonts w:ascii="Times New Roman" w:eastAsia="宋体" w:hAnsi="Times New Roman" w:cs="Times New Roman"/>
                <w:sz w:val="24"/>
                <w:szCs w:val="24"/>
              </w:rPr>
              <w:t>）多项</w:t>
            </w:r>
            <w:r w:rsidR="00A12C88" w:rsidRPr="00A12C88">
              <w:rPr>
                <w:rFonts w:ascii="Times New Roman" w:eastAsia="宋体" w:hAnsi="Times New Roman" w:cs="Times New Roman"/>
                <w:sz w:val="24"/>
                <w:szCs w:val="24"/>
              </w:rPr>
              <w:t>I/II</w:t>
            </w:r>
            <w:r w:rsidR="00A12C88" w:rsidRPr="00A12C88">
              <w:rPr>
                <w:rFonts w:ascii="Times New Roman" w:eastAsia="宋体" w:hAnsi="Times New Roman" w:cs="Times New Roman"/>
                <w:sz w:val="24"/>
                <w:szCs w:val="24"/>
              </w:rPr>
              <w:t>期临床正在快速开展，包括</w:t>
            </w:r>
            <w:r w:rsidR="00A12C88" w:rsidRPr="00A12C88">
              <w:rPr>
                <w:rFonts w:ascii="Times New Roman" w:eastAsia="宋体" w:hAnsi="Times New Roman" w:cs="Times New Roman"/>
                <w:sz w:val="24"/>
                <w:szCs w:val="24"/>
              </w:rPr>
              <w:t>TNBC</w:t>
            </w:r>
            <w:r w:rsidR="00A12C88" w:rsidRPr="00A12C88">
              <w:rPr>
                <w:rFonts w:ascii="Times New Roman" w:eastAsia="宋体" w:hAnsi="Times New Roman" w:cs="Times New Roman"/>
                <w:sz w:val="24"/>
                <w:szCs w:val="24"/>
              </w:rPr>
              <w:t>单药疗法（拓扑异</w:t>
            </w:r>
            <w:r w:rsidR="00A12C88" w:rsidRPr="00A12C88">
              <w:rPr>
                <w:rFonts w:ascii="Times New Roman" w:eastAsia="宋体" w:hAnsi="Times New Roman" w:cs="Times New Roman" w:hint="eastAsia"/>
                <w:sz w:val="24"/>
                <w:szCs w:val="24"/>
              </w:rPr>
              <w:t>构酶抑制剂</w:t>
            </w:r>
            <w:r w:rsidR="00A12C88" w:rsidRPr="00A12C88">
              <w:rPr>
                <w:rFonts w:ascii="Times New Roman" w:eastAsia="宋体" w:hAnsi="Times New Roman" w:cs="Times New Roman"/>
                <w:sz w:val="24"/>
                <w:szCs w:val="24"/>
              </w:rPr>
              <w:t>ADC</w:t>
            </w:r>
            <w:r w:rsidR="00A12C88" w:rsidRPr="00A12C88">
              <w:rPr>
                <w:rFonts w:ascii="Times New Roman" w:eastAsia="宋体" w:hAnsi="Times New Roman" w:cs="Times New Roman"/>
                <w:sz w:val="24"/>
                <w:szCs w:val="24"/>
              </w:rPr>
              <w:t>经治）美国处于临床</w:t>
            </w:r>
            <w:proofErr w:type="spellStart"/>
            <w:r w:rsidR="00A12C88" w:rsidRPr="00A12C88">
              <w:rPr>
                <w:rFonts w:ascii="Times New Roman" w:eastAsia="宋体" w:hAnsi="Times New Roman" w:cs="Times New Roman"/>
                <w:sz w:val="24"/>
                <w:szCs w:val="24"/>
              </w:rPr>
              <w:t>Ib</w:t>
            </w:r>
            <w:proofErr w:type="spellEnd"/>
            <w:r w:rsidR="00A12C88" w:rsidRPr="00A12C88">
              <w:rPr>
                <w:rFonts w:ascii="Times New Roman" w:eastAsia="宋体" w:hAnsi="Times New Roman" w:cs="Times New Roman"/>
                <w:sz w:val="24"/>
                <w:szCs w:val="24"/>
              </w:rPr>
              <w:t>期，</w:t>
            </w:r>
            <w:r w:rsidR="00A12C88" w:rsidRPr="00A12C88">
              <w:rPr>
                <w:rFonts w:ascii="Times New Roman" w:eastAsia="宋体" w:hAnsi="Times New Roman" w:cs="Times New Roman"/>
                <w:sz w:val="24"/>
                <w:szCs w:val="24"/>
              </w:rPr>
              <w:t>TNBC</w:t>
            </w:r>
            <w:r w:rsidR="00A12C88" w:rsidRPr="00A12C88">
              <w:rPr>
                <w:rFonts w:ascii="Times New Roman" w:eastAsia="宋体" w:hAnsi="Times New Roman" w:cs="Times New Roman"/>
                <w:sz w:val="24"/>
                <w:szCs w:val="24"/>
              </w:rPr>
              <w:t>联合疗法处于临床</w:t>
            </w:r>
            <w:r w:rsidR="00A12C88" w:rsidRPr="00A12C88">
              <w:rPr>
                <w:rFonts w:ascii="Times New Roman" w:eastAsia="宋体" w:hAnsi="Times New Roman" w:cs="Times New Roman"/>
                <w:sz w:val="24"/>
                <w:szCs w:val="24"/>
              </w:rPr>
              <w:t>II</w:t>
            </w:r>
            <w:r w:rsidR="00A12C88" w:rsidRPr="00A12C88">
              <w:rPr>
                <w:rFonts w:ascii="Times New Roman" w:eastAsia="宋体" w:hAnsi="Times New Roman" w:cs="Times New Roman"/>
                <w:sz w:val="24"/>
                <w:szCs w:val="24"/>
              </w:rPr>
              <w:t>期；</w:t>
            </w:r>
            <w:r w:rsidR="00A12C88" w:rsidRPr="00A12C88">
              <w:rPr>
                <w:rFonts w:ascii="Times New Roman" w:eastAsia="宋体" w:hAnsi="Times New Roman" w:cs="Times New Roman"/>
                <w:sz w:val="24"/>
                <w:szCs w:val="24"/>
              </w:rPr>
              <w:t>UC</w:t>
            </w:r>
            <w:proofErr w:type="gramStart"/>
            <w:r w:rsidR="00A12C88" w:rsidRPr="00A12C88">
              <w:rPr>
                <w:rFonts w:ascii="Times New Roman" w:eastAsia="宋体" w:hAnsi="Times New Roman" w:cs="Times New Roman"/>
                <w:sz w:val="24"/>
                <w:szCs w:val="24"/>
              </w:rPr>
              <w:t>围手术期联合</w:t>
            </w:r>
            <w:proofErr w:type="gramEnd"/>
            <w:r w:rsidR="00A12C88" w:rsidRPr="00A12C88">
              <w:rPr>
                <w:rFonts w:ascii="Times New Roman" w:eastAsia="宋体" w:hAnsi="Times New Roman" w:cs="Times New Roman"/>
                <w:sz w:val="24"/>
                <w:szCs w:val="24"/>
              </w:rPr>
              <w:t>疗法处于临床</w:t>
            </w:r>
            <w:r w:rsidR="00A12C88" w:rsidRPr="00A12C88">
              <w:rPr>
                <w:rFonts w:ascii="Times New Roman" w:eastAsia="宋体" w:hAnsi="Times New Roman" w:cs="Times New Roman"/>
                <w:sz w:val="24"/>
                <w:szCs w:val="24"/>
              </w:rPr>
              <w:t>II</w:t>
            </w:r>
            <w:r w:rsidR="00A12C88" w:rsidRPr="00A12C88">
              <w:rPr>
                <w:rFonts w:ascii="Times New Roman" w:eastAsia="宋体" w:hAnsi="Times New Roman" w:cs="Times New Roman"/>
                <w:sz w:val="24"/>
                <w:szCs w:val="24"/>
              </w:rPr>
              <w:t>期；</w:t>
            </w:r>
            <w:r w:rsidR="00A12C88" w:rsidRPr="00A12C88">
              <w:rPr>
                <w:rFonts w:ascii="Times New Roman" w:eastAsia="宋体" w:hAnsi="Times New Roman" w:cs="Times New Roman"/>
                <w:sz w:val="24"/>
                <w:szCs w:val="24"/>
              </w:rPr>
              <w:t>EC</w:t>
            </w:r>
            <w:r w:rsidR="00A12C88" w:rsidRPr="00A12C88">
              <w:rPr>
                <w:rFonts w:ascii="Times New Roman" w:eastAsia="宋体" w:hAnsi="Times New Roman" w:cs="Times New Roman"/>
                <w:sz w:val="24"/>
                <w:szCs w:val="24"/>
              </w:rPr>
              <w:t>单药疗法处于临床</w:t>
            </w:r>
            <w:r w:rsidR="00A12C88" w:rsidRPr="00A12C88">
              <w:rPr>
                <w:rFonts w:ascii="Times New Roman" w:eastAsia="宋体" w:hAnsi="Times New Roman" w:cs="Times New Roman"/>
                <w:sz w:val="24"/>
                <w:szCs w:val="24"/>
              </w:rPr>
              <w:t>II</w:t>
            </w:r>
            <w:r w:rsidR="00A12C88" w:rsidRPr="00A12C88">
              <w:rPr>
                <w:rFonts w:ascii="Times New Roman" w:eastAsia="宋体" w:hAnsi="Times New Roman" w:cs="Times New Roman"/>
                <w:sz w:val="24"/>
                <w:szCs w:val="24"/>
              </w:rPr>
              <w:t>期，联合疗法处于临床</w:t>
            </w:r>
            <w:proofErr w:type="spellStart"/>
            <w:r w:rsidR="00A12C88" w:rsidRPr="00A12C88">
              <w:rPr>
                <w:rFonts w:ascii="Times New Roman" w:eastAsia="宋体" w:hAnsi="Times New Roman" w:cs="Times New Roman"/>
                <w:sz w:val="24"/>
                <w:szCs w:val="24"/>
              </w:rPr>
              <w:t>Ib</w:t>
            </w:r>
            <w:proofErr w:type="spellEnd"/>
            <w:r w:rsidR="00A12C88" w:rsidRPr="00A12C88">
              <w:rPr>
                <w:rFonts w:ascii="Times New Roman" w:eastAsia="宋体" w:hAnsi="Times New Roman" w:cs="Times New Roman"/>
                <w:sz w:val="24"/>
                <w:szCs w:val="24"/>
              </w:rPr>
              <w:t>/II</w:t>
            </w:r>
            <w:r w:rsidR="00A12C88" w:rsidRPr="00A12C88">
              <w:rPr>
                <w:rFonts w:ascii="Times New Roman" w:eastAsia="宋体" w:hAnsi="Times New Roman" w:cs="Times New Roman"/>
                <w:sz w:val="24"/>
                <w:szCs w:val="24"/>
              </w:rPr>
              <w:t>期；</w:t>
            </w:r>
            <w:r w:rsidR="00A12C88" w:rsidRPr="00A12C88">
              <w:rPr>
                <w:rFonts w:ascii="Times New Roman" w:eastAsia="宋体" w:hAnsi="Times New Roman" w:cs="Times New Roman"/>
                <w:sz w:val="24"/>
                <w:szCs w:val="24"/>
              </w:rPr>
              <w:t>CC</w:t>
            </w:r>
            <w:r w:rsidR="00A12C88" w:rsidRPr="00A12C88">
              <w:rPr>
                <w:rFonts w:ascii="Times New Roman" w:eastAsia="宋体" w:hAnsi="Times New Roman" w:cs="Times New Roman"/>
                <w:sz w:val="24"/>
                <w:szCs w:val="24"/>
              </w:rPr>
              <w:t>联合疗法处于</w:t>
            </w:r>
            <w:proofErr w:type="spellStart"/>
            <w:r w:rsidR="00A12C88" w:rsidRPr="00A12C88">
              <w:rPr>
                <w:rFonts w:ascii="Times New Roman" w:eastAsia="宋体" w:hAnsi="Times New Roman" w:cs="Times New Roman"/>
                <w:sz w:val="24"/>
                <w:szCs w:val="24"/>
              </w:rPr>
              <w:t>Ib</w:t>
            </w:r>
            <w:proofErr w:type="spellEnd"/>
            <w:r w:rsidR="00A12C88" w:rsidRPr="00A12C88">
              <w:rPr>
                <w:rFonts w:ascii="Times New Roman" w:eastAsia="宋体" w:hAnsi="Times New Roman" w:cs="Times New Roman"/>
                <w:sz w:val="24"/>
                <w:szCs w:val="24"/>
              </w:rPr>
              <w:t>/II</w:t>
            </w:r>
            <w:r w:rsidR="00A12C88" w:rsidRPr="00A12C88">
              <w:rPr>
                <w:rFonts w:ascii="Times New Roman" w:eastAsia="宋体" w:hAnsi="Times New Roman" w:cs="Times New Roman"/>
                <w:sz w:val="24"/>
                <w:szCs w:val="24"/>
              </w:rPr>
              <w:t>期。该项目</w:t>
            </w:r>
            <w:r w:rsidR="00A12C88" w:rsidRPr="00A12C88">
              <w:rPr>
                <w:rFonts w:ascii="Times New Roman" w:eastAsia="宋体" w:hAnsi="Times New Roman" w:cs="Times New Roman"/>
                <w:sz w:val="24"/>
                <w:szCs w:val="24"/>
              </w:rPr>
              <w:t>UC</w:t>
            </w:r>
            <w:r w:rsidR="00A12C88" w:rsidRPr="00A12C88">
              <w:rPr>
                <w:rFonts w:ascii="Times New Roman" w:eastAsia="宋体" w:hAnsi="Times New Roman" w:cs="Times New Roman"/>
                <w:sz w:val="24"/>
                <w:szCs w:val="24"/>
              </w:rPr>
              <w:t>单药疗法、联合疗法和</w:t>
            </w:r>
            <w:r w:rsidR="00A12C88" w:rsidRPr="00A12C88">
              <w:rPr>
                <w:rFonts w:ascii="Times New Roman" w:eastAsia="宋体" w:hAnsi="Times New Roman" w:cs="Times New Roman"/>
                <w:sz w:val="24"/>
                <w:szCs w:val="24"/>
              </w:rPr>
              <w:t>CC</w:t>
            </w:r>
            <w:r w:rsidR="00A12C88" w:rsidRPr="00A12C88">
              <w:rPr>
                <w:rFonts w:ascii="Times New Roman" w:eastAsia="宋体" w:hAnsi="Times New Roman" w:cs="Times New Roman"/>
                <w:sz w:val="24"/>
                <w:szCs w:val="24"/>
              </w:rPr>
              <w:t>单药疗法的</w:t>
            </w:r>
            <w:r w:rsidR="00A12C88" w:rsidRPr="00A12C88">
              <w:rPr>
                <w:rFonts w:ascii="Times New Roman" w:eastAsia="宋体" w:hAnsi="Times New Roman" w:cs="Times New Roman"/>
                <w:sz w:val="24"/>
                <w:szCs w:val="24"/>
              </w:rPr>
              <w:t>III</w:t>
            </w:r>
            <w:r w:rsidR="00A12C88" w:rsidRPr="00A12C88">
              <w:rPr>
                <w:rFonts w:ascii="Times New Roman" w:eastAsia="宋体" w:hAnsi="Times New Roman" w:cs="Times New Roman"/>
                <w:sz w:val="24"/>
                <w:szCs w:val="24"/>
              </w:rPr>
              <w:t>期临床试验计划于</w:t>
            </w:r>
            <w:r w:rsidR="00A12C88" w:rsidRPr="00A12C88">
              <w:rPr>
                <w:rFonts w:ascii="Times New Roman" w:eastAsia="宋体" w:hAnsi="Times New Roman" w:cs="Times New Roman"/>
                <w:sz w:val="24"/>
                <w:szCs w:val="24"/>
              </w:rPr>
              <w:t>2026</w:t>
            </w:r>
            <w:r w:rsidR="00A12C88" w:rsidRPr="00A12C88">
              <w:rPr>
                <w:rFonts w:ascii="Times New Roman" w:eastAsia="宋体" w:hAnsi="Times New Roman" w:cs="Times New Roman"/>
                <w:sz w:val="24"/>
                <w:szCs w:val="24"/>
              </w:rPr>
              <w:t>年进行期中分析，并有望根据期中分析数据向</w:t>
            </w:r>
            <w:r w:rsidR="003825B5">
              <w:rPr>
                <w:rFonts w:ascii="Times New Roman" w:eastAsia="宋体" w:hAnsi="Times New Roman" w:cs="Times New Roman" w:hint="eastAsia"/>
                <w:sz w:val="24"/>
                <w:szCs w:val="24"/>
              </w:rPr>
              <w:t>CDE</w:t>
            </w:r>
            <w:r w:rsidR="00A12C88" w:rsidRPr="00A12C88">
              <w:rPr>
                <w:rFonts w:ascii="Times New Roman" w:eastAsia="宋体" w:hAnsi="Times New Roman" w:cs="Times New Roman"/>
                <w:sz w:val="24"/>
                <w:szCs w:val="24"/>
              </w:rPr>
              <w:t>提交新药上市申请前会议；</w:t>
            </w:r>
            <w:r w:rsidR="00A12C88" w:rsidRPr="00A12C88">
              <w:rPr>
                <w:rFonts w:ascii="Times New Roman" w:eastAsia="宋体" w:hAnsi="Times New Roman" w:cs="Times New Roman"/>
                <w:sz w:val="24"/>
                <w:szCs w:val="24"/>
              </w:rPr>
              <w:t>CC</w:t>
            </w:r>
            <w:r w:rsidR="00A12C88" w:rsidRPr="00A12C88">
              <w:rPr>
                <w:rFonts w:ascii="Times New Roman" w:eastAsia="宋体" w:hAnsi="Times New Roman" w:cs="Times New Roman"/>
                <w:sz w:val="24"/>
                <w:szCs w:val="24"/>
              </w:rPr>
              <w:t>联合疗法计划于</w:t>
            </w:r>
            <w:r w:rsidR="00A12C88" w:rsidRPr="00A12C88">
              <w:rPr>
                <w:rFonts w:ascii="Times New Roman" w:eastAsia="宋体" w:hAnsi="Times New Roman" w:cs="Times New Roman"/>
                <w:sz w:val="24"/>
                <w:szCs w:val="24"/>
              </w:rPr>
              <w:t>2026</w:t>
            </w:r>
            <w:r w:rsidR="00A12C88" w:rsidRPr="00A12C88">
              <w:rPr>
                <w:rFonts w:ascii="Times New Roman" w:eastAsia="宋体" w:hAnsi="Times New Roman" w:cs="Times New Roman"/>
                <w:sz w:val="24"/>
                <w:szCs w:val="24"/>
              </w:rPr>
              <w:t>年下半年完成</w:t>
            </w:r>
            <w:proofErr w:type="spellStart"/>
            <w:r w:rsidR="00A12C88" w:rsidRPr="00A12C88">
              <w:rPr>
                <w:rFonts w:ascii="Times New Roman" w:eastAsia="宋体" w:hAnsi="Times New Roman" w:cs="Times New Roman"/>
                <w:sz w:val="24"/>
                <w:szCs w:val="24"/>
              </w:rPr>
              <w:t>Ib</w:t>
            </w:r>
            <w:proofErr w:type="spellEnd"/>
            <w:r w:rsidR="00A12C88" w:rsidRPr="00A12C88">
              <w:rPr>
                <w:rFonts w:ascii="Times New Roman" w:eastAsia="宋体" w:hAnsi="Times New Roman" w:cs="Times New Roman"/>
                <w:sz w:val="24"/>
                <w:szCs w:val="24"/>
              </w:rPr>
              <w:t>/II</w:t>
            </w:r>
            <w:r w:rsidR="00A12C88" w:rsidRPr="00A12C88">
              <w:rPr>
                <w:rFonts w:ascii="Times New Roman" w:eastAsia="宋体" w:hAnsi="Times New Roman" w:cs="Times New Roman"/>
                <w:sz w:val="24"/>
                <w:szCs w:val="24"/>
              </w:rPr>
              <w:t>期临床试验，随后计划启动</w:t>
            </w:r>
            <w:r w:rsidR="00A12C88" w:rsidRPr="00A12C88">
              <w:rPr>
                <w:rFonts w:ascii="Times New Roman" w:eastAsia="宋体" w:hAnsi="Times New Roman" w:cs="Times New Roman"/>
                <w:sz w:val="24"/>
                <w:szCs w:val="24"/>
              </w:rPr>
              <w:t>III</w:t>
            </w:r>
            <w:r w:rsidR="00A12C88" w:rsidRPr="00A12C88">
              <w:rPr>
                <w:rFonts w:ascii="Times New Roman" w:eastAsia="宋体" w:hAnsi="Times New Roman" w:cs="Times New Roman"/>
                <w:sz w:val="24"/>
                <w:szCs w:val="24"/>
              </w:rPr>
              <w:t>期临床试验。</w:t>
            </w:r>
          </w:p>
          <w:p w14:paraId="7D990110" w14:textId="676A5762" w:rsidR="00A12C88" w:rsidRDefault="00A12C88" w:rsidP="00A12C88">
            <w:pPr>
              <w:widowControl/>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026</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月</w:t>
            </w:r>
            <w:r w:rsidRPr="00A12C88">
              <w:rPr>
                <w:rFonts w:ascii="Times New Roman" w:eastAsia="宋体" w:hAnsi="Times New Roman" w:cs="Times New Roman"/>
                <w:sz w:val="24"/>
                <w:szCs w:val="24"/>
              </w:rPr>
              <w:t>9MW2821</w:t>
            </w:r>
            <w:r w:rsidRPr="00A12C88">
              <w:rPr>
                <w:rFonts w:ascii="Times New Roman" w:eastAsia="宋体" w:hAnsi="Times New Roman" w:cs="Times New Roman"/>
                <w:sz w:val="24"/>
                <w:szCs w:val="24"/>
              </w:rPr>
              <w:t>启动治疗三阴性乳腺癌的</w:t>
            </w:r>
            <w:r w:rsidRPr="00A12C88">
              <w:rPr>
                <w:rFonts w:ascii="Times New Roman" w:eastAsia="宋体" w:hAnsi="Times New Roman" w:cs="Times New Roman"/>
                <w:sz w:val="24"/>
                <w:szCs w:val="24"/>
              </w:rPr>
              <w:t>III</w:t>
            </w:r>
            <w:r w:rsidRPr="00A12C88">
              <w:rPr>
                <w:rFonts w:ascii="Times New Roman" w:eastAsia="宋体" w:hAnsi="Times New Roman" w:cs="Times New Roman"/>
                <w:sz w:val="24"/>
                <w:szCs w:val="24"/>
              </w:rPr>
              <w:t>期临床研究</w:t>
            </w:r>
            <w:r>
              <w:rPr>
                <w:rFonts w:ascii="Times New Roman" w:eastAsia="宋体" w:hAnsi="Times New Roman" w:cs="Times New Roman" w:hint="eastAsia"/>
                <w:sz w:val="24"/>
                <w:szCs w:val="24"/>
              </w:rPr>
              <w:t>，</w:t>
            </w:r>
            <w:r w:rsidRPr="00A12C88">
              <w:rPr>
                <w:rFonts w:ascii="Times New Roman" w:eastAsia="宋体" w:hAnsi="Times New Roman" w:cs="Times New Roman" w:hint="eastAsia"/>
                <w:sz w:val="24"/>
                <w:szCs w:val="24"/>
              </w:rPr>
              <w:t>是全球首款针对</w:t>
            </w:r>
            <w:r w:rsidRPr="00A12C88">
              <w:rPr>
                <w:rFonts w:ascii="Times New Roman" w:eastAsia="宋体" w:hAnsi="Times New Roman" w:cs="Times New Roman"/>
                <w:sz w:val="24"/>
                <w:szCs w:val="24"/>
              </w:rPr>
              <w:t>TNBC</w:t>
            </w:r>
            <w:r w:rsidRPr="00A12C88">
              <w:rPr>
                <w:rFonts w:ascii="Times New Roman" w:eastAsia="宋体" w:hAnsi="Times New Roman" w:cs="Times New Roman"/>
                <w:sz w:val="24"/>
                <w:szCs w:val="24"/>
              </w:rPr>
              <w:t>开展</w:t>
            </w:r>
            <w:r w:rsidRPr="00A12C88">
              <w:rPr>
                <w:rFonts w:ascii="Times New Roman" w:eastAsia="宋体" w:hAnsi="Times New Roman" w:cs="Times New Roman"/>
                <w:sz w:val="24"/>
                <w:szCs w:val="24"/>
              </w:rPr>
              <w:t>III</w:t>
            </w:r>
            <w:r w:rsidRPr="00A12C88">
              <w:rPr>
                <w:rFonts w:ascii="Times New Roman" w:eastAsia="宋体" w:hAnsi="Times New Roman" w:cs="Times New Roman"/>
                <w:sz w:val="24"/>
                <w:szCs w:val="24"/>
              </w:rPr>
              <w:t>期临床的</w:t>
            </w:r>
            <w:r w:rsidRPr="00A12C88">
              <w:rPr>
                <w:rFonts w:ascii="Times New Roman" w:eastAsia="宋体" w:hAnsi="Times New Roman" w:cs="Times New Roman"/>
                <w:sz w:val="24"/>
                <w:szCs w:val="24"/>
              </w:rPr>
              <w:t>Nectin-4 ADC</w:t>
            </w:r>
            <w:r>
              <w:rPr>
                <w:rFonts w:ascii="Times New Roman" w:eastAsia="宋体" w:hAnsi="Times New Roman" w:cs="Times New Roman" w:hint="eastAsia"/>
                <w:sz w:val="24"/>
                <w:szCs w:val="24"/>
              </w:rPr>
              <w:t>，也</w:t>
            </w:r>
            <w:r w:rsidRPr="00A12C88">
              <w:rPr>
                <w:rFonts w:ascii="Times New Roman" w:eastAsia="宋体" w:hAnsi="Times New Roman" w:cs="Times New Roman"/>
                <w:sz w:val="24"/>
                <w:szCs w:val="24"/>
              </w:rPr>
              <w:t>是其获</w:t>
            </w:r>
            <w:proofErr w:type="gramStart"/>
            <w:r w:rsidRPr="00A12C88">
              <w:rPr>
                <w:rFonts w:ascii="Times New Roman" w:eastAsia="宋体" w:hAnsi="Times New Roman" w:cs="Times New Roman"/>
                <w:sz w:val="24"/>
                <w:szCs w:val="24"/>
              </w:rPr>
              <w:t>批开展</w:t>
            </w:r>
            <w:proofErr w:type="gramEnd"/>
            <w:r w:rsidRPr="00A12C88">
              <w:rPr>
                <w:rFonts w:ascii="Times New Roman" w:eastAsia="宋体" w:hAnsi="Times New Roman" w:cs="Times New Roman"/>
                <w:sz w:val="24"/>
                <w:szCs w:val="24"/>
              </w:rPr>
              <w:t>的第</w:t>
            </w:r>
            <w:r w:rsidRPr="00A12C88">
              <w:rPr>
                <w:rFonts w:ascii="Times New Roman" w:eastAsia="宋体" w:hAnsi="Times New Roman" w:cs="Times New Roman"/>
                <w:sz w:val="24"/>
                <w:szCs w:val="24"/>
              </w:rPr>
              <w:t>4</w:t>
            </w:r>
            <w:r w:rsidRPr="00A12C88">
              <w:rPr>
                <w:rFonts w:ascii="Times New Roman" w:eastAsia="宋体" w:hAnsi="Times New Roman" w:cs="Times New Roman"/>
                <w:sz w:val="24"/>
                <w:szCs w:val="24"/>
              </w:rPr>
              <w:t>项</w:t>
            </w:r>
            <w:r w:rsidRPr="00A12C88">
              <w:rPr>
                <w:rFonts w:ascii="Times New Roman" w:eastAsia="宋体" w:hAnsi="Times New Roman" w:cs="Times New Roman"/>
                <w:sz w:val="24"/>
                <w:szCs w:val="24"/>
              </w:rPr>
              <w:t>III</w:t>
            </w:r>
            <w:r w:rsidRPr="00A12C88">
              <w:rPr>
                <w:rFonts w:ascii="Times New Roman" w:eastAsia="宋体" w:hAnsi="Times New Roman" w:cs="Times New Roman"/>
                <w:sz w:val="24"/>
                <w:szCs w:val="24"/>
              </w:rPr>
              <w:t>期关键性注册临床研究</w:t>
            </w:r>
            <w:r w:rsidR="003825B5">
              <w:rPr>
                <w:rFonts w:ascii="Times New Roman" w:eastAsia="宋体" w:hAnsi="Times New Roman" w:cs="Times New Roman" w:hint="eastAsia"/>
                <w:sz w:val="24"/>
                <w:szCs w:val="24"/>
              </w:rPr>
              <w:t>，目标入组人数为</w:t>
            </w:r>
            <w:r w:rsidR="003825B5">
              <w:rPr>
                <w:rFonts w:ascii="Times New Roman" w:eastAsia="宋体" w:hAnsi="Times New Roman" w:cs="Times New Roman" w:hint="eastAsia"/>
                <w:sz w:val="24"/>
                <w:szCs w:val="24"/>
              </w:rPr>
              <w:t>3</w:t>
            </w:r>
            <w:r w:rsidR="003825B5">
              <w:rPr>
                <w:rFonts w:ascii="Times New Roman" w:eastAsia="宋体" w:hAnsi="Times New Roman" w:cs="Times New Roman"/>
                <w:sz w:val="24"/>
                <w:szCs w:val="24"/>
              </w:rPr>
              <w:t>56</w:t>
            </w:r>
            <w:r w:rsidR="003825B5">
              <w:rPr>
                <w:rFonts w:ascii="Times New Roman" w:eastAsia="宋体" w:hAnsi="Times New Roman" w:cs="Times New Roman" w:hint="eastAsia"/>
                <w:sz w:val="24"/>
                <w:szCs w:val="24"/>
              </w:rPr>
              <w:t>人，以</w:t>
            </w:r>
            <w:r w:rsidR="003825B5">
              <w:rPr>
                <w:rFonts w:ascii="Times New Roman" w:eastAsia="宋体" w:hAnsi="Times New Roman" w:cs="Times New Roman" w:hint="eastAsia"/>
                <w:sz w:val="24"/>
                <w:szCs w:val="24"/>
              </w:rPr>
              <w:t>OS</w:t>
            </w:r>
            <w:r w:rsidR="003825B5">
              <w:rPr>
                <w:rFonts w:ascii="Times New Roman" w:eastAsia="宋体" w:hAnsi="Times New Roman" w:cs="Times New Roman" w:hint="eastAsia"/>
                <w:sz w:val="24"/>
                <w:szCs w:val="24"/>
              </w:rPr>
              <w:t>为主要临床终点。</w:t>
            </w:r>
            <w:r w:rsidR="003825B5" w:rsidRPr="003825B5">
              <w:rPr>
                <w:rFonts w:ascii="Times New Roman" w:eastAsia="宋体" w:hAnsi="Times New Roman" w:cs="Times New Roman" w:hint="eastAsia"/>
                <w:sz w:val="24"/>
                <w:szCs w:val="24"/>
              </w:rPr>
              <w:t>目前，</w:t>
            </w:r>
            <w:proofErr w:type="spellStart"/>
            <w:r w:rsidR="003825B5" w:rsidRPr="003825B5">
              <w:rPr>
                <w:rFonts w:ascii="Times New Roman" w:eastAsia="宋体" w:hAnsi="Times New Roman" w:cs="Times New Roman"/>
                <w:sz w:val="24"/>
                <w:szCs w:val="24"/>
              </w:rPr>
              <w:t>TOPi</w:t>
            </w:r>
            <w:proofErr w:type="spellEnd"/>
            <w:r w:rsidR="003825B5" w:rsidRPr="003825B5">
              <w:rPr>
                <w:rFonts w:ascii="Times New Roman" w:eastAsia="宋体" w:hAnsi="Times New Roman" w:cs="Times New Roman"/>
                <w:sz w:val="24"/>
                <w:szCs w:val="24"/>
              </w:rPr>
              <w:t>-ADC</w:t>
            </w:r>
            <w:r w:rsidR="003825B5" w:rsidRPr="003825B5">
              <w:rPr>
                <w:rFonts w:ascii="Times New Roman" w:eastAsia="宋体" w:hAnsi="Times New Roman" w:cs="Times New Roman"/>
                <w:sz w:val="24"/>
                <w:szCs w:val="24"/>
              </w:rPr>
              <w:t>已成为</w:t>
            </w:r>
            <w:r w:rsidR="003825B5" w:rsidRPr="003825B5">
              <w:rPr>
                <w:rFonts w:ascii="Times New Roman" w:eastAsia="宋体" w:hAnsi="Times New Roman" w:cs="Times New Roman"/>
                <w:sz w:val="24"/>
                <w:szCs w:val="24"/>
              </w:rPr>
              <w:t>TNBC</w:t>
            </w:r>
            <w:r w:rsidR="003825B5" w:rsidRPr="003825B5">
              <w:rPr>
                <w:rFonts w:ascii="Times New Roman" w:eastAsia="宋体" w:hAnsi="Times New Roman" w:cs="Times New Roman"/>
                <w:sz w:val="24"/>
                <w:szCs w:val="24"/>
              </w:rPr>
              <w:t>标准疗法之后的主要治疗手段。既往</w:t>
            </w:r>
            <w:proofErr w:type="spellStart"/>
            <w:r w:rsidR="003825B5" w:rsidRPr="003825B5">
              <w:rPr>
                <w:rFonts w:ascii="Times New Roman" w:eastAsia="宋体" w:hAnsi="Times New Roman" w:cs="Times New Roman"/>
                <w:sz w:val="24"/>
                <w:szCs w:val="24"/>
              </w:rPr>
              <w:t>TOPi</w:t>
            </w:r>
            <w:proofErr w:type="spellEnd"/>
            <w:r w:rsidR="003825B5" w:rsidRPr="003825B5">
              <w:rPr>
                <w:rFonts w:ascii="Times New Roman" w:eastAsia="宋体" w:hAnsi="Times New Roman" w:cs="Times New Roman"/>
                <w:sz w:val="24"/>
                <w:szCs w:val="24"/>
              </w:rPr>
              <w:t>-ADC</w:t>
            </w:r>
            <w:r w:rsidR="003825B5" w:rsidRPr="003825B5">
              <w:rPr>
                <w:rFonts w:ascii="Times New Roman" w:eastAsia="宋体" w:hAnsi="Times New Roman" w:cs="Times New Roman"/>
                <w:sz w:val="24"/>
                <w:szCs w:val="24"/>
              </w:rPr>
              <w:t>治疗失败的</w:t>
            </w:r>
            <w:r w:rsidR="003825B5" w:rsidRPr="003825B5">
              <w:rPr>
                <w:rFonts w:ascii="Times New Roman" w:eastAsia="宋体" w:hAnsi="Times New Roman" w:cs="Times New Roman"/>
                <w:sz w:val="24"/>
                <w:szCs w:val="24"/>
              </w:rPr>
              <w:t>TNBC</w:t>
            </w:r>
            <w:r w:rsidR="003825B5" w:rsidRPr="003825B5">
              <w:rPr>
                <w:rFonts w:ascii="Times New Roman" w:eastAsia="宋体" w:hAnsi="Times New Roman" w:cs="Times New Roman"/>
                <w:sz w:val="24"/>
                <w:szCs w:val="24"/>
              </w:rPr>
              <w:t>患者治疗仍以化疗为主，有较大未被满足的临床需求。</w:t>
            </w:r>
          </w:p>
          <w:p w14:paraId="06DEB509" w14:textId="04D8DF64" w:rsidR="009C1A28" w:rsidRPr="009C1A28" w:rsidRDefault="00A12C88" w:rsidP="00A12C88">
            <w:pPr>
              <w:widowControl/>
              <w:spacing w:line="300" w:lineRule="auto"/>
              <w:ind w:firstLineChars="200" w:firstLine="480"/>
              <w:rPr>
                <w:rFonts w:ascii="Times New Roman" w:eastAsia="宋体" w:hAnsi="Times New Roman" w:cs="Times New Roman"/>
                <w:sz w:val="24"/>
                <w:szCs w:val="24"/>
              </w:rPr>
            </w:pPr>
            <w:r w:rsidRPr="00A12C88">
              <w:rPr>
                <w:rFonts w:ascii="Times New Roman" w:eastAsia="宋体" w:hAnsi="Times New Roman" w:cs="Times New Roman"/>
                <w:sz w:val="24"/>
                <w:szCs w:val="24"/>
              </w:rPr>
              <w:t>据弗若斯特沙利文等研究分析，至</w:t>
            </w:r>
            <w:r w:rsidRPr="00A12C88">
              <w:rPr>
                <w:rFonts w:ascii="Times New Roman" w:eastAsia="宋体" w:hAnsi="Times New Roman" w:cs="Times New Roman"/>
                <w:sz w:val="24"/>
                <w:szCs w:val="24"/>
              </w:rPr>
              <w:t>2032</w:t>
            </w:r>
            <w:r w:rsidRPr="00A12C88">
              <w:rPr>
                <w:rFonts w:ascii="Times New Roman" w:eastAsia="宋体" w:hAnsi="Times New Roman" w:cs="Times New Roman"/>
                <w:sz w:val="24"/>
                <w:szCs w:val="24"/>
              </w:rPr>
              <w:t>年全球及中国的新发</w:t>
            </w:r>
            <w:r w:rsidRPr="00A12C88">
              <w:rPr>
                <w:rFonts w:ascii="Times New Roman" w:eastAsia="宋体" w:hAnsi="Times New Roman" w:cs="Times New Roman" w:hint="eastAsia"/>
                <w:sz w:val="24"/>
                <w:szCs w:val="24"/>
              </w:rPr>
              <w:t>患者人群分别为：</w:t>
            </w:r>
            <w:r w:rsidRPr="00A12C88">
              <w:rPr>
                <w:rFonts w:ascii="Times New Roman" w:eastAsia="宋体" w:hAnsi="Times New Roman" w:cs="Times New Roman"/>
                <w:sz w:val="24"/>
                <w:szCs w:val="24"/>
              </w:rPr>
              <w:t>UC</w:t>
            </w:r>
            <w:r w:rsidRPr="00A12C88">
              <w:rPr>
                <w:rFonts w:ascii="Times New Roman" w:eastAsia="宋体" w:hAnsi="Times New Roman" w:cs="Times New Roman"/>
                <w:sz w:val="24"/>
                <w:szCs w:val="24"/>
              </w:rPr>
              <w:t>（</w:t>
            </w:r>
            <w:r w:rsidRPr="00A12C88">
              <w:rPr>
                <w:rFonts w:ascii="Times New Roman" w:eastAsia="宋体" w:hAnsi="Times New Roman" w:cs="Times New Roman"/>
                <w:sz w:val="24"/>
                <w:szCs w:val="24"/>
              </w:rPr>
              <w:t>70.1</w:t>
            </w:r>
            <w:r w:rsidRPr="00A12C88">
              <w:rPr>
                <w:rFonts w:ascii="Times New Roman" w:eastAsia="宋体" w:hAnsi="Times New Roman" w:cs="Times New Roman"/>
                <w:sz w:val="24"/>
                <w:szCs w:val="24"/>
              </w:rPr>
              <w:t>万，</w:t>
            </w:r>
            <w:r w:rsidRPr="00A12C88">
              <w:rPr>
                <w:rFonts w:ascii="Times New Roman" w:eastAsia="宋体" w:hAnsi="Times New Roman" w:cs="Times New Roman"/>
                <w:sz w:val="24"/>
                <w:szCs w:val="24"/>
              </w:rPr>
              <w:t>10.9</w:t>
            </w:r>
            <w:r w:rsidRPr="00A12C88">
              <w:rPr>
                <w:rFonts w:ascii="Times New Roman" w:eastAsia="宋体" w:hAnsi="Times New Roman" w:cs="Times New Roman"/>
                <w:sz w:val="24"/>
                <w:szCs w:val="24"/>
              </w:rPr>
              <w:t>万）、</w:t>
            </w:r>
            <w:r w:rsidRPr="00A12C88">
              <w:rPr>
                <w:rFonts w:ascii="Times New Roman" w:eastAsia="宋体" w:hAnsi="Times New Roman" w:cs="Times New Roman"/>
                <w:sz w:val="24"/>
                <w:szCs w:val="24"/>
              </w:rPr>
              <w:t>CC</w:t>
            </w:r>
            <w:r w:rsidRPr="00A12C88">
              <w:rPr>
                <w:rFonts w:ascii="Times New Roman" w:eastAsia="宋体" w:hAnsi="Times New Roman" w:cs="Times New Roman"/>
                <w:sz w:val="24"/>
                <w:szCs w:val="24"/>
              </w:rPr>
              <w:t>（</w:t>
            </w:r>
            <w:r w:rsidRPr="00A12C88">
              <w:rPr>
                <w:rFonts w:ascii="Times New Roman" w:eastAsia="宋体" w:hAnsi="Times New Roman" w:cs="Times New Roman"/>
                <w:sz w:val="24"/>
                <w:szCs w:val="24"/>
              </w:rPr>
              <w:t>80.1</w:t>
            </w:r>
            <w:r w:rsidRPr="00A12C88">
              <w:rPr>
                <w:rFonts w:ascii="Times New Roman" w:eastAsia="宋体" w:hAnsi="Times New Roman" w:cs="Times New Roman"/>
                <w:sz w:val="24"/>
                <w:szCs w:val="24"/>
              </w:rPr>
              <w:t>万，</w:t>
            </w:r>
            <w:r w:rsidRPr="00A12C88">
              <w:rPr>
                <w:rFonts w:ascii="Times New Roman" w:eastAsia="宋体" w:hAnsi="Times New Roman" w:cs="Times New Roman"/>
                <w:sz w:val="24"/>
                <w:szCs w:val="24"/>
              </w:rPr>
              <w:t>16.1</w:t>
            </w:r>
            <w:r w:rsidRPr="00A12C88">
              <w:rPr>
                <w:rFonts w:ascii="Times New Roman" w:eastAsia="宋体" w:hAnsi="Times New Roman" w:cs="Times New Roman"/>
                <w:sz w:val="24"/>
                <w:szCs w:val="24"/>
              </w:rPr>
              <w:t>万）、</w:t>
            </w:r>
            <w:r w:rsidRPr="00A12C88">
              <w:rPr>
                <w:rFonts w:ascii="Times New Roman" w:eastAsia="宋体" w:hAnsi="Times New Roman" w:cs="Times New Roman"/>
                <w:sz w:val="24"/>
                <w:szCs w:val="24"/>
              </w:rPr>
              <w:t>TNBC</w:t>
            </w:r>
            <w:r w:rsidRPr="00A12C88">
              <w:rPr>
                <w:rFonts w:ascii="Times New Roman" w:eastAsia="宋体" w:hAnsi="Times New Roman" w:cs="Times New Roman"/>
                <w:sz w:val="24"/>
                <w:szCs w:val="24"/>
              </w:rPr>
              <w:t>（</w:t>
            </w:r>
            <w:r w:rsidRPr="00A12C88">
              <w:rPr>
                <w:rFonts w:ascii="Times New Roman" w:eastAsia="宋体" w:hAnsi="Times New Roman" w:cs="Times New Roman"/>
                <w:sz w:val="24"/>
                <w:szCs w:val="24"/>
              </w:rPr>
              <w:t>40.6</w:t>
            </w:r>
            <w:r w:rsidRPr="00A12C88">
              <w:rPr>
                <w:rFonts w:ascii="Times New Roman" w:eastAsia="宋体" w:hAnsi="Times New Roman" w:cs="Times New Roman"/>
                <w:sz w:val="24"/>
                <w:szCs w:val="24"/>
              </w:rPr>
              <w:t>万，</w:t>
            </w:r>
            <w:r w:rsidRPr="00A12C88">
              <w:rPr>
                <w:rFonts w:ascii="Times New Roman" w:eastAsia="宋体" w:hAnsi="Times New Roman" w:cs="Times New Roman"/>
                <w:sz w:val="24"/>
                <w:szCs w:val="24"/>
              </w:rPr>
              <w:t>6.0</w:t>
            </w:r>
            <w:r w:rsidRPr="00A12C88">
              <w:rPr>
                <w:rFonts w:ascii="Times New Roman" w:eastAsia="宋体" w:hAnsi="Times New Roman" w:cs="Times New Roman"/>
                <w:sz w:val="24"/>
                <w:szCs w:val="24"/>
              </w:rPr>
              <w:t>万）、</w:t>
            </w:r>
            <w:r w:rsidRPr="00A12C88">
              <w:rPr>
                <w:rFonts w:ascii="Times New Roman" w:eastAsia="宋体" w:hAnsi="Times New Roman" w:cs="Times New Roman"/>
                <w:sz w:val="24"/>
                <w:szCs w:val="24"/>
              </w:rPr>
              <w:t>EC</w:t>
            </w:r>
            <w:r w:rsidRPr="00A12C88">
              <w:rPr>
                <w:rFonts w:ascii="Times New Roman" w:eastAsia="宋体" w:hAnsi="Times New Roman" w:cs="Times New Roman"/>
                <w:sz w:val="24"/>
                <w:szCs w:val="24"/>
              </w:rPr>
              <w:t>（</w:t>
            </w:r>
            <w:r w:rsidRPr="00A12C88">
              <w:rPr>
                <w:rFonts w:ascii="Times New Roman" w:eastAsia="宋体" w:hAnsi="Times New Roman" w:cs="Times New Roman"/>
                <w:sz w:val="24"/>
                <w:szCs w:val="24"/>
              </w:rPr>
              <w:t>66.3</w:t>
            </w:r>
            <w:r w:rsidRPr="00A12C88">
              <w:rPr>
                <w:rFonts w:ascii="Times New Roman" w:eastAsia="宋体" w:hAnsi="Times New Roman" w:cs="Times New Roman"/>
                <w:sz w:val="24"/>
                <w:szCs w:val="24"/>
              </w:rPr>
              <w:t>万，</w:t>
            </w:r>
            <w:r w:rsidRPr="00A12C88">
              <w:rPr>
                <w:rFonts w:ascii="Times New Roman" w:eastAsia="宋体" w:hAnsi="Times New Roman" w:cs="Times New Roman"/>
                <w:sz w:val="24"/>
                <w:szCs w:val="24"/>
              </w:rPr>
              <w:t>26.9</w:t>
            </w:r>
            <w:r w:rsidRPr="00A12C88">
              <w:rPr>
                <w:rFonts w:ascii="Times New Roman" w:eastAsia="宋体" w:hAnsi="Times New Roman" w:cs="Times New Roman"/>
                <w:sz w:val="24"/>
                <w:szCs w:val="24"/>
              </w:rPr>
              <w:t>万），</w:t>
            </w:r>
            <w:r w:rsidR="003825B5" w:rsidRPr="003825B5">
              <w:rPr>
                <w:rFonts w:ascii="Times New Roman" w:eastAsia="宋体" w:hAnsi="Times New Roman" w:cs="Times New Roman"/>
                <w:sz w:val="24"/>
                <w:szCs w:val="24"/>
              </w:rPr>
              <w:t>9MW2821</w:t>
            </w:r>
            <w:r w:rsidR="003825B5" w:rsidRPr="003825B5">
              <w:rPr>
                <w:rFonts w:ascii="Times New Roman" w:eastAsia="宋体" w:hAnsi="Times New Roman" w:cs="Times New Roman"/>
                <w:sz w:val="24"/>
                <w:szCs w:val="24"/>
              </w:rPr>
              <w:t>进度全球领先</w:t>
            </w:r>
            <w:r w:rsidR="003825B5">
              <w:rPr>
                <w:rFonts w:ascii="Times New Roman" w:eastAsia="宋体" w:hAnsi="Times New Roman" w:cs="Times New Roman" w:hint="eastAsia"/>
                <w:sz w:val="24"/>
                <w:szCs w:val="24"/>
              </w:rPr>
              <w:t>，</w:t>
            </w:r>
            <w:r w:rsidR="003825B5" w:rsidRPr="003825B5">
              <w:rPr>
                <w:rFonts w:ascii="Times New Roman" w:eastAsia="宋体" w:hAnsi="Times New Roman" w:cs="Times New Roman"/>
                <w:sz w:val="24"/>
                <w:szCs w:val="24"/>
              </w:rPr>
              <w:t>具备泛适应症应用潜力</w:t>
            </w:r>
            <w:r w:rsidR="003825B5">
              <w:rPr>
                <w:rFonts w:ascii="Times New Roman" w:eastAsia="宋体" w:hAnsi="Times New Roman" w:cs="Times New Roman" w:hint="eastAsia"/>
                <w:sz w:val="24"/>
                <w:szCs w:val="24"/>
              </w:rPr>
              <w:t>，</w:t>
            </w:r>
            <w:r w:rsidRPr="00A12C88">
              <w:rPr>
                <w:rFonts w:ascii="Times New Roman" w:eastAsia="宋体" w:hAnsi="Times New Roman" w:cs="Times New Roman"/>
                <w:sz w:val="24"/>
                <w:szCs w:val="24"/>
              </w:rPr>
              <w:t>未来应用前景广阔。</w:t>
            </w:r>
          </w:p>
          <w:p w14:paraId="44E4E688" w14:textId="3BF38D0F" w:rsidR="009C1A28" w:rsidRDefault="009C1A28" w:rsidP="009C1A28">
            <w:pPr>
              <w:widowControl/>
              <w:spacing w:line="300" w:lineRule="auto"/>
              <w:rPr>
                <w:rFonts w:ascii="Times New Roman" w:eastAsia="宋体" w:hAnsi="Times New Roman" w:cs="Times New Roman"/>
                <w:b/>
                <w:bCs/>
                <w:sz w:val="24"/>
                <w:szCs w:val="24"/>
              </w:rPr>
            </w:pPr>
          </w:p>
          <w:p w14:paraId="0440EF0F" w14:textId="719C4F02" w:rsidR="00E22C85" w:rsidRPr="000451CF" w:rsidRDefault="00E22C85" w:rsidP="00E22C85">
            <w:pPr>
              <w:widowControl/>
              <w:spacing w:line="300" w:lineRule="auto"/>
              <w:rPr>
                <w:rFonts w:ascii="Times New Roman" w:eastAsia="宋体" w:hAnsi="Times New Roman" w:cs="Times New Roman"/>
                <w:b/>
                <w:bCs/>
                <w:sz w:val="24"/>
                <w:szCs w:val="24"/>
              </w:rPr>
            </w:pPr>
            <w:r w:rsidRPr="000451CF">
              <w:rPr>
                <w:rFonts w:ascii="Times New Roman" w:eastAsia="宋体" w:hAnsi="Times New Roman" w:cs="Times New Roman" w:hint="eastAsia"/>
                <w:b/>
                <w:bCs/>
                <w:sz w:val="24"/>
                <w:szCs w:val="24"/>
              </w:rPr>
              <w:t>问：</w:t>
            </w:r>
            <w:r w:rsidRPr="00E22C85">
              <w:rPr>
                <w:rFonts w:ascii="Times New Roman" w:eastAsia="宋体" w:hAnsi="Times New Roman" w:cs="Times New Roman"/>
                <w:b/>
                <w:bCs/>
                <w:sz w:val="24"/>
                <w:szCs w:val="24"/>
              </w:rPr>
              <w:t>LILRB4/CD3 TCE</w:t>
            </w:r>
            <w:proofErr w:type="gramStart"/>
            <w:r w:rsidRPr="00E22C85">
              <w:rPr>
                <w:rFonts w:ascii="Times New Roman" w:eastAsia="宋体" w:hAnsi="Times New Roman" w:cs="Times New Roman"/>
                <w:b/>
                <w:bCs/>
                <w:sz w:val="24"/>
                <w:szCs w:val="24"/>
              </w:rPr>
              <w:t>双抗</w:t>
            </w:r>
            <w:r>
              <w:rPr>
                <w:rFonts w:ascii="Times New Roman" w:eastAsia="宋体" w:hAnsi="Times New Roman" w:cs="Times New Roman" w:hint="eastAsia"/>
                <w:b/>
                <w:bCs/>
                <w:sz w:val="24"/>
                <w:szCs w:val="24"/>
              </w:rPr>
              <w:t>的</w:t>
            </w:r>
            <w:proofErr w:type="gramEnd"/>
            <w:r w:rsidR="00FE1BF8">
              <w:rPr>
                <w:rFonts w:ascii="Times New Roman" w:eastAsia="宋体" w:hAnsi="Times New Roman" w:cs="Times New Roman" w:hint="eastAsia"/>
                <w:b/>
                <w:bCs/>
                <w:sz w:val="24"/>
                <w:szCs w:val="24"/>
              </w:rPr>
              <w:t>分子设计和</w:t>
            </w:r>
            <w:r>
              <w:rPr>
                <w:rFonts w:ascii="Times New Roman" w:eastAsia="宋体" w:hAnsi="Times New Roman" w:cs="Times New Roman" w:hint="eastAsia"/>
                <w:b/>
                <w:bCs/>
                <w:sz w:val="24"/>
                <w:szCs w:val="24"/>
              </w:rPr>
              <w:t>临床开发计划</w:t>
            </w:r>
            <w:r w:rsidRPr="000451CF">
              <w:rPr>
                <w:rFonts w:ascii="Times New Roman" w:eastAsia="宋体" w:hAnsi="Times New Roman" w:cs="Times New Roman"/>
                <w:b/>
                <w:bCs/>
                <w:sz w:val="24"/>
                <w:szCs w:val="24"/>
              </w:rPr>
              <w:t>？</w:t>
            </w:r>
          </w:p>
          <w:p w14:paraId="234184C9" w14:textId="77777777" w:rsidR="00FE1BF8" w:rsidRDefault="00E22C85" w:rsidP="00E22C85">
            <w:pPr>
              <w:spacing w:line="300" w:lineRule="auto"/>
              <w:rPr>
                <w:rFonts w:ascii="Times New Roman" w:eastAsia="宋体" w:hAnsi="Times New Roman" w:cs="Times New Roman"/>
                <w:bCs/>
                <w:sz w:val="24"/>
                <w:szCs w:val="24"/>
              </w:rPr>
            </w:pPr>
            <w:r w:rsidRPr="000451CF">
              <w:rPr>
                <w:rFonts w:ascii="Times New Roman" w:eastAsia="宋体" w:hAnsi="Times New Roman" w:cs="Times New Roman" w:hint="eastAsia"/>
                <w:b/>
                <w:bCs/>
                <w:sz w:val="24"/>
                <w:szCs w:val="24"/>
              </w:rPr>
              <w:t>答：</w:t>
            </w:r>
            <w:r w:rsidR="00FE1BF8" w:rsidRPr="00FE1BF8">
              <w:rPr>
                <w:rFonts w:ascii="Times New Roman" w:eastAsia="宋体" w:hAnsi="Times New Roman" w:cs="Times New Roman" w:hint="eastAsia"/>
                <w:bCs/>
                <w:sz w:val="24"/>
                <w:szCs w:val="24"/>
              </w:rPr>
              <w:t>公司基于</w:t>
            </w:r>
            <w:r w:rsidR="00FE1BF8" w:rsidRPr="00FE1BF8">
              <w:rPr>
                <w:rFonts w:ascii="Times New Roman" w:eastAsia="宋体" w:hAnsi="Times New Roman" w:cs="Times New Roman"/>
                <w:bCs/>
                <w:sz w:val="24"/>
                <w:szCs w:val="24"/>
              </w:rPr>
              <w:t>T Cell Engager</w:t>
            </w:r>
            <w:r w:rsidR="00FE1BF8" w:rsidRPr="00FE1BF8">
              <w:rPr>
                <w:rFonts w:ascii="Times New Roman" w:eastAsia="宋体" w:hAnsi="Times New Roman" w:cs="Times New Roman"/>
                <w:bCs/>
                <w:sz w:val="24"/>
                <w:szCs w:val="24"/>
              </w:rPr>
              <w:t>（</w:t>
            </w:r>
            <w:r w:rsidR="00FE1BF8" w:rsidRPr="00FE1BF8">
              <w:rPr>
                <w:rFonts w:ascii="Times New Roman" w:eastAsia="宋体" w:hAnsi="Times New Roman" w:cs="Times New Roman"/>
                <w:bCs/>
                <w:sz w:val="24"/>
                <w:szCs w:val="24"/>
              </w:rPr>
              <w:t>TCE</w:t>
            </w:r>
            <w:r w:rsidR="00FE1BF8" w:rsidRPr="00FE1BF8">
              <w:rPr>
                <w:rFonts w:ascii="Times New Roman" w:eastAsia="宋体" w:hAnsi="Times New Roman" w:cs="Times New Roman"/>
                <w:bCs/>
                <w:sz w:val="24"/>
                <w:szCs w:val="24"/>
              </w:rPr>
              <w:t>）技术平台自主开发的一款靶向</w:t>
            </w:r>
            <w:r w:rsidR="00FE1BF8" w:rsidRPr="00FE1BF8">
              <w:rPr>
                <w:rFonts w:ascii="Times New Roman" w:eastAsia="宋体" w:hAnsi="Times New Roman" w:cs="Times New Roman"/>
                <w:bCs/>
                <w:sz w:val="24"/>
                <w:szCs w:val="24"/>
              </w:rPr>
              <w:t>LILRB4/CD3</w:t>
            </w:r>
            <w:r w:rsidR="00FE1BF8" w:rsidRPr="00FE1BF8">
              <w:rPr>
                <w:rFonts w:ascii="Times New Roman" w:eastAsia="宋体" w:hAnsi="Times New Roman" w:cs="Times New Roman"/>
                <w:bCs/>
                <w:sz w:val="24"/>
                <w:szCs w:val="24"/>
              </w:rPr>
              <w:t>的双特异性抗体</w:t>
            </w:r>
            <w:r w:rsidR="00FE1BF8" w:rsidRPr="00FE1BF8">
              <w:rPr>
                <w:rFonts w:ascii="Times New Roman" w:eastAsia="宋体" w:hAnsi="Times New Roman" w:cs="Times New Roman"/>
                <w:bCs/>
                <w:sz w:val="24"/>
                <w:szCs w:val="24"/>
              </w:rPr>
              <w:t>6MW5311</w:t>
            </w:r>
            <w:r w:rsidR="00FE1BF8" w:rsidRPr="00FE1BF8">
              <w:rPr>
                <w:rFonts w:ascii="Times New Roman" w:eastAsia="宋体" w:hAnsi="Times New Roman" w:cs="Times New Roman"/>
                <w:bCs/>
                <w:sz w:val="24"/>
                <w:szCs w:val="24"/>
              </w:rPr>
              <w:t>，用于血液瘤（</w:t>
            </w:r>
            <w:proofErr w:type="gramStart"/>
            <w:r w:rsidR="00FE1BF8" w:rsidRPr="00FE1BF8">
              <w:rPr>
                <w:rFonts w:ascii="Times New Roman" w:eastAsia="宋体" w:hAnsi="Times New Roman" w:cs="Times New Roman"/>
                <w:bCs/>
                <w:sz w:val="24"/>
                <w:szCs w:val="24"/>
              </w:rPr>
              <w:t>急性髓系白</w:t>
            </w:r>
            <w:r w:rsidR="00FE1BF8" w:rsidRPr="00FE1BF8">
              <w:rPr>
                <w:rFonts w:ascii="Times New Roman" w:eastAsia="宋体" w:hAnsi="Times New Roman" w:cs="Times New Roman"/>
                <w:bCs/>
                <w:sz w:val="24"/>
                <w:szCs w:val="24"/>
              </w:rPr>
              <w:lastRenderedPageBreak/>
              <w:t>血病</w:t>
            </w:r>
            <w:proofErr w:type="gramEnd"/>
            <w:r w:rsidR="00FE1BF8" w:rsidRPr="00FE1BF8">
              <w:rPr>
                <w:rFonts w:ascii="Times New Roman" w:eastAsia="宋体" w:hAnsi="Times New Roman" w:cs="Times New Roman"/>
                <w:bCs/>
                <w:sz w:val="24"/>
                <w:szCs w:val="24"/>
              </w:rPr>
              <w:t>（</w:t>
            </w:r>
            <w:r w:rsidR="00FE1BF8" w:rsidRPr="00FE1BF8">
              <w:rPr>
                <w:rFonts w:ascii="Times New Roman" w:eastAsia="宋体" w:hAnsi="Times New Roman" w:cs="Times New Roman"/>
                <w:bCs/>
                <w:sz w:val="24"/>
                <w:szCs w:val="24"/>
              </w:rPr>
              <w:t>AML</w:t>
            </w:r>
            <w:r w:rsidR="00FE1BF8" w:rsidRPr="00FE1BF8">
              <w:rPr>
                <w:rFonts w:ascii="Times New Roman" w:eastAsia="宋体" w:hAnsi="Times New Roman" w:cs="Times New Roman"/>
                <w:bCs/>
                <w:sz w:val="24"/>
                <w:szCs w:val="24"/>
              </w:rPr>
              <w:t>）、慢性粒单核细胞白血病（</w:t>
            </w:r>
            <w:r w:rsidR="00FE1BF8" w:rsidRPr="00FE1BF8">
              <w:rPr>
                <w:rFonts w:ascii="Times New Roman" w:eastAsia="宋体" w:hAnsi="Times New Roman" w:cs="Times New Roman"/>
                <w:bCs/>
                <w:sz w:val="24"/>
                <w:szCs w:val="24"/>
              </w:rPr>
              <w:t>CMML</w:t>
            </w:r>
            <w:r w:rsidR="00FE1BF8" w:rsidRPr="00FE1BF8">
              <w:rPr>
                <w:rFonts w:ascii="Times New Roman" w:eastAsia="宋体" w:hAnsi="Times New Roman" w:cs="Times New Roman"/>
                <w:bCs/>
                <w:sz w:val="24"/>
                <w:szCs w:val="24"/>
              </w:rPr>
              <w:t>）以及多发性骨髓瘤（</w:t>
            </w:r>
            <w:r w:rsidR="00FE1BF8" w:rsidRPr="00FE1BF8">
              <w:rPr>
                <w:rFonts w:ascii="Times New Roman" w:eastAsia="宋体" w:hAnsi="Times New Roman" w:cs="Times New Roman"/>
                <w:bCs/>
                <w:sz w:val="24"/>
                <w:szCs w:val="24"/>
              </w:rPr>
              <w:t>MM</w:t>
            </w:r>
            <w:r w:rsidR="00FE1BF8" w:rsidRPr="00FE1BF8">
              <w:rPr>
                <w:rFonts w:ascii="Times New Roman" w:eastAsia="宋体" w:hAnsi="Times New Roman" w:cs="Times New Roman"/>
                <w:bCs/>
                <w:sz w:val="24"/>
                <w:szCs w:val="24"/>
              </w:rPr>
              <w:t>））适应症的中国临床试验申请于</w:t>
            </w:r>
            <w:r w:rsidR="00FE1BF8" w:rsidRPr="00FE1BF8">
              <w:rPr>
                <w:rFonts w:ascii="Times New Roman" w:eastAsia="宋体" w:hAnsi="Times New Roman" w:cs="Times New Roman"/>
                <w:bCs/>
                <w:sz w:val="24"/>
                <w:szCs w:val="24"/>
              </w:rPr>
              <w:t>2026</w:t>
            </w:r>
            <w:r w:rsidR="00FE1BF8" w:rsidRPr="00FE1BF8">
              <w:rPr>
                <w:rFonts w:ascii="Times New Roman" w:eastAsia="宋体" w:hAnsi="Times New Roman" w:cs="Times New Roman"/>
                <w:bCs/>
                <w:sz w:val="24"/>
                <w:szCs w:val="24"/>
              </w:rPr>
              <w:t>年</w:t>
            </w:r>
            <w:r w:rsidR="00FE1BF8" w:rsidRPr="00FE1BF8">
              <w:rPr>
                <w:rFonts w:ascii="Times New Roman" w:eastAsia="宋体" w:hAnsi="Times New Roman" w:cs="Times New Roman"/>
                <w:bCs/>
                <w:sz w:val="24"/>
                <w:szCs w:val="24"/>
              </w:rPr>
              <w:t>4</w:t>
            </w:r>
            <w:r w:rsidR="00FE1BF8" w:rsidRPr="00FE1BF8">
              <w:rPr>
                <w:rFonts w:ascii="Times New Roman" w:eastAsia="宋体" w:hAnsi="Times New Roman" w:cs="Times New Roman"/>
                <w:bCs/>
                <w:sz w:val="24"/>
                <w:szCs w:val="24"/>
              </w:rPr>
              <w:t>月获正式受理，同时，</w:t>
            </w:r>
            <w:r w:rsidR="00FE1BF8" w:rsidRPr="00FE1BF8">
              <w:rPr>
                <w:rFonts w:ascii="Times New Roman" w:eastAsia="宋体" w:hAnsi="Times New Roman" w:cs="Times New Roman"/>
                <w:bCs/>
                <w:sz w:val="24"/>
                <w:szCs w:val="24"/>
              </w:rPr>
              <w:t>6MW5311</w:t>
            </w:r>
            <w:r w:rsidR="00FE1BF8" w:rsidRPr="00FE1BF8">
              <w:rPr>
                <w:rFonts w:ascii="Times New Roman" w:eastAsia="宋体" w:hAnsi="Times New Roman" w:cs="Times New Roman"/>
                <w:bCs/>
                <w:sz w:val="24"/>
                <w:szCs w:val="24"/>
              </w:rPr>
              <w:t>美国临床试验申请目前处于</w:t>
            </w:r>
            <w:r w:rsidR="00FE1BF8" w:rsidRPr="00FE1BF8">
              <w:rPr>
                <w:rFonts w:ascii="Times New Roman" w:eastAsia="宋体" w:hAnsi="Times New Roman" w:cs="Times New Roman"/>
                <w:bCs/>
                <w:sz w:val="24"/>
                <w:szCs w:val="24"/>
              </w:rPr>
              <w:t>pre IND</w:t>
            </w:r>
            <w:r w:rsidR="00FE1BF8" w:rsidRPr="00FE1BF8">
              <w:rPr>
                <w:rFonts w:ascii="Times New Roman" w:eastAsia="宋体" w:hAnsi="Times New Roman" w:cs="Times New Roman"/>
                <w:bCs/>
                <w:sz w:val="24"/>
                <w:szCs w:val="24"/>
              </w:rPr>
              <w:t>阶段，计划于</w:t>
            </w:r>
            <w:r w:rsidR="00FE1BF8" w:rsidRPr="00FE1BF8">
              <w:rPr>
                <w:rFonts w:ascii="Times New Roman" w:eastAsia="宋体" w:hAnsi="Times New Roman" w:cs="Times New Roman"/>
                <w:bCs/>
                <w:sz w:val="24"/>
                <w:szCs w:val="24"/>
              </w:rPr>
              <w:t>2026</w:t>
            </w:r>
            <w:r w:rsidR="00FE1BF8" w:rsidRPr="00FE1BF8">
              <w:rPr>
                <w:rFonts w:ascii="Times New Roman" w:eastAsia="宋体" w:hAnsi="Times New Roman" w:cs="Times New Roman"/>
                <w:bCs/>
                <w:sz w:val="24"/>
                <w:szCs w:val="24"/>
              </w:rPr>
              <w:t>年第二季度向</w:t>
            </w:r>
            <w:r w:rsidR="00FE1BF8" w:rsidRPr="00FE1BF8">
              <w:rPr>
                <w:rFonts w:ascii="Times New Roman" w:eastAsia="宋体" w:hAnsi="Times New Roman" w:cs="Times New Roman"/>
                <w:bCs/>
                <w:sz w:val="24"/>
                <w:szCs w:val="24"/>
              </w:rPr>
              <w:t>FDA</w:t>
            </w:r>
            <w:r w:rsidR="00FE1BF8" w:rsidRPr="00FE1BF8">
              <w:rPr>
                <w:rFonts w:ascii="Times New Roman" w:eastAsia="宋体" w:hAnsi="Times New Roman" w:cs="Times New Roman"/>
                <w:bCs/>
                <w:sz w:val="24"/>
                <w:szCs w:val="24"/>
              </w:rPr>
              <w:t>正式递交申请。</w:t>
            </w:r>
          </w:p>
          <w:p w14:paraId="603FCAF8" w14:textId="308BFBF4" w:rsidR="00FE1BF8" w:rsidRDefault="00FE1BF8" w:rsidP="00FE1BF8">
            <w:pPr>
              <w:spacing w:line="300" w:lineRule="auto"/>
              <w:ind w:firstLineChars="200" w:firstLine="480"/>
              <w:rPr>
                <w:rFonts w:ascii="Times New Roman" w:eastAsia="宋体" w:hAnsi="Times New Roman" w:cs="Times New Roman"/>
                <w:bCs/>
                <w:sz w:val="24"/>
                <w:szCs w:val="24"/>
              </w:rPr>
            </w:pPr>
            <w:r w:rsidRPr="00FE1BF8">
              <w:rPr>
                <w:rFonts w:ascii="Times New Roman" w:eastAsia="宋体" w:hAnsi="Times New Roman" w:cs="Times New Roman"/>
                <w:bCs/>
                <w:sz w:val="24"/>
                <w:szCs w:val="24"/>
              </w:rPr>
              <w:t>6MW5311</w:t>
            </w:r>
            <w:r w:rsidRPr="00FE1BF8">
              <w:rPr>
                <w:rFonts w:ascii="Times New Roman" w:eastAsia="宋体" w:hAnsi="Times New Roman" w:cs="Times New Roman"/>
                <w:bCs/>
                <w:sz w:val="24"/>
                <w:szCs w:val="24"/>
              </w:rPr>
              <w:t>采用</w:t>
            </w:r>
            <w:r>
              <w:rPr>
                <w:rFonts w:ascii="Times New Roman" w:eastAsia="宋体" w:hAnsi="Times New Roman" w:cs="Times New Roman"/>
                <w:bCs/>
                <w:sz w:val="24"/>
                <w:szCs w:val="24"/>
              </w:rPr>
              <w:t>"</w:t>
            </w:r>
            <w:r w:rsidRPr="00FE1BF8">
              <w:rPr>
                <w:rFonts w:ascii="Times New Roman" w:eastAsia="宋体" w:hAnsi="Times New Roman" w:cs="Times New Roman"/>
                <w:bCs/>
                <w:sz w:val="24"/>
                <w:szCs w:val="24"/>
              </w:rPr>
              <w:t>2+1</w:t>
            </w:r>
            <w:r>
              <w:rPr>
                <w:rFonts w:ascii="Times New Roman" w:eastAsia="宋体" w:hAnsi="Times New Roman" w:cs="Times New Roman"/>
                <w:bCs/>
                <w:sz w:val="24"/>
                <w:szCs w:val="24"/>
              </w:rPr>
              <w:t>"</w:t>
            </w:r>
            <w:r w:rsidRPr="00FE1BF8">
              <w:rPr>
                <w:rFonts w:ascii="Times New Roman" w:eastAsia="宋体" w:hAnsi="Times New Roman" w:cs="Times New Roman"/>
                <w:bCs/>
                <w:sz w:val="24"/>
                <w:szCs w:val="24"/>
              </w:rPr>
              <w:t>非对称分子结构，同时靶向</w:t>
            </w:r>
            <w:r w:rsidRPr="00FE1BF8">
              <w:rPr>
                <w:rFonts w:ascii="Times New Roman" w:eastAsia="宋体" w:hAnsi="Times New Roman" w:cs="Times New Roman"/>
                <w:bCs/>
                <w:sz w:val="24"/>
                <w:szCs w:val="24"/>
              </w:rPr>
              <w:t>LILRB4</w:t>
            </w:r>
            <w:r w:rsidRPr="00FE1BF8">
              <w:rPr>
                <w:rFonts w:ascii="Times New Roman" w:eastAsia="宋体" w:hAnsi="Times New Roman" w:cs="Times New Roman"/>
                <w:bCs/>
                <w:sz w:val="24"/>
                <w:szCs w:val="24"/>
              </w:rPr>
              <w:t>和</w:t>
            </w:r>
            <w:r w:rsidRPr="00FE1BF8">
              <w:rPr>
                <w:rFonts w:ascii="Times New Roman" w:eastAsia="宋体" w:hAnsi="Times New Roman" w:cs="Times New Roman"/>
                <w:bCs/>
                <w:sz w:val="24"/>
                <w:szCs w:val="24"/>
              </w:rPr>
              <w:t>CD3</w:t>
            </w:r>
            <w:r w:rsidRPr="00FE1BF8">
              <w:rPr>
                <w:rFonts w:ascii="Times New Roman" w:eastAsia="宋体" w:hAnsi="Times New Roman" w:cs="Times New Roman"/>
                <w:bCs/>
                <w:sz w:val="24"/>
                <w:szCs w:val="24"/>
              </w:rPr>
              <w:t>，通过桥接肿瘤细胞与</w:t>
            </w:r>
            <w:r w:rsidRPr="00FE1BF8">
              <w:rPr>
                <w:rFonts w:ascii="Times New Roman" w:eastAsia="宋体" w:hAnsi="Times New Roman" w:cs="Times New Roman"/>
                <w:bCs/>
                <w:sz w:val="24"/>
                <w:szCs w:val="24"/>
              </w:rPr>
              <w:t>T</w:t>
            </w:r>
            <w:r w:rsidRPr="00FE1BF8">
              <w:rPr>
                <w:rFonts w:ascii="Times New Roman" w:eastAsia="宋体" w:hAnsi="Times New Roman" w:cs="Times New Roman"/>
                <w:bCs/>
                <w:sz w:val="24"/>
                <w:szCs w:val="24"/>
              </w:rPr>
              <w:t>细胞形成免疫突触，激活</w:t>
            </w:r>
            <w:r w:rsidRPr="00FE1BF8">
              <w:rPr>
                <w:rFonts w:ascii="Times New Roman" w:eastAsia="宋体" w:hAnsi="Times New Roman" w:cs="Times New Roman"/>
                <w:bCs/>
                <w:sz w:val="24"/>
                <w:szCs w:val="24"/>
              </w:rPr>
              <w:t>T</w:t>
            </w:r>
            <w:r w:rsidRPr="00FE1BF8">
              <w:rPr>
                <w:rFonts w:ascii="Times New Roman" w:eastAsia="宋体" w:hAnsi="Times New Roman" w:cs="Times New Roman"/>
                <w:bCs/>
                <w:sz w:val="24"/>
                <w:szCs w:val="24"/>
              </w:rPr>
              <w:t>细胞并高效杀伤肿瘤。该分子通过引入独特的空间位阻结构设计，显著降低</w:t>
            </w:r>
            <w:r w:rsidRPr="00FE1BF8">
              <w:rPr>
                <w:rFonts w:ascii="Times New Roman" w:eastAsia="宋体" w:hAnsi="Times New Roman" w:cs="Times New Roman"/>
                <w:bCs/>
                <w:sz w:val="24"/>
                <w:szCs w:val="24"/>
              </w:rPr>
              <w:t>CD3</w:t>
            </w:r>
            <w:r w:rsidRPr="00FE1BF8">
              <w:rPr>
                <w:rFonts w:ascii="Times New Roman" w:eastAsia="宋体" w:hAnsi="Times New Roman" w:cs="Times New Roman"/>
                <w:bCs/>
                <w:sz w:val="24"/>
                <w:szCs w:val="24"/>
              </w:rPr>
              <w:t>抗体在无肿瘤细胞环境下对</w:t>
            </w:r>
            <w:r w:rsidRPr="00FE1BF8">
              <w:rPr>
                <w:rFonts w:ascii="Times New Roman" w:eastAsia="宋体" w:hAnsi="Times New Roman" w:cs="Times New Roman"/>
                <w:bCs/>
                <w:sz w:val="24"/>
                <w:szCs w:val="24"/>
              </w:rPr>
              <w:t>T</w:t>
            </w:r>
            <w:r w:rsidRPr="00FE1BF8">
              <w:rPr>
                <w:rFonts w:ascii="Times New Roman" w:eastAsia="宋体" w:hAnsi="Times New Roman" w:cs="Times New Roman"/>
                <w:bCs/>
                <w:sz w:val="24"/>
                <w:szCs w:val="24"/>
              </w:rPr>
              <w:t>细胞的结合活性，仅在肿瘤细胞存在时特异性激活</w:t>
            </w:r>
            <w:r w:rsidRPr="00FE1BF8">
              <w:rPr>
                <w:rFonts w:ascii="Times New Roman" w:eastAsia="宋体" w:hAnsi="Times New Roman" w:cs="Times New Roman"/>
                <w:bCs/>
                <w:sz w:val="24"/>
                <w:szCs w:val="24"/>
              </w:rPr>
              <w:t>T</w:t>
            </w:r>
            <w:r w:rsidRPr="00FE1BF8">
              <w:rPr>
                <w:rFonts w:ascii="Times New Roman" w:eastAsia="宋体" w:hAnsi="Times New Roman" w:cs="Times New Roman"/>
                <w:bCs/>
                <w:sz w:val="24"/>
                <w:szCs w:val="24"/>
              </w:rPr>
              <w:t>细胞，从而在增强抗肿瘤疗效的同时大幅提升安全性。</w:t>
            </w:r>
            <w:r w:rsidRPr="00FE1BF8">
              <w:rPr>
                <w:rFonts w:ascii="Times New Roman" w:eastAsia="宋体" w:hAnsi="Times New Roman" w:cs="Times New Roman" w:hint="eastAsia"/>
                <w:bCs/>
                <w:sz w:val="24"/>
                <w:szCs w:val="24"/>
              </w:rPr>
              <w:t>体外研究结果显示，</w:t>
            </w:r>
            <w:r w:rsidRPr="00FE1BF8">
              <w:rPr>
                <w:rFonts w:ascii="Times New Roman" w:eastAsia="宋体" w:hAnsi="Times New Roman" w:cs="Times New Roman"/>
                <w:bCs/>
                <w:sz w:val="24"/>
                <w:szCs w:val="24"/>
              </w:rPr>
              <w:t>6MW5311</w:t>
            </w:r>
            <w:r w:rsidRPr="00FE1BF8">
              <w:rPr>
                <w:rFonts w:ascii="Times New Roman" w:eastAsia="宋体" w:hAnsi="Times New Roman" w:cs="Times New Roman"/>
                <w:bCs/>
                <w:sz w:val="24"/>
                <w:szCs w:val="24"/>
              </w:rPr>
              <w:t>对多个肿瘤细胞系及患者来源的样本均表现出强效的杀伤活性。体内药效学研究表明：在</w:t>
            </w:r>
            <w:r w:rsidRPr="00FE1BF8">
              <w:rPr>
                <w:rFonts w:ascii="Times New Roman" w:eastAsia="宋体" w:hAnsi="Times New Roman" w:cs="Times New Roman"/>
                <w:bCs/>
                <w:sz w:val="24"/>
                <w:szCs w:val="24"/>
              </w:rPr>
              <w:t>LILRB4</w:t>
            </w:r>
            <w:proofErr w:type="gramStart"/>
            <w:r w:rsidRPr="00FE1BF8">
              <w:rPr>
                <w:rFonts w:ascii="Times New Roman" w:eastAsia="宋体" w:hAnsi="Times New Roman" w:cs="Times New Roman"/>
                <w:bCs/>
                <w:sz w:val="24"/>
                <w:szCs w:val="24"/>
              </w:rPr>
              <w:t>高表达</w:t>
            </w:r>
            <w:proofErr w:type="gramEnd"/>
            <w:r w:rsidRPr="00FE1BF8">
              <w:rPr>
                <w:rFonts w:ascii="Times New Roman" w:eastAsia="宋体" w:hAnsi="Times New Roman" w:cs="Times New Roman"/>
                <w:bCs/>
                <w:sz w:val="24"/>
                <w:szCs w:val="24"/>
              </w:rPr>
              <w:t>及低表达的</w:t>
            </w:r>
            <w:r w:rsidRPr="00FE1BF8">
              <w:rPr>
                <w:rFonts w:ascii="Times New Roman" w:eastAsia="宋体" w:hAnsi="Times New Roman" w:cs="Times New Roman"/>
                <w:bCs/>
                <w:sz w:val="24"/>
                <w:szCs w:val="24"/>
              </w:rPr>
              <w:t>AML</w:t>
            </w:r>
            <w:r w:rsidRPr="00FE1BF8">
              <w:rPr>
                <w:rFonts w:ascii="Times New Roman" w:eastAsia="宋体" w:hAnsi="Times New Roman" w:cs="Times New Roman"/>
                <w:bCs/>
                <w:sz w:val="24"/>
                <w:szCs w:val="24"/>
              </w:rPr>
              <w:t>肿瘤模型中，</w:t>
            </w:r>
            <w:r w:rsidRPr="00FE1BF8">
              <w:rPr>
                <w:rFonts w:ascii="Times New Roman" w:eastAsia="宋体" w:hAnsi="Times New Roman" w:cs="Times New Roman"/>
                <w:bCs/>
                <w:sz w:val="24"/>
                <w:szCs w:val="24"/>
              </w:rPr>
              <w:t>6MW5311</w:t>
            </w:r>
            <w:r w:rsidRPr="00FE1BF8">
              <w:rPr>
                <w:rFonts w:ascii="Times New Roman" w:eastAsia="宋体" w:hAnsi="Times New Roman" w:cs="Times New Roman"/>
                <w:bCs/>
                <w:sz w:val="24"/>
                <w:szCs w:val="24"/>
              </w:rPr>
              <w:t>均显示出明确的肿瘤抑制作用，尤其在</w:t>
            </w:r>
            <w:proofErr w:type="gramStart"/>
            <w:r w:rsidRPr="00FE1BF8">
              <w:rPr>
                <w:rFonts w:ascii="Times New Roman" w:eastAsia="宋体" w:hAnsi="Times New Roman" w:cs="Times New Roman"/>
                <w:bCs/>
                <w:sz w:val="24"/>
                <w:szCs w:val="24"/>
              </w:rPr>
              <w:t>高表</w:t>
            </w:r>
            <w:proofErr w:type="gramEnd"/>
            <w:r w:rsidRPr="00FE1BF8">
              <w:rPr>
                <w:rFonts w:ascii="Times New Roman" w:eastAsia="宋体" w:hAnsi="Times New Roman" w:cs="Times New Roman"/>
                <w:bCs/>
                <w:sz w:val="24"/>
                <w:szCs w:val="24"/>
              </w:rPr>
              <w:t>达模型中可实现肿瘤完全清除。此外，在食蟹猴安全性评价模型中，</w:t>
            </w:r>
            <w:r w:rsidRPr="00FE1BF8">
              <w:rPr>
                <w:rFonts w:ascii="Times New Roman" w:eastAsia="宋体" w:hAnsi="Times New Roman" w:cs="Times New Roman"/>
                <w:bCs/>
                <w:sz w:val="24"/>
                <w:szCs w:val="24"/>
              </w:rPr>
              <w:t xml:space="preserve">6MW5311 </w:t>
            </w:r>
            <w:r w:rsidRPr="00FE1BF8">
              <w:rPr>
                <w:rFonts w:ascii="Times New Roman" w:eastAsia="宋体" w:hAnsi="Times New Roman" w:cs="Times New Roman"/>
                <w:bCs/>
                <w:sz w:val="24"/>
                <w:szCs w:val="24"/>
              </w:rPr>
              <w:t>表现出良好的安全性特征。</w:t>
            </w:r>
          </w:p>
          <w:p w14:paraId="4A1FB331" w14:textId="054D9D88" w:rsidR="00E22C85" w:rsidRPr="000B2290" w:rsidRDefault="00FE1BF8" w:rsidP="00FE1BF8">
            <w:pPr>
              <w:spacing w:line="300" w:lineRule="auto"/>
              <w:ind w:firstLineChars="200" w:firstLine="480"/>
              <w:rPr>
                <w:rFonts w:ascii="Times New Roman" w:eastAsia="宋体" w:hAnsi="Times New Roman" w:cs="Times New Roman"/>
                <w:bCs/>
                <w:sz w:val="24"/>
                <w:szCs w:val="24"/>
              </w:rPr>
            </w:pPr>
            <w:r w:rsidRPr="00FE1BF8">
              <w:rPr>
                <w:rFonts w:ascii="Times New Roman" w:eastAsia="宋体" w:hAnsi="Times New Roman" w:cs="Times New Roman"/>
                <w:bCs/>
                <w:sz w:val="24"/>
                <w:szCs w:val="24"/>
              </w:rPr>
              <w:t>目前针对</w:t>
            </w:r>
            <w:r w:rsidRPr="00FE1BF8">
              <w:rPr>
                <w:rFonts w:ascii="Times New Roman" w:eastAsia="宋体" w:hAnsi="Times New Roman" w:cs="Times New Roman"/>
                <w:bCs/>
                <w:sz w:val="24"/>
                <w:szCs w:val="24"/>
              </w:rPr>
              <w:t>AML</w:t>
            </w:r>
            <w:r w:rsidRPr="00FE1BF8">
              <w:rPr>
                <w:rFonts w:ascii="Times New Roman" w:eastAsia="宋体" w:hAnsi="Times New Roman" w:cs="Times New Roman"/>
                <w:bCs/>
                <w:sz w:val="24"/>
                <w:szCs w:val="24"/>
              </w:rPr>
              <w:t>、</w:t>
            </w:r>
            <w:r w:rsidRPr="00FE1BF8">
              <w:rPr>
                <w:rFonts w:ascii="Times New Roman" w:eastAsia="宋体" w:hAnsi="Times New Roman" w:cs="Times New Roman"/>
                <w:bCs/>
                <w:sz w:val="24"/>
                <w:szCs w:val="24"/>
              </w:rPr>
              <w:t>CMML</w:t>
            </w:r>
            <w:r w:rsidRPr="00FE1BF8">
              <w:rPr>
                <w:rFonts w:ascii="Times New Roman" w:eastAsia="宋体" w:hAnsi="Times New Roman" w:cs="Times New Roman"/>
                <w:bCs/>
                <w:sz w:val="24"/>
                <w:szCs w:val="24"/>
              </w:rPr>
              <w:t>的治疗方式主要为化疗、造血干细胞移植及针对特定突变的靶向药，尚无</w:t>
            </w:r>
            <w:r w:rsidRPr="00FE1BF8">
              <w:rPr>
                <w:rFonts w:ascii="Times New Roman" w:eastAsia="宋体" w:hAnsi="Times New Roman" w:cs="Times New Roman"/>
                <w:bCs/>
                <w:sz w:val="24"/>
                <w:szCs w:val="24"/>
              </w:rPr>
              <w:t>TCE</w:t>
            </w:r>
            <w:r w:rsidRPr="00FE1BF8">
              <w:rPr>
                <w:rFonts w:ascii="Times New Roman" w:eastAsia="宋体" w:hAnsi="Times New Roman" w:cs="Times New Roman"/>
                <w:bCs/>
                <w:sz w:val="24"/>
                <w:szCs w:val="24"/>
              </w:rPr>
              <w:t>产品获批。</w:t>
            </w:r>
            <w:r w:rsidRPr="00FE1BF8">
              <w:rPr>
                <w:rFonts w:ascii="Times New Roman" w:eastAsia="宋体" w:hAnsi="Times New Roman" w:cs="Times New Roman"/>
                <w:bCs/>
                <w:sz w:val="24"/>
                <w:szCs w:val="24"/>
              </w:rPr>
              <w:t>6MW5311</w:t>
            </w:r>
            <w:r w:rsidRPr="00FE1BF8">
              <w:rPr>
                <w:rFonts w:ascii="Times New Roman" w:eastAsia="宋体" w:hAnsi="Times New Roman" w:cs="Times New Roman"/>
                <w:bCs/>
                <w:sz w:val="24"/>
                <w:szCs w:val="24"/>
              </w:rPr>
              <w:t>为</w:t>
            </w:r>
            <w:r w:rsidRPr="00FE1BF8">
              <w:rPr>
                <w:rFonts w:ascii="Times New Roman" w:eastAsia="宋体" w:hAnsi="Times New Roman" w:cs="Times New Roman"/>
                <w:b/>
                <w:bCs/>
                <w:sz w:val="24"/>
                <w:szCs w:val="24"/>
              </w:rPr>
              <w:t>全球首款申报</w:t>
            </w:r>
            <w:r w:rsidRPr="00FE1BF8">
              <w:rPr>
                <w:rFonts w:ascii="Times New Roman" w:eastAsia="宋体" w:hAnsi="Times New Roman" w:cs="Times New Roman" w:hint="eastAsia"/>
                <w:b/>
                <w:bCs/>
                <w:sz w:val="24"/>
                <w:szCs w:val="24"/>
              </w:rPr>
              <w:t>临床</w:t>
            </w:r>
            <w:r w:rsidRPr="00FE1BF8">
              <w:rPr>
                <w:rFonts w:ascii="Times New Roman" w:eastAsia="宋体" w:hAnsi="Times New Roman" w:cs="Times New Roman" w:hint="eastAsia"/>
                <w:bCs/>
                <w:sz w:val="24"/>
                <w:szCs w:val="24"/>
              </w:rPr>
              <w:t>的靶向</w:t>
            </w:r>
            <w:r w:rsidRPr="00FE1BF8">
              <w:rPr>
                <w:rFonts w:ascii="Times New Roman" w:eastAsia="宋体" w:hAnsi="Times New Roman" w:cs="Times New Roman"/>
                <w:bCs/>
                <w:sz w:val="24"/>
                <w:szCs w:val="24"/>
              </w:rPr>
              <w:t>LILRB4/CD3</w:t>
            </w:r>
            <w:r w:rsidRPr="00FE1BF8">
              <w:rPr>
                <w:rFonts w:ascii="Times New Roman" w:eastAsia="宋体" w:hAnsi="Times New Roman" w:cs="Times New Roman"/>
                <w:bCs/>
                <w:sz w:val="24"/>
                <w:szCs w:val="24"/>
              </w:rPr>
              <w:t>的</w:t>
            </w:r>
            <w:r w:rsidRPr="00FE1BF8">
              <w:rPr>
                <w:rFonts w:ascii="Times New Roman" w:eastAsia="宋体" w:hAnsi="Times New Roman" w:cs="Times New Roman"/>
                <w:bCs/>
                <w:sz w:val="24"/>
                <w:szCs w:val="24"/>
              </w:rPr>
              <w:t>TCE</w:t>
            </w:r>
            <w:r w:rsidRPr="00FE1BF8">
              <w:rPr>
                <w:rFonts w:ascii="Times New Roman" w:eastAsia="宋体" w:hAnsi="Times New Roman" w:cs="Times New Roman"/>
                <w:bCs/>
                <w:sz w:val="24"/>
                <w:szCs w:val="24"/>
              </w:rPr>
              <w:t>创新药，具备广阔的临床开发前景和市场潜力。</w:t>
            </w:r>
          </w:p>
          <w:p w14:paraId="097750DE" w14:textId="70C2999C" w:rsidR="00E22C85" w:rsidRDefault="00E22C85" w:rsidP="009C1A28">
            <w:pPr>
              <w:widowControl/>
              <w:spacing w:line="300" w:lineRule="auto"/>
              <w:rPr>
                <w:rFonts w:ascii="Times New Roman" w:eastAsia="宋体" w:hAnsi="Times New Roman" w:cs="Times New Roman"/>
                <w:b/>
                <w:bCs/>
                <w:sz w:val="24"/>
                <w:szCs w:val="24"/>
              </w:rPr>
            </w:pPr>
          </w:p>
          <w:p w14:paraId="33CF98E3" w14:textId="77777777" w:rsidR="00101A87" w:rsidRPr="00857FC6" w:rsidRDefault="00101A87" w:rsidP="00101A87">
            <w:pPr>
              <w:widowControl/>
              <w:spacing w:line="300" w:lineRule="auto"/>
              <w:rPr>
                <w:rFonts w:ascii="Times New Roman" w:eastAsia="宋体" w:hAnsi="Times New Roman" w:cs="Times New Roman"/>
                <w:b/>
                <w:bCs/>
                <w:sz w:val="24"/>
                <w:szCs w:val="24"/>
              </w:rPr>
            </w:pPr>
            <w:r w:rsidRPr="000451CF">
              <w:rPr>
                <w:rFonts w:ascii="Times New Roman" w:eastAsia="宋体" w:hAnsi="Times New Roman" w:cs="Times New Roman" w:hint="eastAsia"/>
                <w:b/>
                <w:bCs/>
                <w:sz w:val="24"/>
                <w:szCs w:val="24"/>
              </w:rPr>
              <w:t>问：</w:t>
            </w:r>
            <w:r>
              <w:rPr>
                <w:rFonts w:ascii="Times New Roman" w:eastAsia="宋体" w:hAnsi="Times New Roman" w:cs="Times New Roman" w:hint="eastAsia"/>
                <w:b/>
                <w:bCs/>
                <w:sz w:val="24"/>
                <w:szCs w:val="24"/>
              </w:rPr>
              <w:t>IL</w:t>
            </w:r>
            <w:r>
              <w:rPr>
                <w:rFonts w:ascii="Times New Roman" w:eastAsia="宋体" w:hAnsi="Times New Roman" w:cs="Times New Roman"/>
                <w:b/>
                <w:bCs/>
                <w:sz w:val="24"/>
                <w:szCs w:val="24"/>
              </w:rPr>
              <w:t>-11</w:t>
            </w:r>
            <w:r>
              <w:rPr>
                <w:rFonts w:ascii="Times New Roman" w:eastAsia="宋体" w:hAnsi="Times New Roman" w:cs="Times New Roman" w:hint="eastAsia"/>
                <w:b/>
                <w:bCs/>
                <w:sz w:val="24"/>
                <w:szCs w:val="24"/>
              </w:rPr>
              <w:t>单抗病理性瘢痕临床进展和数据读出计划？</w:t>
            </w:r>
          </w:p>
          <w:p w14:paraId="3E29164E" w14:textId="5A7B53A1" w:rsidR="00101A87" w:rsidRDefault="00101A87" w:rsidP="00101A87">
            <w:pPr>
              <w:spacing w:line="300" w:lineRule="auto"/>
              <w:rPr>
                <w:rFonts w:ascii="Times New Roman" w:eastAsia="宋体" w:hAnsi="Times New Roman" w:cs="Times New Roman"/>
                <w:sz w:val="24"/>
                <w:szCs w:val="24"/>
              </w:rPr>
            </w:pPr>
            <w:r w:rsidRPr="000451CF">
              <w:rPr>
                <w:rFonts w:ascii="Times New Roman" w:eastAsia="宋体" w:hAnsi="Times New Roman" w:cs="Times New Roman" w:hint="eastAsia"/>
                <w:b/>
                <w:bCs/>
                <w:sz w:val="24"/>
                <w:szCs w:val="24"/>
              </w:rPr>
              <w:t>答：</w:t>
            </w:r>
            <w:r w:rsidRPr="00BC7B06">
              <w:rPr>
                <w:rFonts w:ascii="Times New Roman" w:eastAsia="宋体" w:hAnsi="Times New Roman" w:cs="Times New Roman"/>
                <w:sz w:val="24"/>
                <w:szCs w:val="24"/>
              </w:rPr>
              <w:t>IL-11</w:t>
            </w:r>
            <w:r w:rsidRPr="00BC7B06">
              <w:rPr>
                <w:rFonts w:ascii="Times New Roman" w:eastAsia="宋体" w:hAnsi="Times New Roman" w:cs="Times New Roman"/>
                <w:sz w:val="24"/>
                <w:szCs w:val="24"/>
              </w:rPr>
              <w:t>是一种在慢性炎症和纤维化相关疾病中发挥关键作用的细胞因子，广泛参与多个器官的纤维化进程。</w:t>
            </w:r>
            <w:r w:rsidRPr="00BC7B06">
              <w:rPr>
                <w:rFonts w:ascii="Times New Roman" w:eastAsia="宋体" w:hAnsi="Times New Roman" w:cs="Times New Roman"/>
                <w:sz w:val="24"/>
                <w:szCs w:val="24"/>
              </w:rPr>
              <w:t>IL-11</w:t>
            </w:r>
            <w:r w:rsidRPr="00BC7B06">
              <w:rPr>
                <w:rFonts w:ascii="Times New Roman" w:eastAsia="宋体" w:hAnsi="Times New Roman" w:cs="Times New Roman"/>
                <w:sz w:val="24"/>
                <w:szCs w:val="24"/>
              </w:rPr>
              <w:t>单抗（研发代号：</w:t>
            </w:r>
            <w:r w:rsidRPr="00BC7B06">
              <w:rPr>
                <w:rFonts w:ascii="Times New Roman" w:eastAsia="宋体" w:hAnsi="Times New Roman" w:cs="Times New Roman"/>
                <w:sz w:val="24"/>
                <w:szCs w:val="24"/>
              </w:rPr>
              <w:t>9MW3811</w:t>
            </w:r>
            <w:r w:rsidRPr="00BC7B06">
              <w:rPr>
                <w:rFonts w:ascii="Times New Roman" w:eastAsia="宋体" w:hAnsi="Times New Roman" w:cs="Times New Roman"/>
                <w:sz w:val="24"/>
                <w:szCs w:val="24"/>
              </w:rPr>
              <w:t>）国内针对病理性瘢痕的</w:t>
            </w:r>
            <w:r w:rsidRPr="00BC7B06">
              <w:rPr>
                <w:rFonts w:ascii="Times New Roman" w:eastAsia="宋体" w:hAnsi="Times New Roman" w:cs="Times New Roman"/>
                <w:sz w:val="24"/>
                <w:szCs w:val="24"/>
              </w:rPr>
              <w:t>II</w:t>
            </w:r>
            <w:r w:rsidRPr="00BC7B06">
              <w:rPr>
                <w:rFonts w:ascii="Times New Roman" w:eastAsia="宋体" w:hAnsi="Times New Roman" w:cs="Times New Roman"/>
                <w:sz w:val="24"/>
                <w:szCs w:val="24"/>
              </w:rPr>
              <w:t>期临床试验于</w:t>
            </w:r>
            <w:r w:rsidRPr="00BC7B06">
              <w:rPr>
                <w:rFonts w:ascii="Times New Roman" w:eastAsia="宋体" w:hAnsi="Times New Roman" w:cs="Times New Roman"/>
                <w:sz w:val="24"/>
                <w:szCs w:val="24"/>
              </w:rPr>
              <w:t>2025</w:t>
            </w:r>
            <w:r w:rsidRPr="00BC7B06">
              <w:rPr>
                <w:rFonts w:ascii="Times New Roman" w:eastAsia="宋体" w:hAnsi="Times New Roman" w:cs="Times New Roman"/>
                <w:sz w:val="24"/>
                <w:szCs w:val="24"/>
              </w:rPr>
              <w:t>年</w:t>
            </w:r>
            <w:r w:rsidRPr="00BC7B06">
              <w:rPr>
                <w:rFonts w:ascii="Times New Roman" w:eastAsia="宋体" w:hAnsi="Times New Roman" w:cs="Times New Roman"/>
                <w:sz w:val="24"/>
                <w:szCs w:val="24"/>
              </w:rPr>
              <w:t>12</w:t>
            </w:r>
            <w:r w:rsidRPr="00BC7B06">
              <w:rPr>
                <w:rFonts w:ascii="Times New Roman" w:eastAsia="宋体" w:hAnsi="Times New Roman" w:cs="Times New Roman"/>
                <w:sz w:val="24"/>
                <w:szCs w:val="24"/>
              </w:rPr>
              <w:t>月底完成首例患者给药，成为全球首款针对病理性瘢痕开展临床试验的</w:t>
            </w:r>
            <w:r w:rsidRPr="00BC7B06">
              <w:rPr>
                <w:rFonts w:ascii="Times New Roman" w:eastAsia="宋体" w:hAnsi="Times New Roman" w:cs="Times New Roman"/>
                <w:sz w:val="24"/>
                <w:szCs w:val="24"/>
              </w:rPr>
              <w:t>IL-11</w:t>
            </w:r>
            <w:r w:rsidRPr="00BC7B06">
              <w:rPr>
                <w:rFonts w:ascii="Times New Roman" w:eastAsia="宋体" w:hAnsi="Times New Roman" w:cs="Times New Roman"/>
                <w:sz w:val="24"/>
                <w:szCs w:val="24"/>
              </w:rPr>
              <w:t>靶向药物</w:t>
            </w:r>
            <w:r>
              <w:rPr>
                <w:rFonts w:ascii="Times New Roman" w:eastAsia="宋体" w:hAnsi="Times New Roman" w:cs="Times New Roman" w:hint="eastAsia"/>
                <w:sz w:val="24"/>
                <w:szCs w:val="24"/>
              </w:rPr>
              <w:t>，目前正处于患者入组阶段</w:t>
            </w:r>
            <w:r w:rsidRPr="00BC7B06">
              <w:rPr>
                <w:rFonts w:ascii="Times New Roman" w:eastAsia="宋体" w:hAnsi="Times New Roman" w:cs="Times New Roman"/>
                <w:sz w:val="24"/>
                <w:szCs w:val="24"/>
              </w:rPr>
              <w:t>。</w:t>
            </w:r>
            <w:r w:rsidRPr="00BC7B06">
              <w:rPr>
                <w:rFonts w:ascii="Times New Roman" w:eastAsia="宋体" w:hAnsi="Times New Roman" w:cs="Times New Roman" w:hint="eastAsia"/>
                <w:sz w:val="24"/>
                <w:szCs w:val="24"/>
              </w:rPr>
              <w:t>由于是全球同靶点首次在病人身上进行探索，无论公司还是研究者，都需要抱有科学及谨慎的态度，</w:t>
            </w:r>
            <w:r w:rsidRPr="00BC7B06">
              <w:rPr>
                <w:rFonts w:ascii="Times New Roman" w:eastAsia="宋体" w:hAnsi="Times New Roman" w:cs="Times New Roman"/>
                <w:sz w:val="24"/>
                <w:szCs w:val="24"/>
              </w:rPr>
              <w:t>II</w:t>
            </w:r>
            <w:r w:rsidRPr="00BC7B06">
              <w:rPr>
                <w:rFonts w:ascii="Times New Roman" w:eastAsia="宋体" w:hAnsi="Times New Roman" w:cs="Times New Roman"/>
                <w:sz w:val="24"/>
                <w:szCs w:val="24"/>
              </w:rPr>
              <w:t>期临床需要探索内容包括但不限于，全面考察安全性有效性、选择合适的剂量、探索更适用</w:t>
            </w:r>
            <w:r>
              <w:rPr>
                <w:rFonts w:ascii="Times New Roman" w:eastAsia="宋体" w:hAnsi="Times New Roman" w:cs="Times New Roman" w:hint="eastAsia"/>
                <w:sz w:val="24"/>
                <w:szCs w:val="24"/>
              </w:rPr>
              <w:t>的</w:t>
            </w:r>
            <w:r w:rsidRPr="00BC7B06">
              <w:rPr>
                <w:rFonts w:ascii="Times New Roman" w:eastAsia="宋体" w:hAnsi="Times New Roman" w:cs="Times New Roman"/>
                <w:sz w:val="24"/>
                <w:szCs w:val="24"/>
              </w:rPr>
              <w:t>瘢痕</w:t>
            </w:r>
            <w:r>
              <w:rPr>
                <w:rFonts w:ascii="Times New Roman" w:eastAsia="宋体" w:hAnsi="Times New Roman" w:cs="Times New Roman" w:hint="eastAsia"/>
                <w:sz w:val="24"/>
                <w:szCs w:val="24"/>
              </w:rPr>
              <w:t>类型</w:t>
            </w:r>
            <w:r w:rsidRPr="00BC7B06">
              <w:rPr>
                <w:rFonts w:ascii="Times New Roman" w:eastAsia="宋体" w:hAnsi="Times New Roman" w:cs="Times New Roman"/>
                <w:sz w:val="24"/>
                <w:szCs w:val="24"/>
              </w:rPr>
              <w:t>等。具体数据读出时间仍有较大不确定性，需要以公告为准。</w:t>
            </w:r>
          </w:p>
          <w:p w14:paraId="748BD74D" w14:textId="0683F3CB" w:rsidR="00101A87" w:rsidRDefault="00101A87" w:rsidP="009C1A28">
            <w:pPr>
              <w:widowControl/>
              <w:spacing w:line="300" w:lineRule="auto"/>
              <w:rPr>
                <w:rFonts w:ascii="Times New Roman" w:eastAsia="宋体" w:hAnsi="Times New Roman" w:cs="Times New Roman"/>
                <w:b/>
                <w:bCs/>
                <w:sz w:val="24"/>
                <w:szCs w:val="24"/>
              </w:rPr>
            </w:pPr>
          </w:p>
          <w:p w14:paraId="37C18EB4" w14:textId="77777777" w:rsidR="00101A87" w:rsidRPr="000451CF" w:rsidRDefault="00101A87" w:rsidP="00101A87">
            <w:pPr>
              <w:widowControl/>
              <w:spacing w:line="300" w:lineRule="auto"/>
              <w:rPr>
                <w:rFonts w:ascii="Times New Roman" w:eastAsia="宋体" w:hAnsi="Times New Roman" w:cs="Times New Roman"/>
                <w:b/>
                <w:bCs/>
                <w:sz w:val="24"/>
                <w:szCs w:val="24"/>
              </w:rPr>
            </w:pPr>
            <w:r w:rsidRPr="000451CF">
              <w:rPr>
                <w:rFonts w:ascii="Times New Roman" w:eastAsia="宋体" w:hAnsi="Times New Roman" w:cs="Times New Roman" w:hint="eastAsia"/>
                <w:b/>
                <w:bCs/>
                <w:sz w:val="24"/>
                <w:szCs w:val="24"/>
              </w:rPr>
              <w:t>问：</w:t>
            </w:r>
            <w:r w:rsidRPr="009C1A28">
              <w:rPr>
                <w:rFonts w:ascii="Times New Roman" w:eastAsia="宋体" w:hAnsi="Times New Roman" w:cs="Times New Roman"/>
                <w:b/>
                <w:bCs/>
                <w:sz w:val="24"/>
                <w:szCs w:val="24"/>
              </w:rPr>
              <w:t>ST2</w:t>
            </w:r>
            <w:r w:rsidRPr="009C1A28">
              <w:rPr>
                <w:rFonts w:ascii="Times New Roman" w:eastAsia="宋体" w:hAnsi="Times New Roman" w:cs="Times New Roman"/>
                <w:b/>
                <w:bCs/>
                <w:sz w:val="24"/>
                <w:szCs w:val="24"/>
              </w:rPr>
              <w:t>单抗临床</w:t>
            </w:r>
            <w:r>
              <w:rPr>
                <w:rFonts w:ascii="Times New Roman" w:eastAsia="宋体" w:hAnsi="Times New Roman" w:cs="Times New Roman" w:hint="eastAsia"/>
                <w:b/>
                <w:bCs/>
                <w:sz w:val="24"/>
                <w:szCs w:val="24"/>
              </w:rPr>
              <w:t>开发</w:t>
            </w:r>
            <w:r w:rsidRPr="009C1A28">
              <w:rPr>
                <w:rFonts w:ascii="Times New Roman" w:eastAsia="宋体" w:hAnsi="Times New Roman" w:cs="Times New Roman"/>
                <w:b/>
                <w:bCs/>
                <w:sz w:val="24"/>
                <w:szCs w:val="24"/>
              </w:rPr>
              <w:t>进展</w:t>
            </w:r>
            <w:r>
              <w:rPr>
                <w:rFonts w:ascii="Times New Roman" w:eastAsia="宋体" w:hAnsi="Times New Roman" w:cs="Times New Roman" w:hint="eastAsia"/>
                <w:b/>
                <w:bCs/>
                <w:sz w:val="24"/>
                <w:szCs w:val="24"/>
              </w:rPr>
              <w:t>和展望</w:t>
            </w:r>
            <w:r w:rsidRPr="000451CF">
              <w:rPr>
                <w:rFonts w:ascii="Times New Roman" w:eastAsia="宋体" w:hAnsi="Times New Roman" w:cs="Times New Roman"/>
                <w:b/>
                <w:bCs/>
                <w:sz w:val="24"/>
                <w:szCs w:val="24"/>
              </w:rPr>
              <w:t>？</w:t>
            </w:r>
          </w:p>
          <w:p w14:paraId="178C693C" w14:textId="001FC0F8" w:rsidR="00101A87" w:rsidRPr="009C1A28" w:rsidRDefault="00101A87" w:rsidP="00101A87">
            <w:pPr>
              <w:spacing w:line="300" w:lineRule="auto"/>
              <w:rPr>
                <w:rFonts w:ascii="Times New Roman" w:eastAsia="宋体" w:hAnsi="Times New Roman" w:cs="Times New Roman"/>
                <w:sz w:val="24"/>
                <w:szCs w:val="24"/>
              </w:rPr>
            </w:pPr>
            <w:r w:rsidRPr="009C1A28">
              <w:rPr>
                <w:rFonts w:ascii="Times New Roman" w:eastAsia="宋体" w:hAnsi="Times New Roman" w:cs="Times New Roman" w:hint="eastAsia"/>
                <w:b/>
                <w:sz w:val="24"/>
                <w:szCs w:val="24"/>
              </w:rPr>
              <w:t>答：</w:t>
            </w:r>
            <w:r w:rsidRPr="009C1A28">
              <w:rPr>
                <w:rFonts w:ascii="Times New Roman" w:eastAsia="宋体" w:hAnsi="Times New Roman" w:cs="Times New Roman" w:hint="eastAsia"/>
                <w:sz w:val="24"/>
                <w:szCs w:val="24"/>
              </w:rPr>
              <w:t>公司抗</w:t>
            </w:r>
            <w:r w:rsidRPr="009C1A28">
              <w:rPr>
                <w:rFonts w:ascii="Times New Roman" w:eastAsia="宋体" w:hAnsi="Times New Roman" w:cs="Times New Roman"/>
                <w:sz w:val="24"/>
                <w:szCs w:val="24"/>
              </w:rPr>
              <w:t>ST2</w:t>
            </w:r>
            <w:r w:rsidRPr="009C1A28">
              <w:rPr>
                <w:rFonts w:ascii="Times New Roman" w:eastAsia="宋体" w:hAnsi="Times New Roman" w:cs="Times New Roman"/>
                <w:sz w:val="24"/>
                <w:szCs w:val="24"/>
              </w:rPr>
              <w:t>单抗（研发代号：</w:t>
            </w:r>
            <w:r w:rsidRPr="009C1A28">
              <w:rPr>
                <w:rFonts w:ascii="Times New Roman" w:eastAsia="宋体" w:hAnsi="Times New Roman" w:cs="Times New Roman"/>
                <w:sz w:val="24"/>
                <w:szCs w:val="24"/>
              </w:rPr>
              <w:t>9MW1911</w:t>
            </w:r>
            <w:r w:rsidRPr="009C1A28">
              <w:rPr>
                <w:rFonts w:ascii="Times New Roman" w:eastAsia="宋体" w:hAnsi="Times New Roman" w:cs="Times New Roman"/>
                <w:sz w:val="24"/>
                <w:szCs w:val="24"/>
              </w:rPr>
              <w:t>）为全球同靶点进度第二，国产进度第一。目前已完成慢阻肺（</w:t>
            </w:r>
            <w:r w:rsidRPr="009C1A28">
              <w:rPr>
                <w:rFonts w:ascii="Times New Roman" w:eastAsia="宋体" w:hAnsi="Times New Roman" w:cs="Times New Roman"/>
                <w:sz w:val="24"/>
                <w:szCs w:val="24"/>
              </w:rPr>
              <w:t>COPD</w:t>
            </w:r>
            <w:r w:rsidRPr="009C1A28">
              <w:rPr>
                <w:rFonts w:ascii="Times New Roman" w:eastAsia="宋体" w:hAnsi="Times New Roman" w:cs="Times New Roman"/>
                <w:sz w:val="24"/>
                <w:szCs w:val="24"/>
              </w:rPr>
              <w:t>）</w:t>
            </w:r>
            <w:proofErr w:type="spellStart"/>
            <w:r w:rsidRPr="009C1A28">
              <w:rPr>
                <w:rFonts w:ascii="Times New Roman" w:eastAsia="宋体" w:hAnsi="Times New Roman" w:cs="Times New Roman"/>
                <w:sz w:val="24"/>
                <w:szCs w:val="24"/>
              </w:rPr>
              <w:t>IIa</w:t>
            </w:r>
            <w:proofErr w:type="spellEnd"/>
            <w:r w:rsidRPr="009C1A28">
              <w:rPr>
                <w:rFonts w:ascii="Times New Roman" w:eastAsia="宋体" w:hAnsi="Times New Roman" w:cs="Times New Roman"/>
                <w:sz w:val="24"/>
                <w:szCs w:val="24"/>
              </w:rPr>
              <w:t>期临床研究，结果显示：总体的不良事件发生率与安慰剂组相似（</w:t>
            </w:r>
            <w:r w:rsidRPr="009C1A28">
              <w:rPr>
                <w:rFonts w:ascii="Times New Roman" w:eastAsia="宋体" w:hAnsi="Times New Roman" w:cs="Times New Roman"/>
                <w:sz w:val="24"/>
                <w:szCs w:val="24"/>
              </w:rPr>
              <w:t>70% vs 85%</w:t>
            </w:r>
            <w:r w:rsidRPr="009C1A28">
              <w:rPr>
                <w:rFonts w:ascii="Times New Roman" w:eastAsia="宋体" w:hAnsi="Times New Roman" w:cs="Times New Roman"/>
                <w:sz w:val="24"/>
                <w:szCs w:val="24"/>
              </w:rPr>
              <w:t>），</w:t>
            </w:r>
            <w:r w:rsidRPr="009C1A28">
              <w:rPr>
                <w:rFonts w:ascii="Times New Roman" w:eastAsia="宋体" w:hAnsi="Times New Roman" w:cs="Times New Roman"/>
                <w:sz w:val="24"/>
                <w:szCs w:val="24"/>
              </w:rPr>
              <w:lastRenderedPageBreak/>
              <w:t>未发现新的安全性风险信号。试验组</w:t>
            </w:r>
            <w:r w:rsidRPr="009C1A28">
              <w:rPr>
                <w:rFonts w:ascii="Times New Roman" w:eastAsia="宋体" w:hAnsi="Times New Roman" w:cs="Times New Roman"/>
                <w:sz w:val="24"/>
                <w:szCs w:val="24"/>
              </w:rPr>
              <w:t>COPD</w:t>
            </w:r>
            <w:r w:rsidRPr="009C1A28">
              <w:rPr>
                <w:rFonts w:ascii="Times New Roman" w:eastAsia="宋体" w:hAnsi="Times New Roman" w:cs="Times New Roman"/>
                <w:sz w:val="24"/>
                <w:szCs w:val="24"/>
              </w:rPr>
              <w:t>急性</w:t>
            </w:r>
            <w:proofErr w:type="gramStart"/>
            <w:r w:rsidRPr="009C1A28">
              <w:rPr>
                <w:rFonts w:ascii="Times New Roman" w:eastAsia="宋体" w:hAnsi="Times New Roman" w:cs="Times New Roman"/>
                <w:sz w:val="24"/>
                <w:szCs w:val="24"/>
              </w:rPr>
              <w:t>加重年化发生率</w:t>
            </w:r>
            <w:proofErr w:type="gramEnd"/>
            <w:r w:rsidRPr="009C1A28">
              <w:rPr>
                <w:rFonts w:ascii="Times New Roman" w:eastAsia="宋体" w:hAnsi="Times New Roman" w:cs="Times New Roman"/>
                <w:sz w:val="24"/>
                <w:szCs w:val="24"/>
              </w:rPr>
              <w:t>随剂量升高呈下降趋势，在</w:t>
            </w:r>
            <w:r w:rsidRPr="009C1A28">
              <w:rPr>
                <w:rFonts w:ascii="Times New Roman" w:eastAsia="宋体" w:hAnsi="Times New Roman" w:cs="Times New Roman"/>
                <w:sz w:val="24"/>
                <w:szCs w:val="24"/>
              </w:rPr>
              <w:t>IIb</w:t>
            </w:r>
            <w:r w:rsidRPr="009C1A28">
              <w:rPr>
                <w:rFonts w:ascii="Times New Roman" w:eastAsia="宋体" w:hAnsi="Times New Roman" w:cs="Times New Roman"/>
                <w:sz w:val="24"/>
                <w:szCs w:val="24"/>
              </w:rPr>
              <w:t>期研究推荐剂量（</w:t>
            </w:r>
            <w:r w:rsidRPr="009C1A28">
              <w:rPr>
                <w:rFonts w:ascii="Times New Roman" w:eastAsia="宋体" w:hAnsi="Times New Roman" w:cs="Times New Roman"/>
                <w:sz w:val="24"/>
                <w:szCs w:val="24"/>
              </w:rPr>
              <w:t>N=30</w:t>
            </w:r>
            <w:r w:rsidRPr="009C1A28">
              <w:rPr>
                <w:rFonts w:ascii="Times New Roman" w:eastAsia="宋体" w:hAnsi="Times New Roman" w:cs="Times New Roman"/>
                <w:sz w:val="24"/>
                <w:szCs w:val="24"/>
              </w:rPr>
              <w:t>）下，中重度</w:t>
            </w:r>
            <w:r w:rsidRPr="009C1A28">
              <w:rPr>
                <w:rFonts w:ascii="Times New Roman" w:eastAsia="宋体" w:hAnsi="Times New Roman" w:cs="Times New Roman"/>
                <w:sz w:val="24"/>
                <w:szCs w:val="24"/>
              </w:rPr>
              <w:t>COPD</w:t>
            </w:r>
            <w:r w:rsidRPr="009C1A28">
              <w:rPr>
                <w:rFonts w:ascii="Times New Roman" w:eastAsia="宋体" w:hAnsi="Times New Roman" w:cs="Times New Roman"/>
                <w:sz w:val="24"/>
                <w:szCs w:val="24"/>
              </w:rPr>
              <w:t>急性</w:t>
            </w:r>
            <w:proofErr w:type="gramStart"/>
            <w:r w:rsidRPr="009C1A28">
              <w:rPr>
                <w:rFonts w:ascii="Times New Roman" w:eastAsia="宋体" w:hAnsi="Times New Roman" w:cs="Times New Roman"/>
                <w:sz w:val="24"/>
                <w:szCs w:val="24"/>
              </w:rPr>
              <w:t>加重年化发生</w:t>
            </w:r>
            <w:proofErr w:type="gramEnd"/>
            <w:r w:rsidRPr="009C1A28">
              <w:rPr>
                <w:rFonts w:ascii="Times New Roman" w:eastAsia="宋体" w:hAnsi="Times New Roman" w:cs="Times New Roman"/>
                <w:sz w:val="24"/>
                <w:szCs w:val="24"/>
              </w:rPr>
              <w:t>率较安慰剂组降低超</w:t>
            </w:r>
            <w:r w:rsidRPr="009C1A28">
              <w:rPr>
                <w:rFonts w:ascii="Times New Roman" w:eastAsia="宋体" w:hAnsi="Times New Roman" w:cs="Times New Roman"/>
                <w:sz w:val="24"/>
                <w:szCs w:val="24"/>
              </w:rPr>
              <w:t>30%</w:t>
            </w:r>
            <w:r w:rsidR="00A07270">
              <w:rPr>
                <w:rFonts w:ascii="Times New Roman" w:eastAsia="宋体" w:hAnsi="Times New Roman" w:cs="Times New Roman" w:hint="eastAsia"/>
                <w:sz w:val="24"/>
                <w:szCs w:val="24"/>
              </w:rPr>
              <w:t>，</w:t>
            </w:r>
            <w:r w:rsidR="00A07270" w:rsidRPr="00A07270">
              <w:rPr>
                <w:rFonts w:ascii="Times New Roman" w:eastAsia="宋体" w:hAnsi="Times New Roman" w:cs="Times New Roman" w:hint="eastAsia"/>
                <w:sz w:val="24"/>
                <w:szCs w:val="24"/>
              </w:rPr>
              <w:t>和公开报道的罗氏</w:t>
            </w:r>
            <w:proofErr w:type="spellStart"/>
            <w:r w:rsidR="00A07270" w:rsidRPr="00A07270">
              <w:rPr>
                <w:rFonts w:ascii="Times New Roman" w:eastAsia="宋体" w:hAnsi="Times New Roman" w:cs="Times New Roman"/>
                <w:sz w:val="24"/>
                <w:szCs w:val="24"/>
              </w:rPr>
              <w:t>IIa</w:t>
            </w:r>
            <w:proofErr w:type="spellEnd"/>
            <w:proofErr w:type="gramStart"/>
            <w:r w:rsidR="00A07270" w:rsidRPr="00A07270">
              <w:rPr>
                <w:rFonts w:ascii="Times New Roman" w:eastAsia="宋体" w:hAnsi="Times New Roman" w:cs="Times New Roman"/>
                <w:sz w:val="24"/>
                <w:szCs w:val="24"/>
              </w:rPr>
              <w:t>期数</w:t>
            </w:r>
            <w:proofErr w:type="gramEnd"/>
            <w:r w:rsidR="00A07270" w:rsidRPr="00A07270">
              <w:rPr>
                <w:rFonts w:ascii="Times New Roman" w:eastAsia="宋体" w:hAnsi="Times New Roman" w:cs="Times New Roman"/>
                <w:sz w:val="24"/>
                <w:szCs w:val="24"/>
              </w:rPr>
              <w:t>据的改善率相比有大幅提升</w:t>
            </w:r>
            <w:r>
              <w:rPr>
                <w:rFonts w:ascii="Times New Roman" w:eastAsia="宋体" w:hAnsi="Times New Roman" w:cs="Times New Roman" w:hint="eastAsia"/>
                <w:sz w:val="24"/>
                <w:szCs w:val="24"/>
              </w:rPr>
              <w:t>。此外，</w:t>
            </w:r>
            <w:r w:rsidRPr="009C1A28">
              <w:rPr>
                <w:rFonts w:ascii="Times New Roman" w:eastAsia="宋体" w:hAnsi="Times New Roman" w:cs="Times New Roman"/>
                <w:sz w:val="24"/>
                <w:szCs w:val="24"/>
              </w:rPr>
              <w:t>重度急性</w:t>
            </w:r>
            <w:proofErr w:type="gramStart"/>
            <w:r w:rsidRPr="009C1A28">
              <w:rPr>
                <w:rFonts w:ascii="Times New Roman" w:eastAsia="宋体" w:hAnsi="Times New Roman" w:cs="Times New Roman"/>
                <w:sz w:val="24"/>
                <w:szCs w:val="24"/>
              </w:rPr>
              <w:t>加重年化发生率</w:t>
            </w:r>
            <w:proofErr w:type="gramEnd"/>
            <w:r w:rsidRPr="009C1A28">
              <w:rPr>
                <w:rFonts w:ascii="Times New Roman" w:eastAsia="宋体" w:hAnsi="Times New Roman" w:cs="Times New Roman"/>
                <w:sz w:val="24"/>
                <w:szCs w:val="24"/>
              </w:rPr>
              <w:t>较安慰剂组降低超</w:t>
            </w:r>
            <w:r w:rsidRPr="009C1A28">
              <w:rPr>
                <w:rFonts w:ascii="Times New Roman" w:eastAsia="宋体" w:hAnsi="Times New Roman" w:cs="Times New Roman"/>
                <w:sz w:val="24"/>
                <w:szCs w:val="24"/>
              </w:rPr>
              <w:t>40%</w:t>
            </w:r>
            <w:r w:rsidRPr="009C1A28">
              <w:rPr>
                <w:rFonts w:ascii="Times New Roman" w:eastAsia="宋体" w:hAnsi="Times New Roman" w:cs="Times New Roman"/>
                <w:sz w:val="24"/>
                <w:szCs w:val="24"/>
              </w:rPr>
              <w:t>，且发生重度急性加重的患者比例较安慰剂组显著降低（</w:t>
            </w:r>
            <w:r w:rsidRPr="009C1A28">
              <w:rPr>
                <w:rFonts w:ascii="Times New Roman" w:eastAsia="宋体" w:hAnsi="Times New Roman" w:cs="Times New Roman"/>
                <w:sz w:val="24"/>
                <w:szCs w:val="24"/>
              </w:rPr>
              <w:t>13.3% vs 35%</w:t>
            </w:r>
            <w:r w:rsidRPr="009C1A28">
              <w:rPr>
                <w:rFonts w:ascii="Times New Roman" w:eastAsia="宋体" w:hAnsi="Times New Roman" w:cs="Times New Roman"/>
                <w:sz w:val="24"/>
                <w:szCs w:val="24"/>
              </w:rPr>
              <w:t>）。目前，</w:t>
            </w:r>
            <w:r w:rsidRPr="009C1A28">
              <w:rPr>
                <w:rFonts w:ascii="Times New Roman" w:eastAsia="宋体" w:hAnsi="Times New Roman" w:cs="Times New Roman"/>
                <w:sz w:val="24"/>
                <w:szCs w:val="24"/>
              </w:rPr>
              <w:t>ST2</w:t>
            </w:r>
            <w:proofErr w:type="gramStart"/>
            <w:r w:rsidRPr="009C1A28">
              <w:rPr>
                <w:rFonts w:ascii="Times New Roman" w:eastAsia="宋体" w:hAnsi="Times New Roman" w:cs="Times New Roman"/>
                <w:sz w:val="24"/>
                <w:szCs w:val="24"/>
              </w:rPr>
              <w:t>单抗</w:t>
            </w:r>
            <w:r w:rsidRPr="009C1A28">
              <w:rPr>
                <w:rFonts w:ascii="Times New Roman" w:eastAsia="宋体" w:hAnsi="Times New Roman" w:cs="Times New Roman" w:hint="eastAsia"/>
                <w:sz w:val="24"/>
                <w:szCs w:val="24"/>
              </w:rPr>
              <w:t>已启动</w:t>
            </w:r>
            <w:proofErr w:type="gramEnd"/>
            <w:r w:rsidRPr="009C1A28">
              <w:rPr>
                <w:rFonts w:ascii="Times New Roman" w:eastAsia="宋体" w:hAnsi="Times New Roman" w:cs="Times New Roman"/>
                <w:sz w:val="24"/>
                <w:szCs w:val="24"/>
              </w:rPr>
              <w:t>IIb</w:t>
            </w:r>
            <w:r w:rsidRPr="009C1A28">
              <w:rPr>
                <w:rFonts w:ascii="Times New Roman" w:eastAsia="宋体" w:hAnsi="Times New Roman" w:cs="Times New Roman"/>
                <w:sz w:val="24"/>
                <w:szCs w:val="24"/>
              </w:rPr>
              <w:t>期临床，并于</w:t>
            </w:r>
            <w:r w:rsidRPr="009C1A28">
              <w:rPr>
                <w:rFonts w:ascii="Times New Roman" w:eastAsia="宋体" w:hAnsi="Times New Roman" w:cs="Times New Roman"/>
                <w:sz w:val="24"/>
                <w:szCs w:val="24"/>
              </w:rPr>
              <w:t>2025</w:t>
            </w:r>
            <w:r w:rsidRPr="009C1A28">
              <w:rPr>
                <w:rFonts w:ascii="Times New Roman" w:eastAsia="宋体" w:hAnsi="Times New Roman" w:cs="Times New Roman"/>
                <w:sz w:val="24"/>
                <w:szCs w:val="24"/>
              </w:rPr>
              <w:t>年</w:t>
            </w:r>
            <w:r w:rsidRPr="009C1A28">
              <w:rPr>
                <w:rFonts w:ascii="Times New Roman" w:eastAsia="宋体" w:hAnsi="Times New Roman" w:cs="Times New Roman"/>
                <w:sz w:val="24"/>
                <w:szCs w:val="24"/>
              </w:rPr>
              <w:t>7</w:t>
            </w:r>
            <w:r w:rsidRPr="009C1A28">
              <w:rPr>
                <w:rFonts w:ascii="Times New Roman" w:eastAsia="宋体" w:hAnsi="Times New Roman" w:cs="Times New Roman"/>
                <w:sz w:val="24"/>
                <w:szCs w:val="24"/>
              </w:rPr>
              <w:t>月完成首例患者入组，计划于</w:t>
            </w:r>
            <w:r w:rsidRPr="009C1A28">
              <w:rPr>
                <w:rFonts w:ascii="Times New Roman" w:eastAsia="宋体" w:hAnsi="Times New Roman" w:cs="Times New Roman"/>
                <w:sz w:val="24"/>
                <w:szCs w:val="24"/>
              </w:rPr>
              <w:t>2026</w:t>
            </w:r>
            <w:r w:rsidRPr="009C1A28">
              <w:rPr>
                <w:rFonts w:ascii="Times New Roman" w:eastAsia="宋体" w:hAnsi="Times New Roman" w:cs="Times New Roman"/>
                <w:sz w:val="24"/>
                <w:szCs w:val="24"/>
              </w:rPr>
              <w:t>年获得至少</w:t>
            </w:r>
            <w:r w:rsidRPr="009C1A28">
              <w:rPr>
                <w:rFonts w:ascii="Times New Roman" w:eastAsia="宋体" w:hAnsi="Times New Roman" w:cs="Times New Roman"/>
                <w:sz w:val="24"/>
                <w:szCs w:val="24"/>
              </w:rPr>
              <w:t>120</w:t>
            </w:r>
            <w:r w:rsidRPr="009C1A28">
              <w:rPr>
                <w:rFonts w:ascii="Times New Roman" w:eastAsia="宋体" w:hAnsi="Times New Roman" w:cs="Times New Roman"/>
                <w:sz w:val="24"/>
                <w:szCs w:val="24"/>
              </w:rPr>
              <w:t>例受试者的末次访视数据后开展期中分析，并有望在评估</w:t>
            </w:r>
            <w:r w:rsidRPr="009C1A28">
              <w:rPr>
                <w:rFonts w:ascii="Times New Roman" w:eastAsia="宋体" w:hAnsi="Times New Roman" w:cs="Times New Roman"/>
                <w:sz w:val="24"/>
                <w:szCs w:val="24"/>
              </w:rPr>
              <w:t>II</w:t>
            </w:r>
            <w:r w:rsidRPr="009C1A28">
              <w:rPr>
                <w:rFonts w:ascii="Times New Roman" w:eastAsia="宋体" w:hAnsi="Times New Roman" w:cs="Times New Roman"/>
                <w:sz w:val="24"/>
                <w:szCs w:val="24"/>
              </w:rPr>
              <w:t>期临床研究结果的基础上，于</w:t>
            </w:r>
            <w:r w:rsidRPr="009C1A28">
              <w:rPr>
                <w:rFonts w:ascii="Times New Roman" w:eastAsia="宋体" w:hAnsi="Times New Roman" w:cs="Times New Roman"/>
                <w:sz w:val="24"/>
                <w:szCs w:val="24"/>
              </w:rPr>
              <w:t>2026</w:t>
            </w:r>
            <w:r w:rsidRPr="009C1A28">
              <w:rPr>
                <w:rFonts w:ascii="Times New Roman" w:eastAsia="宋体" w:hAnsi="Times New Roman" w:cs="Times New Roman"/>
                <w:sz w:val="24"/>
                <w:szCs w:val="24"/>
              </w:rPr>
              <w:t>年底</w:t>
            </w:r>
            <w:r>
              <w:rPr>
                <w:rFonts w:ascii="Times New Roman" w:eastAsia="宋体" w:hAnsi="Times New Roman" w:cs="Times New Roman" w:hint="eastAsia"/>
                <w:sz w:val="24"/>
                <w:szCs w:val="24"/>
              </w:rPr>
              <w:t>前后</w:t>
            </w:r>
            <w:r w:rsidRPr="009C1A28">
              <w:rPr>
                <w:rFonts w:ascii="Times New Roman" w:eastAsia="宋体" w:hAnsi="Times New Roman" w:cs="Times New Roman"/>
                <w:sz w:val="24"/>
                <w:szCs w:val="24"/>
              </w:rPr>
              <w:t>启动</w:t>
            </w:r>
            <w:r w:rsidRPr="009C1A28">
              <w:rPr>
                <w:rFonts w:ascii="Times New Roman" w:eastAsia="宋体" w:hAnsi="Times New Roman" w:cs="Times New Roman"/>
                <w:sz w:val="24"/>
                <w:szCs w:val="24"/>
              </w:rPr>
              <w:t>III</w:t>
            </w:r>
            <w:r w:rsidRPr="009C1A28">
              <w:rPr>
                <w:rFonts w:ascii="Times New Roman" w:eastAsia="宋体" w:hAnsi="Times New Roman" w:cs="Times New Roman"/>
                <w:sz w:val="24"/>
                <w:szCs w:val="24"/>
              </w:rPr>
              <w:t>期临床研究。</w:t>
            </w:r>
          </w:p>
          <w:p w14:paraId="00ADCE1C" w14:textId="77777777" w:rsidR="00101A87" w:rsidRPr="00C75E02" w:rsidRDefault="00101A87" w:rsidP="00101A87">
            <w:pPr>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近期，</w:t>
            </w:r>
            <w:r w:rsidRPr="00C75E02">
              <w:rPr>
                <w:rFonts w:ascii="Times New Roman" w:eastAsia="宋体" w:hAnsi="Times New Roman" w:cs="Times New Roman" w:hint="eastAsia"/>
                <w:sz w:val="24"/>
                <w:szCs w:val="24"/>
              </w:rPr>
              <w:t>阿斯利康</w:t>
            </w:r>
            <w:r w:rsidRPr="00C75E02">
              <w:rPr>
                <w:rFonts w:ascii="Times New Roman" w:eastAsia="宋体" w:hAnsi="Times New Roman" w:cs="Times New Roman"/>
                <w:sz w:val="24"/>
                <w:szCs w:val="24"/>
              </w:rPr>
              <w:t>IL-33</w:t>
            </w:r>
            <w:r w:rsidRPr="00C75E02">
              <w:rPr>
                <w:rFonts w:ascii="Times New Roman" w:eastAsia="宋体" w:hAnsi="Times New Roman" w:cs="Times New Roman" w:hint="eastAsia"/>
                <w:sz w:val="24"/>
                <w:szCs w:val="24"/>
              </w:rPr>
              <w:t>单抗</w:t>
            </w:r>
            <w:proofErr w:type="spellStart"/>
            <w:r w:rsidRPr="00C75E02">
              <w:rPr>
                <w:rFonts w:ascii="Times New Roman" w:eastAsia="宋体" w:hAnsi="Times New Roman" w:cs="Times New Roman"/>
                <w:sz w:val="24"/>
                <w:szCs w:val="24"/>
              </w:rPr>
              <w:t>Tozorakimab</w:t>
            </w:r>
            <w:proofErr w:type="spellEnd"/>
            <w:r w:rsidRPr="00C75E02">
              <w:rPr>
                <w:rFonts w:ascii="Times New Roman" w:eastAsia="宋体" w:hAnsi="Times New Roman" w:cs="Times New Roman"/>
                <w:sz w:val="24"/>
                <w:szCs w:val="24"/>
              </w:rPr>
              <w:t>在针对慢性阻塞性肺疾病（</w:t>
            </w:r>
            <w:r w:rsidRPr="00C75E02">
              <w:rPr>
                <w:rFonts w:ascii="Times New Roman" w:eastAsia="宋体" w:hAnsi="Times New Roman" w:cs="Times New Roman"/>
                <w:sz w:val="24"/>
                <w:szCs w:val="24"/>
              </w:rPr>
              <w:t>COPD</w:t>
            </w:r>
            <w:r w:rsidRPr="00C75E02">
              <w:rPr>
                <w:rFonts w:ascii="Times New Roman" w:eastAsia="宋体" w:hAnsi="Times New Roman" w:cs="Times New Roman"/>
                <w:sz w:val="24"/>
                <w:szCs w:val="24"/>
              </w:rPr>
              <w:t>）的</w:t>
            </w:r>
            <w:r w:rsidRPr="00C75E02">
              <w:rPr>
                <w:rFonts w:ascii="Times New Roman" w:eastAsia="宋体" w:hAnsi="Times New Roman" w:cs="Times New Roman" w:hint="eastAsia"/>
                <w:sz w:val="24"/>
                <w:szCs w:val="24"/>
              </w:rPr>
              <w:t>三个</w:t>
            </w:r>
            <w:r w:rsidRPr="00C75E02">
              <w:rPr>
                <w:rFonts w:ascii="Times New Roman" w:eastAsia="宋体" w:hAnsi="Times New Roman" w:cs="Times New Roman"/>
                <w:sz w:val="24"/>
                <w:szCs w:val="24"/>
              </w:rPr>
              <w:t>III</w:t>
            </w:r>
            <w:r w:rsidRPr="00C75E02">
              <w:rPr>
                <w:rFonts w:ascii="Times New Roman" w:eastAsia="宋体" w:hAnsi="Times New Roman" w:cs="Times New Roman"/>
                <w:sz w:val="24"/>
                <w:szCs w:val="24"/>
              </w:rPr>
              <w:t>期</w:t>
            </w:r>
            <w:r w:rsidRPr="00C75E02">
              <w:rPr>
                <w:rFonts w:ascii="Times New Roman" w:eastAsia="宋体" w:hAnsi="Times New Roman" w:cs="Times New Roman" w:hint="eastAsia"/>
                <w:sz w:val="24"/>
                <w:szCs w:val="24"/>
              </w:rPr>
              <w:t>临床接连取得成功，进一步验证了</w:t>
            </w:r>
            <w:r w:rsidRPr="00C75E02">
              <w:rPr>
                <w:rFonts w:ascii="Times New Roman" w:eastAsia="宋体" w:hAnsi="Times New Roman" w:cs="Times New Roman"/>
                <w:sz w:val="24"/>
                <w:szCs w:val="24"/>
              </w:rPr>
              <w:t>IL-33/</w:t>
            </w:r>
            <w:r w:rsidRPr="00C75E02">
              <w:rPr>
                <w:rFonts w:ascii="Times New Roman" w:eastAsia="宋体" w:hAnsi="Times New Roman" w:cs="Times New Roman" w:hint="eastAsia"/>
                <w:sz w:val="24"/>
                <w:szCs w:val="24"/>
              </w:rPr>
              <w:t>ST</w:t>
            </w:r>
            <w:r w:rsidRPr="00C75E02">
              <w:rPr>
                <w:rFonts w:ascii="Times New Roman" w:eastAsia="宋体" w:hAnsi="Times New Roman" w:cs="Times New Roman"/>
                <w:sz w:val="24"/>
                <w:szCs w:val="24"/>
              </w:rPr>
              <w:t>2</w:t>
            </w:r>
            <w:r w:rsidRPr="00C75E02">
              <w:rPr>
                <w:rFonts w:ascii="Times New Roman" w:eastAsia="宋体" w:hAnsi="Times New Roman" w:cs="Times New Roman" w:hint="eastAsia"/>
                <w:sz w:val="24"/>
                <w:szCs w:val="24"/>
              </w:rPr>
              <w:t>上游通路的有效性和临床价值。</w:t>
            </w:r>
          </w:p>
          <w:p w14:paraId="0F2C7643" w14:textId="77777777" w:rsidR="00101A87" w:rsidRPr="00101A87" w:rsidRDefault="00101A87" w:rsidP="009C1A28">
            <w:pPr>
              <w:widowControl/>
              <w:spacing w:line="300" w:lineRule="auto"/>
              <w:rPr>
                <w:rFonts w:ascii="Times New Roman" w:eastAsia="宋体" w:hAnsi="Times New Roman" w:cs="Times New Roman"/>
                <w:b/>
                <w:bCs/>
                <w:sz w:val="24"/>
                <w:szCs w:val="24"/>
              </w:rPr>
            </w:pPr>
          </w:p>
          <w:p w14:paraId="09D24B97" w14:textId="1B1D2568" w:rsidR="004971AF" w:rsidRPr="000451CF" w:rsidRDefault="004971AF" w:rsidP="004971AF">
            <w:pPr>
              <w:widowControl/>
              <w:spacing w:line="300" w:lineRule="auto"/>
              <w:rPr>
                <w:rFonts w:ascii="Times New Roman" w:eastAsia="宋体" w:hAnsi="Times New Roman" w:cs="Times New Roman"/>
                <w:b/>
                <w:bCs/>
                <w:sz w:val="24"/>
                <w:szCs w:val="24"/>
              </w:rPr>
            </w:pPr>
            <w:r w:rsidRPr="000451CF">
              <w:rPr>
                <w:rFonts w:ascii="Times New Roman" w:eastAsia="宋体" w:hAnsi="Times New Roman" w:cs="Times New Roman" w:hint="eastAsia"/>
                <w:b/>
                <w:bCs/>
                <w:sz w:val="24"/>
                <w:szCs w:val="24"/>
              </w:rPr>
              <w:t>问：</w:t>
            </w:r>
            <w:r w:rsidR="009C1A28" w:rsidRPr="009C1A28">
              <w:rPr>
                <w:rFonts w:ascii="Times New Roman" w:eastAsia="宋体" w:hAnsi="Times New Roman" w:cs="Times New Roman"/>
                <w:b/>
                <w:bCs/>
                <w:sz w:val="24"/>
                <w:szCs w:val="24"/>
              </w:rPr>
              <w:t>CDH17 ADC</w:t>
            </w:r>
            <w:r w:rsidR="009C1A28" w:rsidRPr="009C1A28">
              <w:rPr>
                <w:rFonts w:ascii="Times New Roman" w:eastAsia="宋体" w:hAnsi="Times New Roman" w:cs="Times New Roman"/>
                <w:b/>
                <w:bCs/>
                <w:sz w:val="24"/>
                <w:szCs w:val="24"/>
              </w:rPr>
              <w:t>临床最新进展？有哪些差异化优势？</w:t>
            </w:r>
          </w:p>
          <w:p w14:paraId="638641D6" w14:textId="77777777" w:rsidR="009C1A28" w:rsidRPr="009C1A28" w:rsidRDefault="004971AF" w:rsidP="009C1A28">
            <w:pPr>
              <w:spacing w:line="300" w:lineRule="auto"/>
              <w:rPr>
                <w:rFonts w:ascii="Times New Roman" w:eastAsia="宋体" w:hAnsi="Times New Roman" w:cs="Times New Roman"/>
                <w:sz w:val="24"/>
                <w:szCs w:val="24"/>
              </w:rPr>
            </w:pPr>
            <w:r w:rsidRPr="000451CF">
              <w:rPr>
                <w:rFonts w:ascii="Times New Roman" w:eastAsia="宋体" w:hAnsi="Times New Roman" w:cs="Times New Roman" w:hint="eastAsia"/>
                <w:b/>
                <w:bCs/>
                <w:sz w:val="24"/>
                <w:szCs w:val="24"/>
              </w:rPr>
              <w:t>答：</w:t>
            </w:r>
            <w:r w:rsidR="009C1A28" w:rsidRPr="009C1A28">
              <w:rPr>
                <w:rFonts w:ascii="Times New Roman" w:eastAsia="宋体" w:hAnsi="Times New Roman" w:cs="Times New Roman" w:hint="eastAsia"/>
                <w:sz w:val="24"/>
                <w:szCs w:val="24"/>
              </w:rPr>
              <w:t>公司靶向</w:t>
            </w:r>
            <w:r w:rsidR="009C1A28" w:rsidRPr="009C1A28">
              <w:rPr>
                <w:rFonts w:ascii="Times New Roman" w:eastAsia="宋体" w:hAnsi="Times New Roman" w:cs="Times New Roman"/>
                <w:sz w:val="24"/>
                <w:szCs w:val="24"/>
              </w:rPr>
              <w:t>CDH17 ADC</w:t>
            </w:r>
            <w:r w:rsidR="009C1A28" w:rsidRPr="009C1A28">
              <w:rPr>
                <w:rFonts w:ascii="Times New Roman" w:eastAsia="宋体" w:hAnsi="Times New Roman" w:cs="Times New Roman"/>
                <w:sz w:val="24"/>
                <w:szCs w:val="24"/>
              </w:rPr>
              <w:t>创新药</w:t>
            </w:r>
            <w:r w:rsidR="009C1A28" w:rsidRPr="009C1A28">
              <w:rPr>
                <w:rFonts w:ascii="Times New Roman" w:eastAsia="宋体" w:hAnsi="Times New Roman" w:cs="Times New Roman"/>
                <w:sz w:val="24"/>
                <w:szCs w:val="24"/>
              </w:rPr>
              <w:t>7MW4911</w:t>
            </w:r>
            <w:r w:rsidR="009C1A28" w:rsidRPr="009C1A28">
              <w:rPr>
                <w:rFonts w:ascii="Times New Roman" w:eastAsia="宋体" w:hAnsi="Times New Roman" w:cs="Times New Roman"/>
                <w:sz w:val="24"/>
                <w:szCs w:val="24"/>
              </w:rPr>
              <w:t>已在中国和美国获</w:t>
            </w:r>
            <w:proofErr w:type="gramStart"/>
            <w:r w:rsidR="009C1A28" w:rsidRPr="009C1A28">
              <w:rPr>
                <w:rFonts w:ascii="Times New Roman" w:eastAsia="宋体" w:hAnsi="Times New Roman" w:cs="Times New Roman"/>
                <w:sz w:val="24"/>
                <w:szCs w:val="24"/>
              </w:rPr>
              <w:t>批开展</w:t>
            </w:r>
            <w:proofErr w:type="gramEnd"/>
            <w:r w:rsidR="009C1A28" w:rsidRPr="009C1A28">
              <w:rPr>
                <w:rFonts w:ascii="Times New Roman" w:eastAsia="宋体" w:hAnsi="Times New Roman" w:cs="Times New Roman"/>
                <w:sz w:val="24"/>
                <w:szCs w:val="24"/>
              </w:rPr>
              <w:t>临床试验，并分别于</w:t>
            </w:r>
            <w:r w:rsidR="009C1A28" w:rsidRPr="009C1A28">
              <w:rPr>
                <w:rFonts w:ascii="Times New Roman" w:eastAsia="宋体" w:hAnsi="Times New Roman" w:cs="Times New Roman"/>
                <w:sz w:val="24"/>
                <w:szCs w:val="24"/>
              </w:rPr>
              <w:t>2025</w:t>
            </w:r>
            <w:r w:rsidR="009C1A28" w:rsidRPr="009C1A28">
              <w:rPr>
                <w:rFonts w:ascii="Times New Roman" w:eastAsia="宋体" w:hAnsi="Times New Roman" w:cs="Times New Roman"/>
                <w:sz w:val="24"/>
                <w:szCs w:val="24"/>
              </w:rPr>
              <w:t>年</w:t>
            </w:r>
            <w:r w:rsidR="009C1A28" w:rsidRPr="009C1A28">
              <w:rPr>
                <w:rFonts w:ascii="Times New Roman" w:eastAsia="宋体" w:hAnsi="Times New Roman" w:cs="Times New Roman"/>
                <w:sz w:val="24"/>
                <w:szCs w:val="24"/>
              </w:rPr>
              <w:t>11</w:t>
            </w:r>
            <w:r w:rsidR="009C1A28" w:rsidRPr="009C1A28">
              <w:rPr>
                <w:rFonts w:ascii="Times New Roman" w:eastAsia="宋体" w:hAnsi="Times New Roman" w:cs="Times New Roman"/>
                <w:sz w:val="24"/>
                <w:szCs w:val="24"/>
              </w:rPr>
              <w:t>月和</w:t>
            </w:r>
            <w:r w:rsidR="009C1A28" w:rsidRPr="009C1A28">
              <w:rPr>
                <w:rFonts w:ascii="Times New Roman" w:eastAsia="宋体" w:hAnsi="Times New Roman" w:cs="Times New Roman"/>
                <w:sz w:val="24"/>
                <w:szCs w:val="24"/>
              </w:rPr>
              <w:t>2026</w:t>
            </w:r>
            <w:r w:rsidR="009C1A28" w:rsidRPr="009C1A28">
              <w:rPr>
                <w:rFonts w:ascii="Times New Roman" w:eastAsia="宋体" w:hAnsi="Times New Roman" w:cs="Times New Roman"/>
                <w:sz w:val="24"/>
                <w:szCs w:val="24"/>
              </w:rPr>
              <w:t>年</w:t>
            </w:r>
            <w:r w:rsidR="009C1A28" w:rsidRPr="009C1A28">
              <w:rPr>
                <w:rFonts w:ascii="Times New Roman" w:eastAsia="宋体" w:hAnsi="Times New Roman" w:cs="Times New Roman"/>
                <w:sz w:val="24"/>
                <w:szCs w:val="24"/>
              </w:rPr>
              <w:t>1</w:t>
            </w:r>
            <w:r w:rsidR="009C1A28" w:rsidRPr="009C1A28">
              <w:rPr>
                <w:rFonts w:ascii="Times New Roman" w:eastAsia="宋体" w:hAnsi="Times New Roman" w:cs="Times New Roman"/>
                <w:sz w:val="24"/>
                <w:szCs w:val="24"/>
              </w:rPr>
              <w:t>月完成首例患者给药，有望尽快获得验证性人体数据。</w:t>
            </w:r>
          </w:p>
          <w:p w14:paraId="6285256F" w14:textId="3098934C" w:rsidR="0087689D" w:rsidRPr="007144D3" w:rsidRDefault="009C1A28" w:rsidP="009C1A28">
            <w:pPr>
              <w:spacing w:line="300" w:lineRule="auto"/>
              <w:ind w:firstLineChars="200" w:firstLine="480"/>
              <w:rPr>
                <w:rFonts w:ascii="Times New Roman" w:eastAsia="宋体" w:hAnsi="Times New Roman" w:cs="Times New Roman"/>
                <w:sz w:val="24"/>
                <w:szCs w:val="24"/>
              </w:rPr>
            </w:pPr>
            <w:r w:rsidRPr="009C1A28">
              <w:rPr>
                <w:rFonts w:ascii="Times New Roman" w:eastAsia="宋体" w:hAnsi="Times New Roman" w:cs="Times New Roman" w:hint="eastAsia"/>
                <w:sz w:val="24"/>
                <w:szCs w:val="24"/>
              </w:rPr>
              <w:t>公司于</w:t>
            </w:r>
            <w:r w:rsidRPr="009C1A28">
              <w:rPr>
                <w:rFonts w:ascii="Times New Roman" w:eastAsia="宋体" w:hAnsi="Times New Roman" w:cs="Times New Roman"/>
                <w:sz w:val="24"/>
                <w:szCs w:val="24"/>
              </w:rPr>
              <w:t>2025</w:t>
            </w:r>
            <w:r w:rsidRPr="009C1A28">
              <w:rPr>
                <w:rFonts w:ascii="Times New Roman" w:eastAsia="宋体" w:hAnsi="Times New Roman" w:cs="Times New Roman"/>
                <w:sz w:val="24"/>
                <w:szCs w:val="24"/>
              </w:rPr>
              <w:t>年</w:t>
            </w:r>
            <w:r w:rsidRPr="009C1A28">
              <w:rPr>
                <w:rFonts w:ascii="Times New Roman" w:eastAsia="宋体" w:hAnsi="Times New Roman" w:cs="Times New Roman"/>
                <w:sz w:val="24"/>
                <w:szCs w:val="24"/>
              </w:rPr>
              <w:t>7</w:t>
            </w:r>
            <w:r w:rsidRPr="009C1A28">
              <w:rPr>
                <w:rFonts w:ascii="Times New Roman" w:eastAsia="宋体" w:hAnsi="Times New Roman" w:cs="Times New Roman"/>
                <w:sz w:val="24"/>
                <w:szCs w:val="24"/>
              </w:rPr>
              <w:t>月在</w:t>
            </w:r>
            <w:r w:rsidRPr="009C1A28">
              <w:rPr>
                <w:rFonts w:ascii="Times New Roman" w:eastAsia="宋体" w:hAnsi="Times New Roman" w:cs="Times New Roman"/>
                <w:sz w:val="24"/>
                <w:szCs w:val="24"/>
              </w:rPr>
              <w:t>Cell Reports Medicine</w:t>
            </w:r>
            <w:r w:rsidRPr="009C1A28">
              <w:rPr>
                <w:rFonts w:ascii="Times New Roman" w:eastAsia="宋体" w:hAnsi="Times New Roman" w:cs="Times New Roman"/>
                <w:sz w:val="24"/>
                <w:szCs w:val="24"/>
              </w:rPr>
              <w:t>发表了</w:t>
            </w:r>
            <w:r w:rsidRPr="009C1A28">
              <w:rPr>
                <w:rFonts w:ascii="Times New Roman" w:eastAsia="宋体" w:hAnsi="Times New Roman" w:cs="Times New Roman"/>
                <w:sz w:val="24"/>
                <w:szCs w:val="24"/>
              </w:rPr>
              <w:t>7MW4911</w:t>
            </w:r>
            <w:r w:rsidRPr="009C1A28">
              <w:rPr>
                <w:rFonts w:ascii="Times New Roman" w:eastAsia="宋体" w:hAnsi="Times New Roman" w:cs="Times New Roman"/>
                <w:sz w:val="24"/>
                <w:szCs w:val="24"/>
              </w:rPr>
              <w:t>临床前研究成果，显示其拥有五大优势：</w:t>
            </w:r>
            <w:r w:rsidRPr="009C1A28">
              <w:rPr>
                <w:rFonts w:ascii="Times New Roman" w:eastAsia="宋体" w:hAnsi="Times New Roman" w:cs="Times New Roman"/>
                <w:sz w:val="24"/>
                <w:szCs w:val="24"/>
              </w:rPr>
              <w:t>1)</w:t>
            </w:r>
            <w:r w:rsidRPr="009C1A28">
              <w:rPr>
                <w:rFonts w:ascii="Times New Roman" w:eastAsia="宋体" w:hAnsi="Times New Roman" w:cs="Times New Roman"/>
                <w:sz w:val="24"/>
                <w:szCs w:val="24"/>
              </w:rPr>
              <w:t>分子设计方面，均质化载药（</w:t>
            </w:r>
            <w:r w:rsidRPr="009C1A28">
              <w:rPr>
                <w:rFonts w:ascii="Times New Roman" w:eastAsia="宋体" w:hAnsi="Times New Roman" w:cs="Times New Roman"/>
                <w:sz w:val="24"/>
                <w:szCs w:val="24"/>
              </w:rPr>
              <w:t>DAR=4</w:t>
            </w:r>
            <w:r w:rsidRPr="009C1A28">
              <w:rPr>
                <w:rFonts w:ascii="Times New Roman" w:eastAsia="宋体" w:hAnsi="Times New Roman" w:cs="Times New Roman"/>
                <w:sz w:val="24"/>
                <w:szCs w:val="24"/>
              </w:rPr>
              <w:t>比例＞</w:t>
            </w:r>
            <w:r w:rsidRPr="009C1A28">
              <w:rPr>
                <w:rFonts w:ascii="Times New Roman" w:eastAsia="宋体" w:hAnsi="Times New Roman" w:cs="Times New Roman"/>
                <w:sz w:val="24"/>
                <w:szCs w:val="24"/>
              </w:rPr>
              <w:t>95%</w:t>
            </w:r>
            <w:r w:rsidRPr="009C1A28">
              <w:rPr>
                <w:rFonts w:ascii="Times New Roman" w:eastAsia="宋体" w:hAnsi="Times New Roman" w:cs="Times New Roman"/>
                <w:sz w:val="24"/>
                <w:szCs w:val="24"/>
              </w:rPr>
              <w:t>）与稳定连接子赋予优异血浆稳定性，高膜渗透性</w:t>
            </w:r>
            <w:r w:rsidRPr="009C1A28">
              <w:rPr>
                <w:rFonts w:ascii="Times New Roman" w:eastAsia="宋体" w:hAnsi="Times New Roman" w:cs="Times New Roman"/>
                <w:sz w:val="24"/>
                <w:szCs w:val="24"/>
              </w:rPr>
              <w:t>MF-6</w:t>
            </w:r>
            <w:r w:rsidRPr="009C1A28">
              <w:rPr>
                <w:rFonts w:ascii="Times New Roman" w:eastAsia="宋体" w:hAnsi="Times New Roman" w:cs="Times New Roman"/>
                <w:sz w:val="24"/>
                <w:szCs w:val="24"/>
              </w:rPr>
              <w:t>毒素产生强效旁观者杀伤；</w:t>
            </w:r>
            <w:r w:rsidRPr="009C1A28">
              <w:rPr>
                <w:rFonts w:ascii="Times New Roman" w:eastAsia="宋体" w:hAnsi="Times New Roman" w:cs="Times New Roman"/>
                <w:sz w:val="24"/>
                <w:szCs w:val="24"/>
              </w:rPr>
              <w:t>2)</w:t>
            </w:r>
            <w:r w:rsidRPr="009C1A28">
              <w:rPr>
                <w:rFonts w:ascii="Times New Roman" w:eastAsia="宋体" w:hAnsi="Times New Roman" w:cs="Times New Roman"/>
                <w:sz w:val="24"/>
                <w:szCs w:val="24"/>
              </w:rPr>
              <w:t>抗肿瘤活性方面，在结直肠癌、胃癌及胰腺癌</w:t>
            </w:r>
            <w:r w:rsidRPr="009C1A28">
              <w:rPr>
                <w:rFonts w:ascii="Times New Roman" w:eastAsia="宋体" w:hAnsi="Times New Roman" w:cs="Times New Roman"/>
                <w:sz w:val="24"/>
                <w:szCs w:val="24"/>
              </w:rPr>
              <w:t>PDX/CDX</w:t>
            </w:r>
            <w:r w:rsidRPr="009C1A28">
              <w:rPr>
                <w:rFonts w:ascii="Times New Roman" w:eastAsia="宋体" w:hAnsi="Times New Roman" w:cs="Times New Roman"/>
                <w:sz w:val="24"/>
                <w:szCs w:val="24"/>
              </w:rPr>
              <w:t>模型中均展现深度抑瘤效应，且对</w:t>
            </w:r>
            <w:r w:rsidRPr="009C1A28">
              <w:rPr>
                <w:rFonts w:ascii="Times New Roman" w:eastAsia="宋体" w:hAnsi="Times New Roman" w:cs="Times New Roman"/>
                <w:sz w:val="24"/>
                <w:szCs w:val="24"/>
              </w:rPr>
              <w:t>RAS/BRAF</w:t>
            </w:r>
            <w:r w:rsidRPr="009C1A28">
              <w:rPr>
                <w:rFonts w:ascii="Times New Roman" w:eastAsia="宋体" w:hAnsi="Times New Roman" w:cs="Times New Roman"/>
                <w:sz w:val="24"/>
                <w:szCs w:val="24"/>
              </w:rPr>
              <w:t>等多种突变及不同</w:t>
            </w:r>
            <w:r w:rsidRPr="009C1A28">
              <w:rPr>
                <w:rFonts w:ascii="Times New Roman" w:eastAsia="宋体" w:hAnsi="Times New Roman" w:cs="Times New Roman"/>
                <w:sz w:val="24"/>
                <w:szCs w:val="24"/>
              </w:rPr>
              <w:t>CMS</w:t>
            </w:r>
            <w:r w:rsidRPr="009C1A28">
              <w:rPr>
                <w:rFonts w:ascii="Times New Roman" w:eastAsia="宋体" w:hAnsi="Times New Roman" w:cs="Times New Roman"/>
                <w:sz w:val="24"/>
                <w:szCs w:val="24"/>
              </w:rPr>
              <w:t>分型结直肠癌有效；</w:t>
            </w:r>
            <w:r w:rsidRPr="009C1A28">
              <w:rPr>
                <w:rFonts w:ascii="Times New Roman" w:eastAsia="宋体" w:hAnsi="Times New Roman" w:cs="Times New Roman"/>
                <w:sz w:val="24"/>
                <w:szCs w:val="24"/>
              </w:rPr>
              <w:t>3)</w:t>
            </w:r>
            <w:r w:rsidRPr="009C1A28">
              <w:rPr>
                <w:rFonts w:ascii="Times New Roman" w:eastAsia="宋体" w:hAnsi="Times New Roman" w:cs="Times New Roman"/>
                <w:sz w:val="24"/>
                <w:szCs w:val="24"/>
              </w:rPr>
              <w:t>耐药突破方面，在</w:t>
            </w:r>
            <w:r w:rsidRPr="009C1A28">
              <w:rPr>
                <w:rFonts w:ascii="Times New Roman" w:eastAsia="宋体" w:hAnsi="Times New Roman" w:cs="Times New Roman"/>
                <w:sz w:val="24"/>
                <w:szCs w:val="24"/>
              </w:rPr>
              <w:t>ABC</w:t>
            </w:r>
            <w:r w:rsidRPr="009C1A28">
              <w:rPr>
                <w:rFonts w:ascii="Times New Roman" w:eastAsia="宋体" w:hAnsi="Times New Roman" w:cs="Times New Roman"/>
                <w:sz w:val="24"/>
                <w:szCs w:val="24"/>
              </w:rPr>
              <w:t>转运蛋白</w:t>
            </w:r>
            <w:proofErr w:type="gramStart"/>
            <w:r w:rsidRPr="009C1A28">
              <w:rPr>
                <w:rFonts w:ascii="Times New Roman" w:eastAsia="宋体" w:hAnsi="Times New Roman" w:cs="Times New Roman"/>
                <w:sz w:val="24"/>
                <w:szCs w:val="24"/>
              </w:rPr>
              <w:t>介</w:t>
            </w:r>
            <w:proofErr w:type="gramEnd"/>
            <w:r w:rsidRPr="009C1A28">
              <w:rPr>
                <w:rFonts w:ascii="Times New Roman" w:eastAsia="宋体" w:hAnsi="Times New Roman" w:cs="Times New Roman"/>
                <w:sz w:val="24"/>
                <w:szCs w:val="24"/>
              </w:rPr>
              <w:t>导的多药耐药模型中疗效显著优于</w:t>
            </w:r>
            <w:r w:rsidRPr="009C1A28">
              <w:rPr>
                <w:rFonts w:ascii="Times New Roman" w:eastAsia="宋体" w:hAnsi="Times New Roman" w:cs="Times New Roman"/>
                <w:sz w:val="24"/>
                <w:szCs w:val="24"/>
              </w:rPr>
              <w:t>MMAE/</w:t>
            </w:r>
            <w:proofErr w:type="spellStart"/>
            <w:r w:rsidRPr="009C1A28">
              <w:rPr>
                <w:rFonts w:ascii="Times New Roman" w:eastAsia="宋体" w:hAnsi="Times New Roman" w:cs="Times New Roman"/>
                <w:sz w:val="24"/>
                <w:szCs w:val="24"/>
              </w:rPr>
              <w:t>DXd</w:t>
            </w:r>
            <w:proofErr w:type="spellEnd"/>
            <w:r w:rsidRPr="009C1A28">
              <w:rPr>
                <w:rFonts w:ascii="Times New Roman" w:eastAsia="宋体" w:hAnsi="Times New Roman" w:cs="Times New Roman"/>
                <w:sz w:val="24"/>
                <w:szCs w:val="24"/>
              </w:rPr>
              <w:t>类</w:t>
            </w:r>
            <w:r w:rsidRPr="009C1A28">
              <w:rPr>
                <w:rFonts w:ascii="Times New Roman" w:eastAsia="宋体" w:hAnsi="Times New Roman" w:cs="Times New Roman"/>
                <w:sz w:val="24"/>
                <w:szCs w:val="24"/>
              </w:rPr>
              <w:t>ADC</w:t>
            </w:r>
            <w:r w:rsidRPr="009C1A28">
              <w:rPr>
                <w:rFonts w:ascii="Times New Roman" w:eastAsia="宋体" w:hAnsi="Times New Roman" w:cs="Times New Roman"/>
                <w:sz w:val="24"/>
                <w:szCs w:val="24"/>
              </w:rPr>
              <w:t>，并能逆转此类</w:t>
            </w:r>
            <w:r w:rsidRPr="009C1A28">
              <w:rPr>
                <w:rFonts w:ascii="Times New Roman" w:eastAsia="宋体" w:hAnsi="Times New Roman" w:cs="Times New Roman"/>
                <w:sz w:val="24"/>
                <w:szCs w:val="24"/>
              </w:rPr>
              <w:t>ADC</w:t>
            </w:r>
            <w:r w:rsidRPr="009C1A28">
              <w:rPr>
                <w:rFonts w:ascii="Times New Roman" w:eastAsia="宋体" w:hAnsi="Times New Roman" w:cs="Times New Roman"/>
                <w:sz w:val="24"/>
                <w:szCs w:val="24"/>
              </w:rPr>
              <w:t>治疗后的肿</w:t>
            </w:r>
            <w:r w:rsidRPr="009C1A28">
              <w:rPr>
                <w:rFonts w:ascii="Times New Roman" w:eastAsia="宋体" w:hAnsi="Times New Roman" w:cs="Times New Roman" w:hint="eastAsia"/>
                <w:sz w:val="24"/>
                <w:szCs w:val="24"/>
              </w:rPr>
              <w:t>瘤进展；</w:t>
            </w:r>
            <w:r w:rsidRPr="009C1A28">
              <w:rPr>
                <w:rFonts w:ascii="Times New Roman" w:eastAsia="宋体" w:hAnsi="Times New Roman" w:cs="Times New Roman"/>
                <w:sz w:val="24"/>
                <w:szCs w:val="24"/>
              </w:rPr>
              <w:t>4)</w:t>
            </w:r>
            <w:r w:rsidRPr="009C1A28">
              <w:rPr>
                <w:rFonts w:ascii="Times New Roman" w:eastAsia="宋体" w:hAnsi="Times New Roman" w:cs="Times New Roman"/>
                <w:sz w:val="24"/>
                <w:szCs w:val="24"/>
              </w:rPr>
              <w:t>靶标普适性方面，对</w:t>
            </w:r>
            <w:r w:rsidRPr="009C1A28">
              <w:rPr>
                <w:rFonts w:ascii="Times New Roman" w:eastAsia="宋体" w:hAnsi="Times New Roman" w:cs="Times New Roman"/>
                <w:sz w:val="24"/>
                <w:szCs w:val="24"/>
              </w:rPr>
              <w:t>CDH17</w:t>
            </w:r>
            <w:r w:rsidRPr="009C1A28">
              <w:rPr>
                <w:rFonts w:ascii="Times New Roman" w:eastAsia="宋体" w:hAnsi="Times New Roman" w:cs="Times New Roman"/>
                <w:sz w:val="24"/>
                <w:szCs w:val="24"/>
              </w:rPr>
              <w:t>中低表达肿瘤仍保持显著活性；而且在结直肠癌、胃癌及胰腺癌等消化道恶性肿瘤中呈现</w:t>
            </w:r>
            <w:proofErr w:type="gramStart"/>
            <w:r w:rsidRPr="009C1A28">
              <w:rPr>
                <w:rFonts w:ascii="Times New Roman" w:eastAsia="宋体" w:hAnsi="Times New Roman" w:cs="Times New Roman"/>
                <w:sz w:val="24"/>
                <w:szCs w:val="24"/>
              </w:rPr>
              <w:t>显著过</w:t>
            </w:r>
            <w:proofErr w:type="gramEnd"/>
            <w:r w:rsidRPr="009C1A28">
              <w:rPr>
                <w:rFonts w:ascii="Times New Roman" w:eastAsia="宋体" w:hAnsi="Times New Roman" w:cs="Times New Roman"/>
                <w:sz w:val="24"/>
                <w:szCs w:val="24"/>
              </w:rPr>
              <w:t>表达；</w:t>
            </w:r>
            <w:r w:rsidRPr="009C1A28">
              <w:rPr>
                <w:rFonts w:ascii="Times New Roman" w:eastAsia="宋体" w:hAnsi="Times New Roman" w:cs="Times New Roman"/>
                <w:sz w:val="24"/>
                <w:szCs w:val="24"/>
              </w:rPr>
              <w:t>5)</w:t>
            </w:r>
            <w:r w:rsidRPr="009C1A28">
              <w:rPr>
                <w:rFonts w:ascii="Times New Roman" w:eastAsia="宋体" w:hAnsi="Times New Roman" w:cs="Times New Roman"/>
                <w:sz w:val="24"/>
                <w:szCs w:val="24"/>
              </w:rPr>
              <w:t>安全性方面，小鼠研究显示有限组织分布及食蟹猴毒理研究显示可控代谢特征（适中半衰期、无蓄积倾向）和</w:t>
            </w:r>
            <w:proofErr w:type="gramStart"/>
            <w:r w:rsidRPr="009C1A28">
              <w:rPr>
                <w:rFonts w:ascii="Times New Roman" w:eastAsia="宋体" w:hAnsi="Times New Roman" w:cs="Times New Roman"/>
                <w:sz w:val="24"/>
                <w:szCs w:val="24"/>
              </w:rPr>
              <w:t>宽治疗</w:t>
            </w:r>
            <w:proofErr w:type="gramEnd"/>
            <w:r w:rsidRPr="009C1A28">
              <w:rPr>
                <w:rFonts w:ascii="Times New Roman" w:eastAsia="宋体" w:hAnsi="Times New Roman" w:cs="Times New Roman"/>
                <w:sz w:val="24"/>
                <w:szCs w:val="24"/>
              </w:rPr>
              <w:t>窗口，未观察到显著毒性信号。基于以上优势，</w:t>
            </w:r>
            <w:r w:rsidRPr="009C1A28">
              <w:rPr>
                <w:rFonts w:ascii="Times New Roman" w:eastAsia="宋体" w:hAnsi="Times New Roman" w:cs="Times New Roman"/>
                <w:sz w:val="24"/>
                <w:szCs w:val="24"/>
              </w:rPr>
              <w:t>7MW4911</w:t>
            </w:r>
            <w:r w:rsidRPr="009C1A28">
              <w:rPr>
                <w:rFonts w:ascii="Times New Roman" w:eastAsia="宋体" w:hAnsi="Times New Roman" w:cs="Times New Roman"/>
                <w:sz w:val="24"/>
                <w:szCs w:val="24"/>
              </w:rPr>
              <w:t>已展现出成为晚期消化道实体瘤变革性疗法的潜力。</w:t>
            </w:r>
          </w:p>
          <w:p w14:paraId="76B1338A" w14:textId="0401317B" w:rsidR="00FE1BF8" w:rsidRDefault="00FE1BF8" w:rsidP="00101A87">
            <w:pPr>
              <w:spacing w:line="300" w:lineRule="auto"/>
              <w:rPr>
                <w:rFonts w:ascii="Times New Roman" w:eastAsia="宋体" w:hAnsi="Times New Roman" w:cs="Times New Roman"/>
                <w:sz w:val="24"/>
                <w:szCs w:val="24"/>
              </w:rPr>
            </w:pPr>
          </w:p>
          <w:p w14:paraId="26D8E89B" w14:textId="77777777" w:rsidR="00051C3D" w:rsidRPr="000451CF" w:rsidRDefault="00051C3D" w:rsidP="00051C3D">
            <w:pPr>
              <w:widowControl/>
              <w:spacing w:line="300" w:lineRule="auto"/>
              <w:rPr>
                <w:rFonts w:ascii="Times New Roman" w:eastAsia="宋体" w:hAnsi="Times New Roman" w:cs="Times New Roman"/>
                <w:b/>
                <w:bCs/>
                <w:sz w:val="24"/>
                <w:szCs w:val="24"/>
              </w:rPr>
            </w:pPr>
            <w:r w:rsidRPr="000451CF">
              <w:rPr>
                <w:rFonts w:ascii="Times New Roman" w:eastAsia="宋体" w:hAnsi="Times New Roman" w:cs="Times New Roman" w:hint="eastAsia"/>
                <w:b/>
                <w:bCs/>
                <w:sz w:val="24"/>
                <w:szCs w:val="24"/>
              </w:rPr>
              <w:t>问：</w:t>
            </w:r>
            <w:r w:rsidRPr="009A51D6">
              <w:rPr>
                <w:rFonts w:ascii="Times New Roman" w:eastAsia="宋体" w:hAnsi="Times New Roman" w:cs="Times New Roman" w:hint="eastAsia"/>
                <w:b/>
                <w:bCs/>
                <w:sz w:val="24"/>
                <w:szCs w:val="24"/>
              </w:rPr>
              <w:t>公司小核酸药物</w:t>
            </w:r>
            <w:r>
              <w:rPr>
                <w:rFonts w:ascii="Times New Roman" w:eastAsia="宋体" w:hAnsi="Times New Roman" w:cs="Times New Roman" w:hint="eastAsia"/>
                <w:b/>
                <w:bCs/>
                <w:sz w:val="24"/>
                <w:szCs w:val="24"/>
              </w:rPr>
              <w:t>研发进展和展望</w:t>
            </w:r>
            <w:r w:rsidRPr="009A51D6">
              <w:rPr>
                <w:rFonts w:ascii="Times New Roman" w:eastAsia="宋体" w:hAnsi="Times New Roman" w:cs="Times New Roman" w:hint="eastAsia"/>
                <w:b/>
                <w:bCs/>
                <w:sz w:val="24"/>
                <w:szCs w:val="24"/>
              </w:rPr>
              <w:t>？</w:t>
            </w:r>
          </w:p>
          <w:p w14:paraId="6A60534E" w14:textId="77777777" w:rsidR="00051C3D" w:rsidRPr="001F5B47" w:rsidRDefault="00051C3D" w:rsidP="00051C3D">
            <w:pPr>
              <w:widowControl/>
              <w:spacing w:line="300" w:lineRule="auto"/>
              <w:rPr>
                <w:rFonts w:ascii="Times New Roman" w:eastAsia="宋体" w:hAnsi="Times New Roman" w:cs="Times New Roman"/>
                <w:sz w:val="24"/>
                <w:szCs w:val="24"/>
              </w:rPr>
            </w:pPr>
            <w:r w:rsidRPr="009A51D6">
              <w:rPr>
                <w:rFonts w:ascii="Times New Roman" w:eastAsia="宋体" w:hAnsi="Times New Roman" w:cs="Times New Roman" w:hint="eastAsia"/>
                <w:b/>
                <w:sz w:val="24"/>
                <w:szCs w:val="24"/>
              </w:rPr>
              <w:t>答：</w:t>
            </w:r>
            <w:r w:rsidRPr="00051C3D">
              <w:rPr>
                <w:rFonts w:ascii="Times New Roman" w:eastAsia="宋体" w:hAnsi="Times New Roman" w:cs="Times New Roman" w:hint="eastAsia"/>
                <w:sz w:val="24"/>
                <w:szCs w:val="24"/>
              </w:rPr>
              <w:t>公司建立了完整的小核酸药物开发体系，涵盖自动化设计到分子修饰，靶向肝递送的二代分子和肝外递送等。其中，</w:t>
            </w:r>
            <w:r w:rsidRPr="009A51D6">
              <w:rPr>
                <w:rFonts w:ascii="Times New Roman" w:eastAsia="宋体" w:hAnsi="Times New Roman" w:cs="Times New Roman"/>
                <w:sz w:val="24"/>
                <w:szCs w:val="24"/>
              </w:rPr>
              <w:t>2MW7141</w:t>
            </w:r>
            <w:r w:rsidRPr="009A51D6">
              <w:rPr>
                <w:rFonts w:ascii="Times New Roman" w:eastAsia="宋体" w:hAnsi="Times New Roman" w:cs="Times New Roman"/>
                <w:sz w:val="24"/>
                <w:szCs w:val="24"/>
              </w:rPr>
              <w:t>是</w:t>
            </w:r>
            <w:r w:rsidRPr="009A51D6">
              <w:rPr>
                <w:rFonts w:ascii="Times New Roman" w:eastAsia="宋体" w:hAnsi="Times New Roman" w:cs="Times New Roman"/>
                <w:sz w:val="24"/>
                <w:szCs w:val="24"/>
              </w:rPr>
              <w:lastRenderedPageBreak/>
              <w:t>公司自主研发的一款处于临床前阶段的双靶点小核酸药物，主要针对血脂异常人群的血脂调控以及高危心血管事件的预防，去年</w:t>
            </w:r>
            <w:r w:rsidRPr="009A51D6">
              <w:rPr>
                <w:rFonts w:ascii="Times New Roman" w:eastAsia="宋体" w:hAnsi="Times New Roman" w:cs="Times New Roman"/>
                <w:sz w:val="24"/>
                <w:szCs w:val="24"/>
              </w:rPr>
              <w:t>9</w:t>
            </w:r>
            <w:r w:rsidRPr="009A51D6">
              <w:rPr>
                <w:rFonts w:ascii="Times New Roman" w:eastAsia="宋体" w:hAnsi="Times New Roman" w:cs="Times New Roman"/>
                <w:sz w:val="24"/>
                <w:szCs w:val="24"/>
              </w:rPr>
              <w:t>月与</w:t>
            </w:r>
            <w:proofErr w:type="spellStart"/>
            <w:r w:rsidRPr="009A51D6">
              <w:rPr>
                <w:rFonts w:ascii="Times New Roman" w:eastAsia="宋体" w:hAnsi="Times New Roman" w:cs="Times New Roman"/>
                <w:sz w:val="24"/>
                <w:szCs w:val="24"/>
              </w:rPr>
              <w:t>Aditum</w:t>
            </w:r>
            <w:proofErr w:type="spellEnd"/>
            <w:r w:rsidRPr="009A51D6">
              <w:rPr>
                <w:rFonts w:ascii="Times New Roman" w:eastAsia="宋体" w:hAnsi="Times New Roman" w:cs="Times New Roman"/>
                <w:sz w:val="24"/>
                <w:szCs w:val="24"/>
              </w:rPr>
              <w:t xml:space="preserve"> Bio</w:t>
            </w:r>
            <w:r w:rsidRPr="009A51D6">
              <w:rPr>
                <w:rFonts w:ascii="Times New Roman" w:eastAsia="宋体" w:hAnsi="Times New Roman" w:cs="Times New Roman"/>
                <w:sz w:val="24"/>
                <w:szCs w:val="24"/>
              </w:rPr>
              <w:t>成立的</w:t>
            </w:r>
            <w:proofErr w:type="spellStart"/>
            <w:r w:rsidRPr="009A51D6">
              <w:rPr>
                <w:rFonts w:ascii="Times New Roman" w:eastAsia="宋体" w:hAnsi="Times New Roman" w:cs="Times New Roman"/>
                <w:sz w:val="24"/>
                <w:szCs w:val="24"/>
              </w:rPr>
              <w:t>Kalexo</w:t>
            </w:r>
            <w:proofErr w:type="spellEnd"/>
            <w:r w:rsidRPr="009A51D6">
              <w:rPr>
                <w:rFonts w:ascii="Times New Roman" w:eastAsia="宋体" w:hAnsi="Times New Roman" w:cs="Times New Roman"/>
                <w:sz w:val="24"/>
                <w:szCs w:val="24"/>
              </w:rPr>
              <w:t xml:space="preserve"> Bio</w:t>
            </w:r>
            <w:r w:rsidRPr="009A51D6">
              <w:rPr>
                <w:rFonts w:ascii="Times New Roman" w:eastAsia="宋体" w:hAnsi="Times New Roman" w:cs="Times New Roman"/>
                <w:sz w:val="24"/>
                <w:szCs w:val="24"/>
              </w:rPr>
              <w:t>达成全球独家授权协议，</w:t>
            </w:r>
            <w:r w:rsidRPr="001F5B47">
              <w:rPr>
                <w:rFonts w:ascii="Times New Roman" w:eastAsia="宋体" w:hAnsi="Times New Roman" w:cs="Times New Roman"/>
                <w:sz w:val="24"/>
                <w:szCs w:val="24"/>
              </w:rPr>
              <w:t>目前合作方在全力推进，</w:t>
            </w:r>
            <w:r>
              <w:rPr>
                <w:rFonts w:ascii="Times New Roman" w:eastAsia="宋体" w:hAnsi="Times New Roman" w:cs="Times New Roman" w:hint="eastAsia"/>
                <w:sz w:val="24"/>
                <w:szCs w:val="24"/>
              </w:rPr>
              <w:t>雇佣</w:t>
            </w:r>
            <w:r w:rsidRPr="001F5B47">
              <w:rPr>
                <w:rFonts w:ascii="Times New Roman" w:eastAsia="宋体" w:hAnsi="Times New Roman" w:cs="Times New Roman"/>
                <w:sz w:val="24"/>
                <w:szCs w:val="24"/>
              </w:rPr>
              <w:t>了</w:t>
            </w:r>
            <w:r w:rsidRPr="00101A87">
              <w:rPr>
                <w:rFonts w:ascii="Times New Roman" w:eastAsia="宋体" w:hAnsi="Times New Roman" w:cs="Times New Roman" w:hint="eastAsia"/>
                <w:sz w:val="24"/>
                <w:szCs w:val="24"/>
              </w:rPr>
              <w:t>在心脏代谢药物研发领域拥有超过</w:t>
            </w:r>
            <w:r w:rsidRPr="00101A87">
              <w:rPr>
                <w:rFonts w:ascii="Times New Roman" w:eastAsia="宋体" w:hAnsi="Times New Roman" w:cs="Times New Roman"/>
                <w:sz w:val="24"/>
                <w:szCs w:val="24"/>
              </w:rPr>
              <w:t>20</w:t>
            </w:r>
            <w:r w:rsidRPr="00101A87">
              <w:rPr>
                <w:rFonts w:ascii="Times New Roman" w:eastAsia="宋体" w:hAnsi="Times New Roman" w:cs="Times New Roman"/>
                <w:sz w:val="24"/>
                <w:szCs w:val="24"/>
              </w:rPr>
              <w:t>年领导经验</w:t>
            </w:r>
            <w:r>
              <w:rPr>
                <w:rFonts w:ascii="Times New Roman" w:eastAsia="宋体" w:hAnsi="Times New Roman" w:cs="Times New Roman" w:hint="eastAsia"/>
                <w:sz w:val="24"/>
                <w:szCs w:val="24"/>
              </w:rPr>
              <w:t>的</w:t>
            </w:r>
            <w:r w:rsidRPr="00101A87">
              <w:rPr>
                <w:rFonts w:ascii="Times New Roman" w:eastAsia="宋体" w:hAnsi="Times New Roman" w:cs="Times New Roman"/>
                <w:sz w:val="24"/>
                <w:szCs w:val="24"/>
              </w:rPr>
              <w:t>Robert Schott</w:t>
            </w:r>
            <w:r>
              <w:rPr>
                <w:rFonts w:ascii="Times New Roman" w:eastAsia="宋体" w:hAnsi="Times New Roman" w:cs="Times New Roman" w:hint="eastAsia"/>
                <w:sz w:val="24"/>
                <w:szCs w:val="24"/>
              </w:rPr>
              <w:t>担任</w:t>
            </w:r>
            <w:r w:rsidRPr="001F5B47">
              <w:rPr>
                <w:rFonts w:ascii="Times New Roman" w:eastAsia="宋体" w:hAnsi="Times New Roman" w:cs="Times New Roman"/>
                <w:sz w:val="24"/>
                <w:szCs w:val="24"/>
              </w:rPr>
              <w:t>CMO</w:t>
            </w:r>
            <w:r w:rsidRPr="001F5B47">
              <w:rPr>
                <w:rFonts w:ascii="Times New Roman" w:eastAsia="宋体" w:hAnsi="Times New Roman" w:cs="Times New Roman"/>
                <w:sz w:val="24"/>
                <w:szCs w:val="24"/>
              </w:rPr>
              <w:t>。目前看到的一些数据</w:t>
            </w:r>
            <w:r>
              <w:rPr>
                <w:rFonts w:ascii="Times New Roman" w:eastAsia="宋体" w:hAnsi="Times New Roman" w:cs="Times New Roman" w:hint="eastAsia"/>
                <w:sz w:val="24"/>
                <w:szCs w:val="24"/>
              </w:rPr>
              <w:t>如</w:t>
            </w:r>
            <w:r w:rsidRPr="001F5B47">
              <w:rPr>
                <w:rFonts w:ascii="Times New Roman" w:eastAsia="宋体" w:hAnsi="Times New Roman" w:cs="Times New Roman"/>
                <w:sz w:val="24"/>
                <w:szCs w:val="24"/>
              </w:rPr>
              <w:t>猴子体内</w:t>
            </w:r>
            <w:r>
              <w:rPr>
                <w:rFonts w:ascii="Times New Roman" w:eastAsia="宋体" w:hAnsi="Times New Roman" w:cs="Times New Roman" w:hint="eastAsia"/>
                <w:sz w:val="24"/>
                <w:szCs w:val="24"/>
              </w:rPr>
              <w:t>疗效数据</w:t>
            </w:r>
            <w:r w:rsidRPr="001F5B47">
              <w:rPr>
                <w:rFonts w:ascii="Times New Roman" w:eastAsia="宋体" w:hAnsi="Times New Roman" w:cs="Times New Roman"/>
                <w:sz w:val="24"/>
                <w:szCs w:val="24"/>
              </w:rPr>
              <w:t>有显著一加一大于二的效果，</w:t>
            </w:r>
            <w:r>
              <w:rPr>
                <w:rFonts w:ascii="Times New Roman" w:eastAsia="宋体" w:hAnsi="Times New Roman" w:cs="Times New Roman" w:hint="eastAsia"/>
                <w:sz w:val="24"/>
                <w:szCs w:val="24"/>
              </w:rPr>
              <w:t>给药周期也将进一步显著延长，</w:t>
            </w:r>
            <w:r w:rsidRPr="001F5B47">
              <w:rPr>
                <w:rFonts w:ascii="Times New Roman" w:eastAsia="宋体" w:hAnsi="Times New Roman" w:cs="Times New Roman"/>
                <w:sz w:val="24"/>
                <w:szCs w:val="24"/>
              </w:rPr>
              <w:t>未来预期能做到远高于</w:t>
            </w:r>
            <w:proofErr w:type="gramStart"/>
            <w:r w:rsidRPr="001F5B47">
              <w:rPr>
                <w:rFonts w:ascii="Times New Roman" w:eastAsia="宋体" w:hAnsi="Times New Roman" w:cs="Times New Roman"/>
                <w:sz w:val="24"/>
                <w:szCs w:val="24"/>
              </w:rPr>
              <w:t>现在单靶的</w:t>
            </w:r>
            <w:proofErr w:type="gramEnd"/>
            <w:r w:rsidRPr="001F5B47">
              <w:rPr>
                <w:rFonts w:ascii="Times New Roman" w:eastAsia="宋体" w:hAnsi="Times New Roman" w:cs="Times New Roman"/>
                <w:sz w:val="24"/>
                <w:szCs w:val="24"/>
              </w:rPr>
              <w:t>给药间隔。</w:t>
            </w:r>
          </w:p>
          <w:p w14:paraId="3CD3DD2D" w14:textId="0AC8DC2F" w:rsidR="00051C3D" w:rsidRDefault="00051C3D" w:rsidP="00051C3D">
            <w:pPr>
              <w:spacing w:line="300" w:lineRule="auto"/>
              <w:ind w:firstLineChars="200" w:firstLine="480"/>
              <w:rPr>
                <w:rFonts w:ascii="Times New Roman" w:eastAsia="宋体" w:hAnsi="Times New Roman" w:cs="Times New Roman"/>
                <w:sz w:val="24"/>
                <w:szCs w:val="24"/>
              </w:rPr>
            </w:pPr>
            <w:r w:rsidRPr="00051C3D">
              <w:rPr>
                <w:rFonts w:ascii="Times New Roman" w:eastAsia="宋体" w:hAnsi="Times New Roman" w:cs="Times New Roman" w:hint="eastAsia"/>
                <w:sz w:val="24"/>
                <w:szCs w:val="24"/>
              </w:rPr>
              <w:t>未来将开发肝内以及肝外递送多个项目，今年预计新增多个</w:t>
            </w:r>
            <w:r w:rsidRPr="00051C3D">
              <w:rPr>
                <w:rFonts w:ascii="Times New Roman" w:eastAsia="宋体" w:hAnsi="Times New Roman" w:cs="Times New Roman"/>
                <w:sz w:val="24"/>
                <w:szCs w:val="24"/>
              </w:rPr>
              <w:t>PCC</w:t>
            </w:r>
            <w:r w:rsidRPr="00051C3D">
              <w:rPr>
                <w:rFonts w:ascii="Times New Roman" w:eastAsia="宋体" w:hAnsi="Times New Roman" w:cs="Times New Roman"/>
                <w:sz w:val="24"/>
                <w:szCs w:val="24"/>
              </w:rPr>
              <w:t>分子并继续推进多模式合作。</w:t>
            </w:r>
          </w:p>
          <w:p w14:paraId="56B3A322" w14:textId="77777777" w:rsidR="00051C3D" w:rsidRDefault="00051C3D" w:rsidP="00051C3D">
            <w:pPr>
              <w:spacing w:line="300" w:lineRule="auto"/>
              <w:rPr>
                <w:rFonts w:ascii="Times New Roman" w:eastAsia="宋体" w:hAnsi="Times New Roman" w:cs="Times New Roman"/>
                <w:sz w:val="24"/>
                <w:szCs w:val="24"/>
              </w:rPr>
            </w:pPr>
          </w:p>
          <w:p w14:paraId="041B624D" w14:textId="77777777" w:rsidR="004A6D27" w:rsidRPr="00857FC6" w:rsidRDefault="004A6D27" w:rsidP="004A6D27">
            <w:pPr>
              <w:widowControl/>
              <w:spacing w:line="300" w:lineRule="auto"/>
              <w:rPr>
                <w:rFonts w:ascii="Times New Roman" w:eastAsia="宋体" w:hAnsi="Times New Roman" w:cs="Times New Roman"/>
                <w:b/>
                <w:bCs/>
                <w:sz w:val="24"/>
                <w:szCs w:val="24"/>
              </w:rPr>
            </w:pPr>
            <w:r w:rsidRPr="000451CF">
              <w:rPr>
                <w:rFonts w:ascii="Times New Roman" w:eastAsia="宋体" w:hAnsi="Times New Roman" w:cs="Times New Roman" w:hint="eastAsia"/>
                <w:b/>
                <w:bCs/>
                <w:sz w:val="24"/>
                <w:szCs w:val="24"/>
              </w:rPr>
              <w:t>问：</w:t>
            </w:r>
            <w:r w:rsidRPr="004A6D27">
              <w:rPr>
                <w:rFonts w:ascii="Times New Roman" w:eastAsia="宋体" w:hAnsi="Times New Roman" w:cs="Times New Roman" w:hint="eastAsia"/>
                <w:b/>
                <w:bCs/>
                <w:sz w:val="24"/>
                <w:szCs w:val="24"/>
              </w:rPr>
              <w:t>地</w:t>
            </w:r>
            <w:proofErr w:type="gramStart"/>
            <w:r w:rsidRPr="004A6D27">
              <w:rPr>
                <w:rFonts w:ascii="Times New Roman" w:eastAsia="宋体" w:hAnsi="Times New Roman" w:cs="Times New Roman" w:hint="eastAsia"/>
                <w:b/>
                <w:bCs/>
                <w:sz w:val="24"/>
                <w:szCs w:val="24"/>
              </w:rPr>
              <w:t>舒单抗</w:t>
            </w:r>
            <w:r>
              <w:rPr>
                <w:rFonts w:ascii="Times New Roman" w:eastAsia="宋体" w:hAnsi="Times New Roman" w:cs="Times New Roman" w:hint="eastAsia"/>
                <w:b/>
                <w:bCs/>
                <w:sz w:val="24"/>
                <w:szCs w:val="24"/>
              </w:rPr>
              <w:t>骨</w:t>
            </w:r>
            <w:proofErr w:type="gramEnd"/>
            <w:r>
              <w:rPr>
                <w:rFonts w:ascii="Times New Roman" w:eastAsia="宋体" w:hAnsi="Times New Roman" w:cs="Times New Roman" w:hint="eastAsia"/>
                <w:b/>
                <w:bCs/>
                <w:sz w:val="24"/>
                <w:szCs w:val="24"/>
              </w:rPr>
              <w:t>转移适应症申报情况？</w:t>
            </w:r>
          </w:p>
          <w:p w14:paraId="10D3AD1A" w14:textId="3C9B3C27" w:rsidR="004A6D27" w:rsidRDefault="004A6D27" w:rsidP="004A6D27">
            <w:pPr>
              <w:widowControl/>
              <w:spacing w:line="300" w:lineRule="auto"/>
              <w:rPr>
                <w:rFonts w:ascii="Times New Roman" w:eastAsia="宋体" w:hAnsi="Times New Roman" w:cs="Times New Roman"/>
                <w:b/>
                <w:bCs/>
                <w:sz w:val="24"/>
                <w:szCs w:val="24"/>
              </w:rPr>
            </w:pPr>
            <w:r w:rsidRPr="000451CF">
              <w:rPr>
                <w:rFonts w:ascii="Times New Roman" w:eastAsia="宋体" w:hAnsi="Times New Roman" w:cs="Times New Roman" w:hint="eastAsia"/>
                <w:b/>
                <w:bCs/>
                <w:sz w:val="24"/>
                <w:szCs w:val="24"/>
              </w:rPr>
              <w:t>答：</w:t>
            </w:r>
            <w:proofErr w:type="gramStart"/>
            <w:r w:rsidRPr="004A6D27">
              <w:rPr>
                <w:rFonts w:ascii="Times New Roman" w:eastAsia="宋体" w:hAnsi="Times New Roman" w:cs="Times New Roman" w:hint="eastAsia"/>
                <w:sz w:val="24"/>
                <w:szCs w:val="24"/>
              </w:rPr>
              <w:t>地舒单抗</w:t>
            </w:r>
            <w:proofErr w:type="gramEnd"/>
            <w:r w:rsidRPr="004A6D27">
              <w:rPr>
                <w:rFonts w:ascii="Times New Roman" w:eastAsia="宋体" w:hAnsi="Times New Roman" w:cs="Times New Roman" w:hint="eastAsia"/>
                <w:sz w:val="24"/>
                <w:szCs w:val="24"/>
              </w:rPr>
              <w:t>注射液（</w:t>
            </w:r>
            <w:proofErr w:type="gramStart"/>
            <w:r w:rsidRPr="004A6D27">
              <w:rPr>
                <w:rFonts w:ascii="Times New Roman" w:eastAsia="宋体" w:hAnsi="Times New Roman" w:cs="Times New Roman" w:hint="eastAsia"/>
                <w:sz w:val="24"/>
                <w:szCs w:val="24"/>
              </w:rPr>
              <w:t>迈卫</w:t>
            </w:r>
            <w:proofErr w:type="gramEnd"/>
            <w:r w:rsidRPr="004A6D27">
              <w:rPr>
                <w:rFonts w:ascii="Times New Roman" w:eastAsia="宋体" w:hAnsi="Times New Roman" w:cs="Times New Roman" w:hint="eastAsia"/>
                <w:sz w:val="24"/>
                <w:szCs w:val="24"/>
              </w:rPr>
              <w:t>健</w:t>
            </w:r>
            <w:r w:rsidRPr="004A6D27">
              <w:rPr>
                <w:rFonts w:ascii="Times New Roman" w:eastAsia="宋体" w:hAnsi="Times New Roman" w:cs="Times New Roman" w:hint="eastAsia"/>
                <w:sz w:val="24"/>
                <w:szCs w:val="24"/>
                <w:vertAlign w:val="superscript"/>
              </w:rPr>
              <w:t>®</w:t>
            </w:r>
            <w:r w:rsidRPr="004A6D27">
              <w:rPr>
                <w:rFonts w:ascii="Times New Roman" w:eastAsia="宋体" w:hAnsi="Times New Roman" w:cs="Times New Roman" w:hint="eastAsia"/>
                <w:sz w:val="24"/>
                <w:szCs w:val="24"/>
              </w:rPr>
              <w:t>，</w:t>
            </w:r>
            <w:r w:rsidRPr="004A6D27">
              <w:rPr>
                <w:rFonts w:ascii="Times New Roman" w:eastAsia="宋体" w:hAnsi="Times New Roman" w:cs="Times New Roman"/>
                <w:sz w:val="24"/>
                <w:szCs w:val="24"/>
              </w:rPr>
              <w:t>9MW0321</w:t>
            </w:r>
            <w:r w:rsidRPr="004A6D27">
              <w:rPr>
                <w:rFonts w:ascii="Times New Roman" w:eastAsia="宋体" w:hAnsi="Times New Roman" w:cs="Times New Roman"/>
                <w:sz w:val="24"/>
                <w:szCs w:val="24"/>
              </w:rPr>
              <w:t>）增加实体肿瘤骨转移和多发性骨髓瘤适应症的补充申请于</w:t>
            </w:r>
            <w:r w:rsidRPr="004A6D27">
              <w:rPr>
                <w:rFonts w:ascii="Times New Roman" w:eastAsia="宋体" w:hAnsi="Times New Roman" w:cs="Times New Roman"/>
                <w:sz w:val="24"/>
                <w:szCs w:val="24"/>
              </w:rPr>
              <w:t>2026</w:t>
            </w:r>
            <w:r w:rsidRPr="004A6D27">
              <w:rPr>
                <w:rFonts w:ascii="Times New Roman" w:eastAsia="宋体" w:hAnsi="Times New Roman" w:cs="Times New Roman"/>
                <w:sz w:val="24"/>
                <w:szCs w:val="24"/>
              </w:rPr>
              <w:t>年</w:t>
            </w:r>
            <w:r w:rsidRPr="004A6D27">
              <w:rPr>
                <w:rFonts w:ascii="Times New Roman" w:eastAsia="宋体" w:hAnsi="Times New Roman" w:cs="Times New Roman"/>
                <w:sz w:val="24"/>
                <w:szCs w:val="24"/>
              </w:rPr>
              <w:t>4</w:t>
            </w:r>
            <w:r w:rsidRPr="004A6D27">
              <w:rPr>
                <w:rFonts w:ascii="Times New Roman" w:eastAsia="宋体" w:hAnsi="Times New Roman" w:cs="Times New Roman"/>
                <w:sz w:val="24"/>
                <w:szCs w:val="24"/>
              </w:rPr>
              <w:t>月获得</w:t>
            </w:r>
            <w:r w:rsidR="00023824">
              <w:rPr>
                <w:rFonts w:ascii="Times New Roman" w:eastAsia="宋体" w:hAnsi="Times New Roman" w:cs="Times New Roman" w:hint="eastAsia"/>
                <w:sz w:val="24"/>
                <w:szCs w:val="24"/>
              </w:rPr>
              <w:t>CDE</w:t>
            </w:r>
            <w:r w:rsidRPr="004A6D27">
              <w:rPr>
                <w:rFonts w:ascii="Times New Roman" w:eastAsia="宋体" w:hAnsi="Times New Roman" w:cs="Times New Roman"/>
                <w:sz w:val="24"/>
                <w:szCs w:val="24"/>
              </w:rPr>
              <w:t>受理。原</w:t>
            </w:r>
            <w:proofErr w:type="gramStart"/>
            <w:r w:rsidRPr="004A6D27">
              <w:rPr>
                <w:rFonts w:ascii="Times New Roman" w:eastAsia="宋体" w:hAnsi="Times New Roman" w:cs="Times New Roman"/>
                <w:sz w:val="24"/>
                <w:szCs w:val="24"/>
              </w:rPr>
              <w:t>研药安</w:t>
            </w:r>
            <w:proofErr w:type="gramEnd"/>
            <w:r w:rsidRPr="004A6D27">
              <w:rPr>
                <w:rFonts w:ascii="Times New Roman" w:eastAsia="宋体" w:hAnsi="Times New Roman" w:cs="Times New Roman"/>
                <w:sz w:val="24"/>
                <w:szCs w:val="24"/>
              </w:rPr>
              <w:t>加维</w:t>
            </w:r>
            <w:r w:rsidRPr="004A6D27">
              <w:rPr>
                <w:rFonts w:ascii="Times New Roman" w:eastAsia="宋体" w:hAnsi="Times New Roman" w:cs="Times New Roman"/>
                <w:sz w:val="24"/>
                <w:szCs w:val="24"/>
                <w:vertAlign w:val="superscript"/>
              </w:rPr>
              <w:t>®</w:t>
            </w:r>
            <w:r w:rsidRPr="004A6D27">
              <w:rPr>
                <w:rFonts w:ascii="Times New Roman" w:eastAsia="宋体" w:hAnsi="Times New Roman" w:cs="Times New Roman"/>
                <w:sz w:val="24"/>
                <w:szCs w:val="24"/>
              </w:rPr>
              <w:t>已在全球超过</w:t>
            </w:r>
            <w:r w:rsidRPr="004A6D27">
              <w:rPr>
                <w:rFonts w:ascii="Times New Roman" w:eastAsia="宋体" w:hAnsi="Times New Roman" w:cs="Times New Roman"/>
                <w:sz w:val="24"/>
                <w:szCs w:val="24"/>
              </w:rPr>
              <w:t>70</w:t>
            </w:r>
            <w:r w:rsidRPr="004A6D27">
              <w:rPr>
                <w:rFonts w:ascii="Times New Roman" w:eastAsia="宋体" w:hAnsi="Times New Roman" w:cs="Times New Roman"/>
                <w:sz w:val="24"/>
                <w:szCs w:val="24"/>
              </w:rPr>
              <w:t>个国家获得批准，在中国，</w:t>
            </w:r>
            <w:proofErr w:type="gramStart"/>
            <w:r w:rsidRPr="004A6D27">
              <w:rPr>
                <w:rFonts w:ascii="Times New Roman" w:eastAsia="宋体" w:hAnsi="Times New Roman" w:cs="Times New Roman"/>
                <w:sz w:val="24"/>
                <w:szCs w:val="24"/>
              </w:rPr>
              <w:t>安加维</w:t>
            </w:r>
            <w:proofErr w:type="gramEnd"/>
            <w:r w:rsidRPr="004A6D27">
              <w:rPr>
                <w:rFonts w:ascii="Times New Roman" w:eastAsia="宋体" w:hAnsi="Times New Roman" w:cs="Times New Roman"/>
                <w:sz w:val="24"/>
                <w:szCs w:val="24"/>
              </w:rPr>
              <w:t>于</w:t>
            </w:r>
            <w:proofErr w:type="gramStart"/>
            <w:r w:rsidRPr="004A6D27">
              <w:rPr>
                <w:rFonts w:ascii="Times New Roman" w:eastAsia="宋体" w:hAnsi="Times New Roman" w:cs="Times New Roman"/>
                <w:sz w:val="24"/>
                <w:szCs w:val="24"/>
              </w:rPr>
              <w:t>2019</w:t>
            </w:r>
            <w:r w:rsidRPr="004A6D27">
              <w:rPr>
                <w:rFonts w:ascii="Times New Roman" w:eastAsia="宋体" w:hAnsi="Times New Roman" w:cs="Times New Roman"/>
                <w:sz w:val="24"/>
                <w:szCs w:val="24"/>
              </w:rPr>
              <w:t>年</w:t>
            </w:r>
            <w:r w:rsidRPr="004A6D27">
              <w:rPr>
                <w:rFonts w:ascii="Times New Roman" w:eastAsia="宋体" w:hAnsi="Times New Roman" w:cs="Times New Roman"/>
                <w:sz w:val="24"/>
                <w:szCs w:val="24"/>
              </w:rPr>
              <w:t>5</w:t>
            </w:r>
            <w:r w:rsidRPr="004A6D27">
              <w:rPr>
                <w:rFonts w:ascii="Times New Roman" w:eastAsia="宋体" w:hAnsi="Times New Roman" w:cs="Times New Roman"/>
                <w:sz w:val="24"/>
                <w:szCs w:val="24"/>
              </w:rPr>
              <w:t>月获附条</w:t>
            </w:r>
            <w:proofErr w:type="gramEnd"/>
            <w:r w:rsidRPr="004A6D27">
              <w:rPr>
                <w:rFonts w:ascii="Times New Roman" w:eastAsia="宋体" w:hAnsi="Times New Roman" w:cs="Times New Roman"/>
                <w:sz w:val="24"/>
                <w:szCs w:val="24"/>
              </w:rPr>
              <w:t>件批准，用于治疗不可手术切除或者手术切除可能导致严重功能障碍的骨巨细胞瘤，包括成人和骨骼发育成熟的青少年患者（</w:t>
            </w:r>
            <w:r w:rsidRPr="004A6D27">
              <w:rPr>
                <w:rFonts w:ascii="Times New Roman" w:eastAsia="宋体" w:hAnsi="Times New Roman" w:cs="Times New Roman"/>
                <w:sz w:val="24"/>
                <w:szCs w:val="24"/>
              </w:rPr>
              <w:t>2024</w:t>
            </w:r>
            <w:r w:rsidRPr="004A6D27">
              <w:rPr>
                <w:rFonts w:ascii="Times New Roman" w:eastAsia="宋体" w:hAnsi="Times New Roman" w:cs="Times New Roman"/>
                <w:sz w:val="24"/>
                <w:szCs w:val="24"/>
              </w:rPr>
              <w:t>年</w:t>
            </w:r>
            <w:r w:rsidRPr="004A6D27">
              <w:rPr>
                <w:rFonts w:ascii="Times New Roman" w:eastAsia="宋体" w:hAnsi="Times New Roman" w:cs="Times New Roman"/>
                <w:sz w:val="24"/>
                <w:szCs w:val="24"/>
              </w:rPr>
              <w:t>1</w:t>
            </w:r>
            <w:r w:rsidRPr="004A6D27">
              <w:rPr>
                <w:rFonts w:ascii="Times New Roman" w:eastAsia="宋体" w:hAnsi="Times New Roman" w:cs="Times New Roman"/>
                <w:sz w:val="24"/>
                <w:szCs w:val="24"/>
              </w:rPr>
              <w:t>月转为常</w:t>
            </w:r>
            <w:r w:rsidRPr="004A6D27">
              <w:rPr>
                <w:rFonts w:ascii="Times New Roman" w:eastAsia="宋体" w:hAnsi="Times New Roman" w:cs="Times New Roman" w:hint="eastAsia"/>
                <w:sz w:val="24"/>
                <w:szCs w:val="24"/>
              </w:rPr>
              <w:t>规批准）；于</w:t>
            </w:r>
            <w:proofErr w:type="gramStart"/>
            <w:r w:rsidRPr="004A6D27">
              <w:rPr>
                <w:rFonts w:ascii="Times New Roman" w:eastAsia="宋体" w:hAnsi="Times New Roman" w:cs="Times New Roman"/>
                <w:sz w:val="24"/>
                <w:szCs w:val="24"/>
              </w:rPr>
              <w:t>2020</w:t>
            </w:r>
            <w:r w:rsidRPr="004A6D27">
              <w:rPr>
                <w:rFonts w:ascii="Times New Roman" w:eastAsia="宋体" w:hAnsi="Times New Roman" w:cs="Times New Roman"/>
                <w:sz w:val="24"/>
                <w:szCs w:val="24"/>
              </w:rPr>
              <w:t>年</w:t>
            </w:r>
            <w:r w:rsidRPr="004A6D27">
              <w:rPr>
                <w:rFonts w:ascii="Times New Roman" w:eastAsia="宋体" w:hAnsi="Times New Roman" w:cs="Times New Roman"/>
                <w:sz w:val="24"/>
                <w:szCs w:val="24"/>
              </w:rPr>
              <w:t>11</w:t>
            </w:r>
            <w:r w:rsidRPr="004A6D27">
              <w:rPr>
                <w:rFonts w:ascii="Times New Roman" w:eastAsia="宋体" w:hAnsi="Times New Roman" w:cs="Times New Roman"/>
                <w:sz w:val="24"/>
                <w:szCs w:val="24"/>
              </w:rPr>
              <w:t>月获附条件</w:t>
            </w:r>
            <w:proofErr w:type="gramEnd"/>
            <w:r w:rsidRPr="004A6D27">
              <w:rPr>
                <w:rFonts w:ascii="Times New Roman" w:eastAsia="宋体" w:hAnsi="Times New Roman" w:cs="Times New Roman"/>
                <w:sz w:val="24"/>
                <w:szCs w:val="24"/>
              </w:rPr>
              <w:t>批准，用于实体肿瘤骨转移患者或多发性骨髓瘤患者的治疗，以延迟或降低</w:t>
            </w:r>
            <w:proofErr w:type="gramStart"/>
            <w:r w:rsidRPr="004A6D27">
              <w:rPr>
                <w:rFonts w:ascii="Times New Roman" w:eastAsia="宋体" w:hAnsi="Times New Roman" w:cs="Times New Roman"/>
                <w:sz w:val="24"/>
                <w:szCs w:val="24"/>
              </w:rPr>
              <w:t>骨相</w:t>
            </w:r>
            <w:proofErr w:type="gramEnd"/>
            <w:r w:rsidRPr="004A6D27">
              <w:rPr>
                <w:rFonts w:ascii="Times New Roman" w:eastAsia="宋体" w:hAnsi="Times New Roman" w:cs="Times New Roman"/>
                <w:sz w:val="24"/>
                <w:szCs w:val="24"/>
              </w:rPr>
              <w:t>关事件（病理性骨折、脊髓压迫、骨放疗或骨手术）的发生风险（</w:t>
            </w:r>
            <w:r w:rsidRPr="004A6D27">
              <w:rPr>
                <w:rFonts w:ascii="Times New Roman" w:eastAsia="宋体" w:hAnsi="Times New Roman" w:cs="Times New Roman"/>
                <w:sz w:val="24"/>
                <w:szCs w:val="24"/>
              </w:rPr>
              <w:t>2026</w:t>
            </w:r>
            <w:r w:rsidRPr="004A6D27">
              <w:rPr>
                <w:rFonts w:ascii="Times New Roman" w:eastAsia="宋体" w:hAnsi="Times New Roman" w:cs="Times New Roman"/>
                <w:sz w:val="24"/>
                <w:szCs w:val="24"/>
              </w:rPr>
              <w:t>年</w:t>
            </w:r>
            <w:r w:rsidRPr="004A6D27">
              <w:rPr>
                <w:rFonts w:ascii="Times New Roman" w:eastAsia="宋体" w:hAnsi="Times New Roman" w:cs="Times New Roman"/>
                <w:sz w:val="24"/>
                <w:szCs w:val="24"/>
              </w:rPr>
              <w:t>4</w:t>
            </w:r>
            <w:r w:rsidRPr="004A6D27">
              <w:rPr>
                <w:rFonts w:ascii="Times New Roman" w:eastAsia="宋体" w:hAnsi="Times New Roman" w:cs="Times New Roman"/>
                <w:sz w:val="24"/>
                <w:szCs w:val="24"/>
              </w:rPr>
              <w:t>月转为常规批准）。</w:t>
            </w:r>
            <w:r w:rsidRPr="004A6D27">
              <w:rPr>
                <w:rFonts w:ascii="Times New Roman" w:eastAsia="宋体" w:hAnsi="Times New Roman" w:cs="Times New Roman"/>
                <w:sz w:val="24"/>
                <w:szCs w:val="24"/>
              </w:rPr>
              <w:t>2025</w:t>
            </w:r>
            <w:r w:rsidRPr="004A6D27">
              <w:rPr>
                <w:rFonts w:ascii="Times New Roman" w:eastAsia="宋体" w:hAnsi="Times New Roman" w:cs="Times New Roman"/>
                <w:sz w:val="24"/>
                <w:szCs w:val="24"/>
              </w:rPr>
              <w:t>年安加维</w:t>
            </w:r>
            <w:r w:rsidRPr="004A6D27">
              <w:rPr>
                <w:rFonts w:ascii="Times New Roman" w:eastAsia="宋体" w:hAnsi="Times New Roman" w:cs="Times New Roman"/>
                <w:sz w:val="24"/>
                <w:szCs w:val="24"/>
                <w:vertAlign w:val="superscript"/>
              </w:rPr>
              <w:t>®</w:t>
            </w:r>
            <w:r w:rsidRPr="004A6D27">
              <w:rPr>
                <w:rFonts w:ascii="Times New Roman" w:eastAsia="宋体" w:hAnsi="Times New Roman" w:cs="Times New Roman"/>
                <w:sz w:val="24"/>
                <w:szCs w:val="24"/>
              </w:rPr>
              <w:t>中国销售额约</w:t>
            </w:r>
            <w:r w:rsidRPr="004A6D27">
              <w:rPr>
                <w:rFonts w:ascii="Times New Roman" w:eastAsia="宋体" w:hAnsi="Times New Roman" w:cs="Times New Roman"/>
                <w:sz w:val="24"/>
                <w:szCs w:val="24"/>
              </w:rPr>
              <w:t>3.06</w:t>
            </w:r>
            <w:r w:rsidRPr="004A6D27">
              <w:rPr>
                <w:rFonts w:ascii="Times New Roman" w:eastAsia="宋体" w:hAnsi="Times New Roman" w:cs="Times New Roman"/>
                <w:sz w:val="24"/>
                <w:szCs w:val="24"/>
              </w:rPr>
              <w:t>亿美元，比</w:t>
            </w:r>
            <w:r w:rsidRPr="004A6D27">
              <w:rPr>
                <w:rFonts w:ascii="Times New Roman" w:eastAsia="宋体" w:hAnsi="Times New Roman" w:cs="Times New Roman"/>
                <w:sz w:val="24"/>
                <w:szCs w:val="24"/>
              </w:rPr>
              <w:t>2024</w:t>
            </w:r>
            <w:r w:rsidRPr="004A6D27">
              <w:rPr>
                <w:rFonts w:ascii="Times New Roman" w:eastAsia="宋体" w:hAnsi="Times New Roman" w:cs="Times New Roman"/>
                <w:sz w:val="24"/>
                <w:szCs w:val="24"/>
              </w:rPr>
              <w:t>年同比增长</w:t>
            </w:r>
            <w:r w:rsidRPr="004A6D27">
              <w:rPr>
                <w:rFonts w:ascii="Times New Roman" w:eastAsia="宋体" w:hAnsi="Times New Roman" w:cs="Times New Roman"/>
                <w:sz w:val="24"/>
                <w:szCs w:val="24"/>
              </w:rPr>
              <w:t>36.4%</w:t>
            </w:r>
            <w:r w:rsidRPr="00037194">
              <w:rPr>
                <w:rFonts w:ascii="Times New Roman" w:eastAsia="宋体" w:hAnsi="Times New Roman" w:cs="Times New Roman"/>
                <w:sz w:val="24"/>
                <w:szCs w:val="24"/>
              </w:rPr>
              <w:t>。</w:t>
            </w:r>
            <w:proofErr w:type="gramStart"/>
            <w:r w:rsidR="00023824" w:rsidRPr="004A6D27">
              <w:rPr>
                <w:rFonts w:ascii="Times New Roman" w:eastAsia="宋体" w:hAnsi="Times New Roman" w:cs="Times New Roman" w:hint="eastAsia"/>
                <w:sz w:val="24"/>
                <w:szCs w:val="24"/>
              </w:rPr>
              <w:t>迈卫健</w:t>
            </w:r>
            <w:proofErr w:type="gramEnd"/>
            <w:r w:rsidR="00023824" w:rsidRPr="004A6D27">
              <w:rPr>
                <w:rFonts w:ascii="Times New Roman" w:eastAsia="宋体" w:hAnsi="Times New Roman" w:cs="Times New Roman" w:hint="eastAsia"/>
                <w:sz w:val="24"/>
                <w:szCs w:val="24"/>
                <w:vertAlign w:val="superscript"/>
              </w:rPr>
              <w:t>®</w:t>
            </w:r>
            <w:r w:rsidR="00023824">
              <w:rPr>
                <w:rFonts w:ascii="Times New Roman" w:eastAsia="宋体" w:hAnsi="Times New Roman" w:cs="Times New Roman" w:hint="eastAsia"/>
                <w:sz w:val="24"/>
                <w:szCs w:val="24"/>
              </w:rPr>
              <w:t>有望成为国内首批上市的针对</w:t>
            </w:r>
            <w:r w:rsidR="00023824" w:rsidRPr="004A6D27">
              <w:rPr>
                <w:rFonts w:ascii="Times New Roman" w:eastAsia="宋体" w:hAnsi="Times New Roman" w:cs="Times New Roman"/>
                <w:sz w:val="24"/>
                <w:szCs w:val="24"/>
              </w:rPr>
              <w:t>实体瘤骨转移</w:t>
            </w:r>
            <w:r w:rsidR="00023824">
              <w:rPr>
                <w:rFonts w:ascii="Times New Roman" w:eastAsia="宋体" w:hAnsi="Times New Roman" w:cs="Times New Roman" w:hint="eastAsia"/>
                <w:sz w:val="24"/>
                <w:szCs w:val="24"/>
              </w:rPr>
              <w:t>和</w:t>
            </w:r>
            <w:r w:rsidR="00023824" w:rsidRPr="004A6D27">
              <w:rPr>
                <w:rFonts w:ascii="Times New Roman" w:eastAsia="宋体" w:hAnsi="Times New Roman" w:cs="Times New Roman"/>
                <w:sz w:val="24"/>
                <w:szCs w:val="24"/>
              </w:rPr>
              <w:t>多发性骨髓瘤患者</w:t>
            </w:r>
            <w:r w:rsidR="00023824">
              <w:rPr>
                <w:rFonts w:ascii="Times New Roman" w:eastAsia="宋体" w:hAnsi="Times New Roman" w:cs="Times New Roman" w:hint="eastAsia"/>
                <w:sz w:val="24"/>
                <w:szCs w:val="24"/>
              </w:rPr>
              <w:t>的地</w:t>
            </w:r>
            <w:proofErr w:type="gramStart"/>
            <w:r w:rsidR="00023824">
              <w:rPr>
                <w:rFonts w:ascii="Times New Roman" w:eastAsia="宋体" w:hAnsi="Times New Roman" w:cs="Times New Roman" w:hint="eastAsia"/>
                <w:sz w:val="24"/>
                <w:szCs w:val="24"/>
              </w:rPr>
              <w:t>舒单抗生物类似</w:t>
            </w:r>
            <w:proofErr w:type="gramEnd"/>
            <w:r w:rsidR="00023824">
              <w:rPr>
                <w:rFonts w:ascii="Times New Roman" w:eastAsia="宋体" w:hAnsi="Times New Roman" w:cs="Times New Roman" w:hint="eastAsia"/>
                <w:sz w:val="24"/>
                <w:szCs w:val="24"/>
              </w:rPr>
              <w:t>药。</w:t>
            </w:r>
          </w:p>
          <w:p w14:paraId="79DDD7EF" w14:textId="77777777" w:rsidR="004A6D27" w:rsidRDefault="004A6D27" w:rsidP="00017F6E">
            <w:pPr>
              <w:widowControl/>
              <w:spacing w:line="300" w:lineRule="auto"/>
              <w:rPr>
                <w:rFonts w:ascii="Times New Roman" w:eastAsia="宋体" w:hAnsi="Times New Roman" w:cs="Times New Roman"/>
                <w:b/>
                <w:bCs/>
                <w:sz w:val="24"/>
                <w:szCs w:val="24"/>
              </w:rPr>
            </w:pPr>
          </w:p>
          <w:p w14:paraId="166CBBF4" w14:textId="1F46EA62" w:rsidR="000D4C3E" w:rsidRPr="00857FC6" w:rsidRDefault="000D4C3E" w:rsidP="000D4C3E">
            <w:pPr>
              <w:widowControl/>
              <w:spacing w:line="300" w:lineRule="auto"/>
              <w:rPr>
                <w:rFonts w:ascii="Times New Roman" w:eastAsia="宋体" w:hAnsi="Times New Roman" w:cs="Times New Roman"/>
                <w:b/>
                <w:bCs/>
                <w:sz w:val="24"/>
                <w:szCs w:val="24"/>
              </w:rPr>
            </w:pPr>
            <w:r w:rsidRPr="000451CF">
              <w:rPr>
                <w:rFonts w:ascii="Times New Roman" w:eastAsia="宋体" w:hAnsi="Times New Roman" w:cs="Times New Roman" w:hint="eastAsia"/>
                <w:b/>
                <w:bCs/>
                <w:sz w:val="24"/>
                <w:szCs w:val="24"/>
              </w:rPr>
              <w:t>问：</w:t>
            </w:r>
            <w:proofErr w:type="gramStart"/>
            <w:r w:rsidRPr="000D4C3E">
              <w:rPr>
                <w:rFonts w:ascii="Times New Roman" w:eastAsia="宋体" w:hAnsi="Times New Roman" w:cs="Times New Roman" w:hint="eastAsia"/>
                <w:b/>
                <w:bCs/>
                <w:sz w:val="24"/>
                <w:szCs w:val="24"/>
              </w:rPr>
              <w:t>思努赛生物</w:t>
            </w:r>
            <w:proofErr w:type="gramEnd"/>
            <w:r>
              <w:rPr>
                <w:rFonts w:ascii="Times New Roman" w:eastAsia="宋体" w:hAnsi="Times New Roman" w:cs="Times New Roman" w:hint="eastAsia"/>
                <w:b/>
                <w:bCs/>
                <w:sz w:val="24"/>
                <w:szCs w:val="24"/>
              </w:rPr>
              <w:t>和迈威</w:t>
            </w:r>
            <w:r w:rsidR="00322BD4">
              <w:rPr>
                <w:rFonts w:ascii="Times New Roman" w:eastAsia="宋体" w:hAnsi="Times New Roman" w:cs="Times New Roman" w:hint="eastAsia"/>
                <w:b/>
                <w:bCs/>
                <w:sz w:val="24"/>
                <w:szCs w:val="24"/>
              </w:rPr>
              <w:t>生物</w:t>
            </w:r>
            <w:r>
              <w:rPr>
                <w:rFonts w:ascii="Times New Roman" w:eastAsia="宋体" w:hAnsi="Times New Roman" w:cs="Times New Roman" w:hint="eastAsia"/>
                <w:b/>
                <w:bCs/>
                <w:sz w:val="24"/>
                <w:szCs w:val="24"/>
              </w:rPr>
              <w:t>的关系？</w:t>
            </w:r>
            <w:r w:rsidRPr="000D4C3E">
              <w:rPr>
                <w:rFonts w:ascii="Times New Roman" w:eastAsia="楷体" w:hAnsi="Times New Roman" w:cs="Times New Roman"/>
                <w:b/>
                <w:bCs/>
                <w:sz w:val="24"/>
                <w:szCs w:val="24"/>
              </w:rPr>
              <w:t>α</w:t>
            </w:r>
            <w:r w:rsidRPr="000D4C3E">
              <w:rPr>
                <w:rFonts w:ascii="Times New Roman" w:eastAsia="宋体" w:hAnsi="Times New Roman" w:cs="Times New Roman"/>
                <w:b/>
                <w:bCs/>
                <w:sz w:val="24"/>
                <w:szCs w:val="24"/>
              </w:rPr>
              <w:t>-syn PET</w:t>
            </w:r>
            <w:r w:rsidRPr="000D4C3E">
              <w:rPr>
                <w:rFonts w:ascii="Times New Roman" w:eastAsia="宋体" w:hAnsi="Times New Roman" w:cs="Times New Roman"/>
                <w:b/>
                <w:bCs/>
                <w:sz w:val="24"/>
                <w:szCs w:val="24"/>
              </w:rPr>
              <w:t>示踪剂</w:t>
            </w:r>
            <w:r>
              <w:rPr>
                <w:rFonts w:ascii="Times New Roman" w:eastAsia="宋体" w:hAnsi="Times New Roman" w:cs="Times New Roman" w:hint="eastAsia"/>
                <w:b/>
                <w:bCs/>
                <w:sz w:val="24"/>
                <w:szCs w:val="24"/>
              </w:rPr>
              <w:t>临床进展和价值？</w:t>
            </w:r>
          </w:p>
          <w:p w14:paraId="7F269B58" w14:textId="201081CF" w:rsidR="009726FC" w:rsidRDefault="000D4C3E" w:rsidP="009726FC">
            <w:pPr>
              <w:widowControl/>
              <w:spacing w:line="300" w:lineRule="auto"/>
              <w:rPr>
                <w:rFonts w:ascii="Times New Roman" w:eastAsia="宋体" w:hAnsi="Times New Roman" w:cs="Times New Roman"/>
                <w:sz w:val="24"/>
                <w:szCs w:val="24"/>
              </w:rPr>
            </w:pPr>
            <w:r w:rsidRPr="000451CF">
              <w:rPr>
                <w:rFonts w:ascii="Times New Roman" w:eastAsia="宋体" w:hAnsi="Times New Roman" w:cs="Times New Roman" w:hint="eastAsia"/>
                <w:b/>
                <w:bCs/>
                <w:sz w:val="24"/>
                <w:szCs w:val="24"/>
              </w:rPr>
              <w:t>答：</w:t>
            </w:r>
            <w:r w:rsidR="009726FC" w:rsidRPr="009726FC">
              <w:rPr>
                <w:rFonts w:ascii="Times New Roman" w:eastAsia="宋体" w:hAnsi="Times New Roman" w:cs="Times New Roman" w:hint="eastAsia"/>
                <w:sz w:val="24"/>
                <w:szCs w:val="24"/>
              </w:rPr>
              <w:t>迈威生物投资孵化公司</w:t>
            </w:r>
            <w:proofErr w:type="gramStart"/>
            <w:r w:rsidR="009726FC" w:rsidRPr="009726FC">
              <w:rPr>
                <w:rFonts w:ascii="Times New Roman" w:eastAsia="宋体" w:hAnsi="Times New Roman" w:cs="Times New Roman" w:hint="eastAsia"/>
                <w:sz w:val="24"/>
                <w:szCs w:val="24"/>
              </w:rPr>
              <w:t>思努赛生物</w:t>
            </w:r>
            <w:proofErr w:type="gramEnd"/>
            <w:r w:rsidR="005D2D21" w:rsidRPr="005D2D21">
              <w:rPr>
                <w:rFonts w:ascii="Times New Roman" w:eastAsia="宋体" w:hAnsi="Times New Roman" w:cs="Times New Roman" w:hint="eastAsia"/>
                <w:sz w:val="24"/>
                <w:szCs w:val="24"/>
              </w:rPr>
              <w:t>自主研发的靶向</w:t>
            </w:r>
            <w:r w:rsidR="005D2D21" w:rsidRPr="005D2D21">
              <w:rPr>
                <w:rFonts w:ascii="Times New Roman" w:eastAsia="宋体" w:hAnsi="Times New Roman" w:cs="Times New Roman"/>
                <w:sz w:val="24"/>
                <w:szCs w:val="24"/>
              </w:rPr>
              <w:t>α-</w:t>
            </w:r>
            <w:r w:rsidR="005D2D21" w:rsidRPr="005D2D21">
              <w:rPr>
                <w:rFonts w:ascii="Times New Roman" w:eastAsia="宋体" w:hAnsi="Times New Roman" w:cs="Times New Roman"/>
                <w:sz w:val="24"/>
                <w:szCs w:val="24"/>
              </w:rPr>
              <w:t>突触核蛋白（</w:t>
            </w:r>
            <w:r w:rsidR="005D2D21" w:rsidRPr="005D2D21">
              <w:rPr>
                <w:rFonts w:ascii="Times New Roman" w:eastAsia="宋体" w:hAnsi="Times New Roman" w:cs="Times New Roman"/>
                <w:sz w:val="24"/>
                <w:szCs w:val="24"/>
              </w:rPr>
              <w:t>α-syn</w:t>
            </w:r>
            <w:r w:rsidR="005D2D21" w:rsidRPr="005D2D21">
              <w:rPr>
                <w:rFonts w:ascii="Times New Roman" w:eastAsia="宋体" w:hAnsi="Times New Roman" w:cs="Times New Roman"/>
                <w:sz w:val="24"/>
                <w:szCs w:val="24"/>
              </w:rPr>
              <w:t>）</w:t>
            </w:r>
            <w:r w:rsidR="005D2D21" w:rsidRPr="005D2D21">
              <w:rPr>
                <w:rFonts w:ascii="Times New Roman" w:eastAsia="宋体" w:hAnsi="Times New Roman" w:cs="Times New Roman"/>
                <w:sz w:val="24"/>
                <w:szCs w:val="24"/>
              </w:rPr>
              <w:t>PET</w:t>
            </w:r>
            <w:r w:rsidR="005D2D21" w:rsidRPr="005D2D21">
              <w:rPr>
                <w:rFonts w:ascii="Times New Roman" w:eastAsia="宋体" w:hAnsi="Times New Roman" w:cs="Times New Roman"/>
                <w:sz w:val="24"/>
                <w:szCs w:val="24"/>
              </w:rPr>
              <w:t>示踪剂</w:t>
            </w:r>
            <w:r w:rsidR="005D2D21" w:rsidRPr="005D2D21">
              <w:rPr>
                <w:rFonts w:ascii="Times New Roman" w:eastAsia="宋体" w:hAnsi="Times New Roman" w:cs="Times New Roman"/>
                <w:sz w:val="24"/>
                <w:szCs w:val="24"/>
                <w:vertAlign w:val="superscript"/>
              </w:rPr>
              <w:t>18</w:t>
            </w:r>
            <w:r w:rsidR="005D2D21" w:rsidRPr="005D2D21">
              <w:rPr>
                <w:rFonts w:ascii="Times New Roman" w:eastAsia="宋体" w:hAnsi="Times New Roman" w:cs="Times New Roman"/>
                <w:sz w:val="24"/>
                <w:szCs w:val="24"/>
              </w:rPr>
              <w:t>F-FD4</w:t>
            </w:r>
            <w:r w:rsidR="005D2D21" w:rsidRPr="005D2D21">
              <w:rPr>
                <w:rFonts w:ascii="Times New Roman" w:eastAsia="宋体" w:hAnsi="Times New Roman" w:cs="Times New Roman"/>
                <w:sz w:val="24"/>
                <w:szCs w:val="24"/>
              </w:rPr>
              <w:t>（研发代号：</w:t>
            </w:r>
            <w:r w:rsidR="005D2D21" w:rsidRPr="005D2D21">
              <w:rPr>
                <w:rFonts w:ascii="Times New Roman" w:eastAsia="宋体" w:hAnsi="Times New Roman" w:cs="Times New Roman"/>
                <w:sz w:val="24"/>
                <w:szCs w:val="24"/>
              </w:rPr>
              <w:t>SST001</w:t>
            </w:r>
            <w:r w:rsidR="005D2D21" w:rsidRPr="005D2D21">
              <w:rPr>
                <w:rFonts w:ascii="Times New Roman" w:eastAsia="宋体" w:hAnsi="Times New Roman" w:cs="Times New Roman"/>
                <w:sz w:val="24"/>
                <w:szCs w:val="24"/>
              </w:rPr>
              <w:t>）</w:t>
            </w:r>
            <w:r w:rsidR="005D2D21">
              <w:rPr>
                <w:rFonts w:ascii="Times New Roman" w:eastAsia="宋体" w:hAnsi="Times New Roman" w:cs="Times New Roman" w:hint="eastAsia"/>
                <w:sz w:val="24"/>
                <w:szCs w:val="24"/>
              </w:rPr>
              <w:t>近期</w:t>
            </w:r>
            <w:r w:rsidR="005D2D21" w:rsidRPr="005D2D21">
              <w:rPr>
                <w:rFonts w:ascii="Times New Roman" w:eastAsia="宋体" w:hAnsi="Times New Roman" w:cs="Times New Roman"/>
                <w:sz w:val="24"/>
                <w:szCs w:val="24"/>
              </w:rPr>
              <w:t>获得国家药品监督管理局（</w:t>
            </w:r>
            <w:r w:rsidR="005D2D21" w:rsidRPr="005D2D21">
              <w:rPr>
                <w:rFonts w:ascii="Times New Roman" w:eastAsia="宋体" w:hAnsi="Times New Roman" w:cs="Times New Roman"/>
                <w:sz w:val="24"/>
                <w:szCs w:val="24"/>
              </w:rPr>
              <w:t>NMPA</w:t>
            </w:r>
            <w:r w:rsidR="005D2D21" w:rsidRPr="005D2D21">
              <w:rPr>
                <w:rFonts w:ascii="Times New Roman" w:eastAsia="宋体" w:hAnsi="Times New Roman" w:cs="Times New Roman"/>
                <w:sz w:val="24"/>
                <w:szCs w:val="24"/>
              </w:rPr>
              <w:t>）批准，将启动</w:t>
            </w:r>
            <w:r w:rsidR="005D2D21" w:rsidRPr="005D2D21">
              <w:rPr>
                <w:rFonts w:ascii="Times New Roman" w:eastAsia="宋体" w:hAnsi="Times New Roman" w:cs="Times New Roman"/>
                <w:sz w:val="24"/>
                <w:szCs w:val="24"/>
              </w:rPr>
              <w:t>I</w:t>
            </w:r>
            <w:r w:rsidR="005D2D21" w:rsidRPr="005D2D21">
              <w:rPr>
                <w:rFonts w:ascii="Times New Roman" w:eastAsia="宋体" w:hAnsi="Times New Roman" w:cs="Times New Roman"/>
                <w:sz w:val="24"/>
                <w:szCs w:val="24"/>
              </w:rPr>
              <w:t>期临床试验</w:t>
            </w:r>
            <w:r w:rsidR="009726FC" w:rsidRPr="009726FC">
              <w:rPr>
                <w:rFonts w:ascii="Times New Roman" w:eastAsia="宋体" w:hAnsi="Times New Roman" w:cs="Times New Roman"/>
                <w:sz w:val="24"/>
                <w:szCs w:val="24"/>
              </w:rPr>
              <w:t>。</w:t>
            </w:r>
          </w:p>
          <w:p w14:paraId="18F82E78" w14:textId="62F631B9" w:rsidR="004A6D27" w:rsidRPr="00BC7B06" w:rsidRDefault="005D2D21" w:rsidP="00BC7B06">
            <w:pPr>
              <w:widowControl/>
              <w:spacing w:line="300" w:lineRule="auto"/>
              <w:ind w:firstLineChars="200" w:firstLine="480"/>
              <w:rPr>
                <w:rFonts w:ascii="Times New Roman" w:eastAsia="宋体" w:hAnsi="Times New Roman" w:cs="Times New Roman"/>
                <w:sz w:val="24"/>
                <w:szCs w:val="24"/>
              </w:rPr>
            </w:pPr>
            <w:r w:rsidRPr="005D2D21">
              <w:rPr>
                <w:rFonts w:ascii="Times New Roman" w:eastAsia="宋体" w:hAnsi="Times New Roman" w:cs="Times New Roman"/>
                <w:sz w:val="24"/>
                <w:szCs w:val="24"/>
              </w:rPr>
              <w:t>α-syn</w:t>
            </w:r>
            <w:r w:rsidRPr="005D2D21">
              <w:rPr>
                <w:rFonts w:ascii="Times New Roman" w:eastAsia="宋体" w:hAnsi="Times New Roman" w:cs="Times New Roman"/>
                <w:sz w:val="24"/>
                <w:szCs w:val="24"/>
              </w:rPr>
              <w:t>蛋白异常聚集与沉积是</w:t>
            </w:r>
            <w:r w:rsidRPr="005D2D21">
              <w:rPr>
                <w:rFonts w:ascii="Times New Roman" w:eastAsia="宋体" w:hAnsi="Times New Roman" w:cs="Times New Roman" w:hint="eastAsia"/>
                <w:sz w:val="24"/>
                <w:szCs w:val="24"/>
              </w:rPr>
              <w:t>多系统萎缩（</w:t>
            </w:r>
            <w:r w:rsidRPr="005D2D21">
              <w:rPr>
                <w:rFonts w:ascii="Times New Roman" w:eastAsia="宋体" w:hAnsi="Times New Roman" w:cs="Times New Roman"/>
                <w:sz w:val="24"/>
                <w:szCs w:val="24"/>
              </w:rPr>
              <w:t>MSA</w:t>
            </w:r>
            <w:r w:rsidRPr="005D2D21">
              <w:rPr>
                <w:rFonts w:ascii="Times New Roman" w:eastAsia="宋体" w:hAnsi="Times New Roman" w:cs="Times New Roman"/>
                <w:sz w:val="24"/>
                <w:szCs w:val="24"/>
              </w:rPr>
              <w:t>）及帕金森病（</w:t>
            </w:r>
            <w:r w:rsidRPr="005D2D21">
              <w:rPr>
                <w:rFonts w:ascii="Times New Roman" w:eastAsia="宋体" w:hAnsi="Times New Roman" w:cs="Times New Roman"/>
                <w:sz w:val="24"/>
                <w:szCs w:val="24"/>
              </w:rPr>
              <w:t>PD</w:t>
            </w:r>
            <w:r w:rsidRPr="005D2D21">
              <w:rPr>
                <w:rFonts w:ascii="Times New Roman" w:eastAsia="宋体" w:hAnsi="Times New Roman" w:cs="Times New Roman"/>
                <w:sz w:val="24"/>
                <w:szCs w:val="24"/>
              </w:rPr>
              <w:t>）的关键病理特征，然而，当前临床诊断仍主要依赖症状学评估及间接影像</w:t>
            </w:r>
            <w:proofErr w:type="gramStart"/>
            <w:r w:rsidRPr="005D2D21">
              <w:rPr>
                <w:rFonts w:ascii="Times New Roman" w:eastAsia="宋体" w:hAnsi="Times New Roman" w:cs="Times New Roman"/>
                <w:sz w:val="24"/>
                <w:szCs w:val="24"/>
              </w:rPr>
              <w:t>学功能</w:t>
            </w:r>
            <w:proofErr w:type="gramEnd"/>
            <w:r w:rsidRPr="005D2D21">
              <w:rPr>
                <w:rFonts w:ascii="Times New Roman" w:eastAsia="宋体" w:hAnsi="Times New Roman" w:cs="Times New Roman"/>
                <w:sz w:val="24"/>
                <w:szCs w:val="24"/>
              </w:rPr>
              <w:t>指标。</w:t>
            </w:r>
            <w:r w:rsidRPr="005D2D21">
              <w:rPr>
                <w:rFonts w:ascii="Times New Roman" w:eastAsia="宋体" w:hAnsi="Times New Roman" w:cs="Times New Roman"/>
                <w:sz w:val="24"/>
                <w:szCs w:val="24"/>
              </w:rPr>
              <w:t>SST001</w:t>
            </w:r>
            <w:r w:rsidRPr="005D2D21">
              <w:rPr>
                <w:rFonts w:ascii="Times New Roman" w:eastAsia="宋体" w:hAnsi="Times New Roman" w:cs="Times New Roman"/>
                <w:sz w:val="24"/>
                <w:szCs w:val="24"/>
              </w:rPr>
              <w:t>作为一款经</w:t>
            </w:r>
            <w:r w:rsidRPr="005D2D21">
              <w:rPr>
                <w:rFonts w:ascii="Times New Roman" w:eastAsia="宋体" w:hAnsi="Times New Roman" w:cs="Times New Roman"/>
                <w:sz w:val="24"/>
                <w:szCs w:val="24"/>
              </w:rPr>
              <w:t>IIT</w:t>
            </w:r>
            <w:r w:rsidRPr="005D2D21">
              <w:rPr>
                <w:rFonts w:ascii="Times New Roman" w:eastAsia="宋体" w:hAnsi="Times New Roman" w:cs="Times New Roman"/>
                <w:sz w:val="24"/>
                <w:szCs w:val="24"/>
              </w:rPr>
              <w:t>研究验证的</w:t>
            </w:r>
            <w:r w:rsidRPr="005D2D21">
              <w:rPr>
                <w:rFonts w:ascii="Times New Roman" w:eastAsia="宋体" w:hAnsi="Times New Roman" w:cs="Times New Roman"/>
                <w:sz w:val="24"/>
                <w:szCs w:val="24"/>
              </w:rPr>
              <w:t>α-syn</w:t>
            </w:r>
            <w:r w:rsidRPr="005D2D21">
              <w:rPr>
                <w:rFonts w:ascii="Times New Roman" w:eastAsia="宋体" w:hAnsi="Times New Roman" w:cs="Times New Roman"/>
                <w:sz w:val="24"/>
                <w:szCs w:val="24"/>
              </w:rPr>
              <w:t>特异性</w:t>
            </w:r>
            <w:r w:rsidRPr="005D2D21">
              <w:rPr>
                <w:rFonts w:ascii="Times New Roman" w:eastAsia="宋体" w:hAnsi="Times New Roman" w:cs="Times New Roman"/>
                <w:sz w:val="24"/>
                <w:szCs w:val="24"/>
              </w:rPr>
              <w:t>PET</w:t>
            </w:r>
            <w:r w:rsidRPr="005D2D21">
              <w:rPr>
                <w:rFonts w:ascii="Times New Roman" w:eastAsia="宋体" w:hAnsi="Times New Roman" w:cs="Times New Roman"/>
                <w:sz w:val="24"/>
                <w:szCs w:val="24"/>
              </w:rPr>
              <w:t>分子示踪剂，可实现在体、实时、可定性及定量检测，有望为</w:t>
            </w:r>
            <w:r w:rsidRPr="005D2D21">
              <w:rPr>
                <w:rFonts w:ascii="Times New Roman" w:eastAsia="宋体" w:hAnsi="Times New Roman" w:cs="Times New Roman"/>
                <w:sz w:val="24"/>
                <w:szCs w:val="24"/>
              </w:rPr>
              <w:t>PD</w:t>
            </w:r>
            <w:r w:rsidRPr="005D2D21">
              <w:rPr>
                <w:rFonts w:ascii="Times New Roman" w:eastAsia="宋体" w:hAnsi="Times New Roman" w:cs="Times New Roman"/>
                <w:sz w:val="24"/>
                <w:szCs w:val="24"/>
              </w:rPr>
              <w:t>与</w:t>
            </w:r>
            <w:r w:rsidRPr="005D2D21">
              <w:rPr>
                <w:rFonts w:ascii="Times New Roman" w:eastAsia="宋体" w:hAnsi="Times New Roman" w:cs="Times New Roman"/>
                <w:sz w:val="24"/>
                <w:szCs w:val="24"/>
              </w:rPr>
              <w:t>MSA</w:t>
            </w:r>
            <w:r w:rsidRPr="005D2D21">
              <w:rPr>
                <w:rFonts w:ascii="Times New Roman" w:eastAsia="宋体" w:hAnsi="Times New Roman" w:cs="Times New Roman"/>
                <w:sz w:val="24"/>
                <w:szCs w:val="24"/>
              </w:rPr>
              <w:t>等疾病的早期诊断和疾病分型提供更加客观、可量化的影像学依据，并为相关治疗药物临</w:t>
            </w:r>
            <w:bookmarkStart w:id="1" w:name="_GoBack"/>
            <w:bookmarkEnd w:id="1"/>
            <w:r w:rsidRPr="005D2D21">
              <w:rPr>
                <w:rFonts w:ascii="Times New Roman" w:eastAsia="宋体" w:hAnsi="Times New Roman" w:cs="Times New Roman"/>
                <w:sz w:val="24"/>
                <w:szCs w:val="24"/>
              </w:rPr>
              <w:t>床试验中的受试者筛选及</w:t>
            </w:r>
            <w:r w:rsidRPr="005D2D21">
              <w:rPr>
                <w:rFonts w:ascii="Times New Roman" w:eastAsia="宋体" w:hAnsi="Times New Roman" w:cs="Times New Roman"/>
                <w:sz w:val="24"/>
                <w:szCs w:val="24"/>
              </w:rPr>
              <w:lastRenderedPageBreak/>
              <w:t>疗效评估提供潜在的影像学支持。</w:t>
            </w:r>
            <w:r w:rsidRPr="005D2D21">
              <w:rPr>
                <w:rFonts w:ascii="Times New Roman" w:eastAsia="宋体" w:hAnsi="Times New Roman" w:cs="Times New Roman" w:hint="eastAsia"/>
                <w:sz w:val="24"/>
                <w:szCs w:val="24"/>
              </w:rPr>
              <w:t>今年</w:t>
            </w:r>
            <w:r w:rsidRPr="005D2D21">
              <w:rPr>
                <w:rFonts w:ascii="Times New Roman" w:eastAsia="宋体" w:hAnsi="Times New Roman" w:cs="Times New Roman"/>
                <w:sz w:val="24"/>
                <w:szCs w:val="24"/>
              </w:rPr>
              <w:t>1</w:t>
            </w:r>
            <w:r w:rsidRPr="005D2D21">
              <w:rPr>
                <w:rFonts w:ascii="Times New Roman" w:eastAsia="宋体" w:hAnsi="Times New Roman" w:cs="Times New Roman"/>
                <w:sz w:val="24"/>
                <w:szCs w:val="24"/>
              </w:rPr>
              <w:t>月，</w:t>
            </w:r>
            <w:r w:rsidRPr="005D2D21">
              <w:rPr>
                <w:rFonts w:ascii="Times New Roman" w:eastAsia="宋体" w:hAnsi="Times New Roman" w:cs="Times New Roman"/>
                <w:sz w:val="24"/>
                <w:szCs w:val="24"/>
              </w:rPr>
              <w:t>SST001</w:t>
            </w:r>
            <w:r w:rsidRPr="005D2D21">
              <w:rPr>
                <w:rFonts w:ascii="Times New Roman" w:eastAsia="宋体" w:hAnsi="Times New Roman" w:cs="Times New Roman"/>
                <w:sz w:val="24"/>
                <w:szCs w:val="24"/>
              </w:rPr>
              <w:t>获得美国</w:t>
            </w:r>
            <w:r w:rsidRPr="005D2D21">
              <w:rPr>
                <w:rFonts w:ascii="Times New Roman" w:eastAsia="宋体" w:hAnsi="Times New Roman" w:cs="Times New Roman"/>
                <w:sz w:val="24"/>
                <w:szCs w:val="24"/>
              </w:rPr>
              <w:t>Research IND</w:t>
            </w:r>
            <w:r w:rsidRPr="005D2D21">
              <w:rPr>
                <w:rFonts w:ascii="Times New Roman" w:eastAsia="宋体" w:hAnsi="Times New Roman" w:cs="Times New Roman"/>
                <w:sz w:val="24"/>
                <w:szCs w:val="24"/>
              </w:rPr>
              <w:t>许可，目前已顺利启动临床研究并完成首例受试者入组给药，相关数据正在持续收集中。</w:t>
            </w:r>
            <w:r w:rsidR="00F11D54" w:rsidRPr="00F11D54">
              <w:rPr>
                <w:rFonts w:ascii="Times New Roman" w:eastAsia="宋体" w:hAnsi="Times New Roman" w:cs="Times New Roman" w:hint="eastAsia"/>
                <w:sz w:val="24"/>
                <w:szCs w:val="24"/>
              </w:rPr>
              <w:t>随着本次国内</w:t>
            </w:r>
            <w:r w:rsidR="00F11D54" w:rsidRPr="00F11D54">
              <w:rPr>
                <w:rFonts w:ascii="Times New Roman" w:eastAsia="宋体" w:hAnsi="Times New Roman" w:cs="Times New Roman"/>
                <w:sz w:val="24"/>
                <w:szCs w:val="24"/>
              </w:rPr>
              <w:t>IND</w:t>
            </w:r>
            <w:r w:rsidR="00F11D54" w:rsidRPr="00F11D54">
              <w:rPr>
                <w:rFonts w:ascii="Times New Roman" w:eastAsia="宋体" w:hAnsi="Times New Roman" w:cs="Times New Roman"/>
                <w:sz w:val="24"/>
                <w:szCs w:val="24"/>
              </w:rPr>
              <w:t>的获批，</w:t>
            </w:r>
            <w:r w:rsidR="00F11D54" w:rsidRPr="00F11D54">
              <w:rPr>
                <w:rFonts w:ascii="Times New Roman" w:eastAsia="宋体" w:hAnsi="Times New Roman" w:cs="Times New Roman"/>
                <w:sz w:val="24"/>
                <w:szCs w:val="24"/>
              </w:rPr>
              <w:t>SST001</w:t>
            </w:r>
            <w:r w:rsidR="00F11D54" w:rsidRPr="00F11D54">
              <w:rPr>
                <w:rFonts w:ascii="Times New Roman" w:eastAsia="宋体" w:hAnsi="Times New Roman" w:cs="Times New Roman"/>
                <w:sz w:val="24"/>
                <w:szCs w:val="24"/>
              </w:rPr>
              <w:t>正式迈入全球化开发的新阶段</w:t>
            </w:r>
            <w:r w:rsidRPr="005D2D21">
              <w:rPr>
                <w:rFonts w:ascii="Times New Roman" w:eastAsia="宋体" w:hAnsi="Times New Roman" w:cs="Times New Roman"/>
                <w:sz w:val="24"/>
                <w:szCs w:val="24"/>
              </w:rPr>
              <w:t>。</w:t>
            </w:r>
          </w:p>
          <w:p w14:paraId="22D9408A" w14:textId="424C4BB5" w:rsidR="00E12082" w:rsidRPr="00101A87" w:rsidRDefault="00E12082" w:rsidP="00051C3D">
            <w:pPr>
              <w:widowControl/>
              <w:spacing w:line="300" w:lineRule="auto"/>
              <w:rPr>
                <w:rFonts w:ascii="Times New Roman" w:eastAsia="宋体" w:hAnsi="Times New Roman" w:cs="Times New Roman"/>
                <w:sz w:val="24"/>
                <w:szCs w:val="24"/>
              </w:rPr>
            </w:pPr>
          </w:p>
        </w:tc>
      </w:tr>
    </w:tbl>
    <w:p w14:paraId="6FDBDD09" w14:textId="77777777" w:rsidR="001C5186" w:rsidRPr="00997B53" w:rsidRDefault="001C5186" w:rsidP="00546326">
      <w:pPr>
        <w:spacing w:line="300" w:lineRule="auto"/>
        <w:rPr>
          <w:rFonts w:ascii="Times New Roman" w:eastAsia="宋体" w:hAnsi="Times New Roman"/>
        </w:rPr>
      </w:pPr>
    </w:p>
    <w:sectPr w:rsidR="001C5186" w:rsidRPr="00997B53">
      <w:headerReference w:type="default" r:id="rId8"/>
      <w:footerReference w:type="default" r:id="rId9"/>
      <w:pgSz w:w="11906" w:h="16838"/>
      <w:pgMar w:top="1440" w:right="1800" w:bottom="1440" w:left="1800" w:header="850" w:footer="994" w:gutter="0"/>
      <w:pgBorders w:offsetFrom="page">
        <w:bottom w:val="single" w:sz="4" w:space="24" w:color="auto"/>
      </w:pgBorder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C62BE" w14:textId="77777777" w:rsidR="00857A7E" w:rsidRDefault="00857A7E">
      <w:r>
        <w:separator/>
      </w:r>
    </w:p>
  </w:endnote>
  <w:endnote w:type="continuationSeparator" w:id="0">
    <w:p w14:paraId="38959D5C" w14:textId="77777777" w:rsidR="00857A7E" w:rsidRDefault="0085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EB2F2" w14:textId="04525D89" w:rsidR="001C5186" w:rsidRDefault="00F42701">
    <w:pPr>
      <w:jc w:val="center"/>
    </w:pPr>
    <w:r>
      <w:fldChar w:fldCharType="begin"/>
    </w:r>
    <w:r>
      <w:instrText xml:space="preserve"> PAGE </w:instrText>
    </w:r>
    <w:r>
      <w:fldChar w:fldCharType="separate"/>
    </w:r>
    <w:r w:rsidR="00716068">
      <w:rPr>
        <w:noProof/>
      </w:rPr>
      <w:t>3</w:t>
    </w:r>
    <w:r>
      <w:fldChar w:fldCharType="end"/>
    </w:r>
    <w:r>
      <w:rPr>
        <w:lang w:val="zh-CN"/>
      </w:rPr>
      <w:t xml:space="preserve"> / </w:t>
    </w:r>
    <w:r w:rsidR="00857A7E">
      <w:fldChar w:fldCharType="begin"/>
    </w:r>
    <w:r w:rsidR="00857A7E">
      <w:instrText xml:space="preserve"> NUMPAGES  </w:instrText>
    </w:r>
    <w:r w:rsidR="00857A7E">
      <w:fldChar w:fldCharType="separate"/>
    </w:r>
    <w:r w:rsidR="00716068">
      <w:rPr>
        <w:noProof/>
      </w:rPr>
      <w:t>6</w:t>
    </w:r>
    <w:r w:rsidR="00857A7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96F72" w14:textId="77777777" w:rsidR="00857A7E" w:rsidRDefault="00857A7E">
      <w:r>
        <w:separator/>
      </w:r>
    </w:p>
  </w:footnote>
  <w:footnote w:type="continuationSeparator" w:id="0">
    <w:p w14:paraId="62424E16" w14:textId="77777777" w:rsidR="00857A7E" w:rsidRDefault="00857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3EF1E" w14:textId="77777777" w:rsidR="001C5186" w:rsidRDefault="00F42701">
    <w:pPr>
      <w:rPr>
        <w:color w:val="4F81BD"/>
        <w:sz w:val="20"/>
      </w:rPr>
    </w:pPr>
    <w:r>
      <w:rPr>
        <w:lang w:val="zh-CN"/>
      </w:rPr>
      <w:tab/>
    </w:r>
  </w:p>
  <w:p w14:paraId="48F90646" w14:textId="77777777" w:rsidR="001C5186" w:rsidRDefault="001C5186">
    <w:pPr>
      <w:pStyle w:val="a9"/>
      <w:pBdr>
        <w:bottom w:val="none" w:sz="0" w:space="0" w:color="auto"/>
      </w:pBdr>
      <w:jc w:val="left"/>
      <w:rPr>
        <w:rFonts w:ascii="黑体" w:eastAsia="黑体" w:hAnsi="黑体"/>
        <w:b/>
        <w:color w:val="60606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25C9"/>
    <w:multiLevelType w:val="hybridMultilevel"/>
    <w:tmpl w:val="D0247918"/>
    <w:lvl w:ilvl="0" w:tplc="89E249C0">
      <w:start w:val="1"/>
      <w:numFmt w:val="decimalEnclosedCircle"/>
      <w:lvlText w:val="%1"/>
      <w:lvlJc w:val="left"/>
      <w:pPr>
        <w:ind w:left="720" w:hanging="360"/>
      </w:pPr>
      <w:rPr>
        <w:rFonts w:ascii="Malgun Gothic" w:eastAsia="Malgun Gothic" w:hAnsi="Malgun Gothic"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225378FE"/>
    <w:multiLevelType w:val="hybridMultilevel"/>
    <w:tmpl w:val="D53283D2"/>
    <w:lvl w:ilvl="0" w:tplc="63A8C2AC">
      <w:start w:val="1"/>
      <w:numFmt w:val="decimal"/>
      <w:lvlText w:val="%1）"/>
      <w:lvlJc w:val="left"/>
      <w:pPr>
        <w:ind w:left="163" w:hanging="360"/>
      </w:pPr>
      <w:rPr>
        <w:rFonts w:hint="default"/>
      </w:rPr>
    </w:lvl>
    <w:lvl w:ilvl="1" w:tplc="04090019" w:tentative="1">
      <w:start w:val="1"/>
      <w:numFmt w:val="lowerLetter"/>
      <w:lvlText w:val="%2)"/>
      <w:lvlJc w:val="left"/>
      <w:pPr>
        <w:ind w:left="643" w:hanging="420"/>
      </w:pPr>
    </w:lvl>
    <w:lvl w:ilvl="2" w:tplc="0409001B" w:tentative="1">
      <w:start w:val="1"/>
      <w:numFmt w:val="lowerRoman"/>
      <w:lvlText w:val="%3."/>
      <w:lvlJc w:val="right"/>
      <w:pPr>
        <w:ind w:left="1063" w:hanging="420"/>
      </w:pPr>
    </w:lvl>
    <w:lvl w:ilvl="3" w:tplc="0409000F" w:tentative="1">
      <w:start w:val="1"/>
      <w:numFmt w:val="decimal"/>
      <w:lvlText w:val="%4."/>
      <w:lvlJc w:val="left"/>
      <w:pPr>
        <w:ind w:left="1483" w:hanging="420"/>
      </w:pPr>
    </w:lvl>
    <w:lvl w:ilvl="4" w:tplc="04090019" w:tentative="1">
      <w:start w:val="1"/>
      <w:numFmt w:val="lowerLetter"/>
      <w:lvlText w:val="%5)"/>
      <w:lvlJc w:val="left"/>
      <w:pPr>
        <w:ind w:left="1903" w:hanging="420"/>
      </w:pPr>
    </w:lvl>
    <w:lvl w:ilvl="5" w:tplc="0409001B" w:tentative="1">
      <w:start w:val="1"/>
      <w:numFmt w:val="lowerRoman"/>
      <w:lvlText w:val="%6."/>
      <w:lvlJc w:val="right"/>
      <w:pPr>
        <w:ind w:left="2323" w:hanging="420"/>
      </w:pPr>
    </w:lvl>
    <w:lvl w:ilvl="6" w:tplc="0409000F" w:tentative="1">
      <w:start w:val="1"/>
      <w:numFmt w:val="decimal"/>
      <w:lvlText w:val="%7."/>
      <w:lvlJc w:val="left"/>
      <w:pPr>
        <w:ind w:left="2743" w:hanging="420"/>
      </w:pPr>
    </w:lvl>
    <w:lvl w:ilvl="7" w:tplc="04090019" w:tentative="1">
      <w:start w:val="1"/>
      <w:numFmt w:val="lowerLetter"/>
      <w:lvlText w:val="%8)"/>
      <w:lvlJc w:val="left"/>
      <w:pPr>
        <w:ind w:left="3163" w:hanging="420"/>
      </w:pPr>
    </w:lvl>
    <w:lvl w:ilvl="8" w:tplc="0409001B" w:tentative="1">
      <w:start w:val="1"/>
      <w:numFmt w:val="lowerRoman"/>
      <w:lvlText w:val="%9."/>
      <w:lvlJc w:val="right"/>
      <w:pPr>
        <w:ind w:left="3583" w:hanging="420"/>
      </w:pPr>
    </w:lvl>
  </w:abstractNum>
  <w:abstractNum w:abstractNumId="2" w15:restartNumberingAfterBreak="0">
    <w:nsid w:val="25FF727A"/>
    <w:multiLevelType w:val="hybridMultilevel"/>
    <w:tmpl w:val="5014900E"/>
    <w:lvl w:ilvl="0" w:tplc="13BEC432">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B53B86"/>
    <w:multiLevelType w:val="hybridMultilevel"/>
    <w:tmpl w:val="8DBA9B1A"/>
    <w:lvl w:ilvl="0" w:tplc="6A0A8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89A3805"/>
    <w:multiLevelType w:val="hybridMultilevel"/>
    <w:tmpl w:val="FD8EDEA4"/>
    <w:lvl w:ilvl="0" w:tplc="352660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C80C48"/>
    <w:multiLevelType w:val="hybridMultilevel"/>
    <w:tmpl w:val="0B42447C"/>
    <w:lvl w:ilvl="0" w:tplc="967A3B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1626236"/>
    <w:multiLevelType w:val="hybridMultilevel"/>
    <w:tmpl w:val="044402C6"/>
    <w:lvl w:ilvl="0" w:tplc="350681E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54BE42F0"/>
    <w:multiLevelType w:val="hybridMultilevel"/>
    <w:tmpl w:val="B728EB98"/>
    <w:lvl w:ilvl="0" w:tplc="1E646B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6484769E"/>
    <w:multiLevelType w:val="hybridMultilevel"/>
    <w:tmpl w:val="0434C246"/>
    <w:lvl w:ilvl="0" w:tplc="D5B8A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5D14498"/>
    <w:multiLevelType w:val="hybridMultilevel"/>
    <w:tmpl w:val="2ADEFCC8"/>
    <w:lvl w:ilvl="0" w:tplc="CA5016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3"/>
  </w:num>
  <w:num w:numId="3">
    <w:abstractNumId w:val="1"/>
  </w:num>
  <w:num w:numId="4">
    <w:abstractNumId w:val="5"/>
  </w:num>
  <w:num w:numId="5">
    <w:abstractNumId w:val="4"/>
  </w:num>
  <w:num w:numId="6">
    <w:abstractNumId w:val="8"/>
  </w:num>
  <w:num w:numId="7">
    <w:abstractNumId w:val="2"/>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83E31"/>
    <w:rsid w:val="00000D20"/>
    <w:rsid w:val="000047C7"/>
    <w:rsid w:val="00005B79"/>
    <w:rsid w:val="00015407"/>
    <w:rsid w:val="00015BB9"/>
    <w:rsid w:val="00017F6E"/>
    <w:rsid w:val="00020932"/>
    <w:rsid w:val="00021F79"/>
    <w:rsid w:val="00023824"/>
    <w:rsid w:val="00025BBC"/>
    <w:rsid w:val="00036090"/>
    <w:rsid w:val="00037194"/>
    <w:rsid w:val="00037DDF"/>
    <w:rsid w:val="000451CF"/>
    <w:rsid w:val="00051C3D"/>
    <w:rsid w:val="00055071"/>
    <w:rsid w:val="00056BDD"/>
    <w:rsid w:val="000572F4"/>
    <w:rsid w:val="000578BD"/>
    <w:rsid w:val="00057FAC"/>
    <w:rsid w:val="00066416"/>
    <w:rsid w:val="000664AD"/>
    <w:rsid w:val="000669B6"/>
    <w:rsid w:val="000679FD"/>
    <w:rsid w:val="00070D48"/>
    <w:rsid w:val="00073CA6"/>
    <w:rsid w:val="00073F95"/>
    <w:rsid w:val="00074564"/>
    <w:rsid w:val="00082720"/>
    <w:rsid w:val="00086367"/>
    <w:rsid w:val="00087041"/>
    <w:rsid w:val="00090DB2"/>
    <w:rsid w:val="000921F4"/>
    <w:rsid w:val="00093139"/>
    <w:rsid w:val="000958C3"/>
    <w:rsid w:val="00095C3A"/>
    <w:rsid w:val="000960DC"/>
    <w:rsid w:val="00097FB4"/>
    <w:rsid w:val="000A0A9A"/>
    <w:rsid w:val="000A1594"/>
    <w:rsid w:val="000A2460"/>
    <w:rsid w:val="000A3EA9"/>
    <w:rsid w:val="000A7975"/>
    <w:rsid w:val="000B04B4"/>
    <w:rsid w:val="000B1F69"/>
    <w:rsid w:val="000B2290"/>
    <w:rsid w:val="000B7874"/>
    <w:rsid w:val="000B7BDC"/>
    <w:rsid w:val="000C7C96"/>
    <w:rsid w:val="000D4C3E"/>
    <w:rsid w:val="000D5829"/>
    <w:rsid w:val="000D5B67"/>
    <w:rsid w:val="000D753F"/>
    <w:rsid w:val="000E4584"/>
    <w:rsid w:val="000F0F7E"/>
    <w:rsid w:val="000F3049"/>
    <w:rsid w:val="000F39A6"/>
    <w:rsid w:val="000F50F6"/>
    <w:rsid w:val="000F6B47"/>
    <w:rsid w:val="000F70A8"/>
    <w:rsid w:val="00100996"/>
    <w:rsid w:val="00100BC3"/>
    <w:rsid w:val="00101157"/>
    <w:rsid w:val="001019DA"/>
    <w:rsid w:val="00101A87"/>
    <w:rsid w:val="00102F0C"/>
    <w:rsid w:val="00104359"/>
    <w:rsid w:val="00104612"/>
    <w:rsid w:val="00104E1A"/>
    <w:rsid w:val="0010675A"/>
    <w:rsid w:val="00111B74"/>
    <w:rsid w:val="001179A1"/>
    <w:rsid w:val="00117F0D"/>
    <w:rsid w:val="00120F46"/>
    <w:rsid w:val="00122005"/>
    <w:rsid w:val="0012556C"/>
    <w:rsid w:val="00125ABE"/>
    <w:rsid w:val="00125E81"/>
    <w:rsid w:val="0012600D"/>
    <w:rsid w:val="00127C88"/>
    <w:rsid w:val="00131E3D"/>
    <w:rsid w:val="00134CA6"/>
    <w:rsid w:val="00134CBB"/>
    <w:rsid w:val="00134CCA"/>
    <w:rsid w:val="0013672E"/>
    <w:rsid w:val="00137B79"/>
    <w:rsid w:val="001401BB"/>
    <w:rsid w:val="00142315"/>
    <w:rsid w:val="00146095"/>
    <w:rsid w:val="00153560"/>
    <w:rsid w:val="0015790D"/>
    <w:rsid w:val="001606B6"/>
    <w:rsid w:val="00160F95"/>
    <w:rsid w:val="00164671"/>
    <w:rsid w:val="00166FFC"/>
    <w:rsid w:val="0017329E"/>
    <w:rsid w:val="00174CF4"/>
    <w:rsid w:val="00180A9C"/>
    <w:rsid w:val="00180C59"/>
    <w:rsid w:val="00181038"/>
    <w:rsid w:val="00182D6A"/>
    <w:rsid w:val="001837A4"/>
    <w:rsid w:val="00190CFD"/>
    <w:rsid w:val="0019125C"/>
    <w:rsid w:val="0019188C"/>
    <w:rsid w:val="001A0C33"/>
    <w:rsid w:val="001A0F46"/>
    <w:rsid w:val="001A335B"/>
    <w:rsid w:val="001A3A12"/>
    <w:rsid w:val="001A464D"/>
    <w:rsid w:val="001A679D"/>
    <w:rsid w:val="001B085E"/>
    <w:rsid w:val="001B3EAD"/>
    <w:rsid w:val="001B4CBD"/>
    <w:rsid w:val="001B65BD"/>
    <w:rsid w:val="001C002C"/>
    <w:rsid w:val="001C5186"/>
    <w:rsid w:val="001D1140"/>
    <w:rsid w:val="001D2314"/>
    <w:rsid w:val="001D389C"/>
    <w:rsid w:val="001D7432"/>
    <w:rsid w:val="001E0192"/>
    <w:rsid w:val="001E040C"/>
    <w:rsid w:val="001E6166"/>
    <w:rsid w:val="001F2763"/>
    <w:rsid w:val="001F5BE8"/>
    <w:rsid w:val="001F5E29"/>
    <w:rsid w:val="001F6616"/>
    <w:rsid w:val="001F7AB0"/>
    <w:rsid w:val="00203DB1"/>
    <w:rsid w:val="0021035B"/>
    <w:rsid w:val="002103CB"/>
    <w:rsid w:val="0021054A"/>
    <w:rsid w:val="00210EB1"/>
    <w:rsid w:val="002116A1"/>
    <w:rsid w:val="0021181D"/>
    <w:rsid w:val="00213D07"/>
    <w:rsid w:val="00214802"/>
    <w:rsid w:val="002164D5"/>
    <w:rsid w:val="0022468C"/>
    <w:rsid w:val="00224E9B"/>
    <w:rsid w:val="00226421"/>
    <w:rsid w:val="00227692"/>
    <w:rsid w:val="0023170A"/>
    <w:rsid w:val="00231C09"/>
    <w:rsid w:val="00235DAD"/>
    <w:rsid w:val="00237F45"/>
    <w:rsid w:val="00240914"/>
    <w:rsid w:val="00244F1B"/>
    <w:rsid w:val="00256110"/>
    <w:rsid w:val="00260B10"/>
    <w:rsid w:val="00260BEE"/>
    <w:rsid w:val="00263EAF"/>
    <w:rsid w:val="002665B9"/>
    <w:rsid w:val="00267AD1"/>
    <w:rsid w:val="00271E8F"/>
    <w:rsid w:val="00274A19"/>
    <w:rsid w:val="00277E2D"/>
    <w:rsid w:val="00277F39"/>
    <w:rsid w:val="00283D13"/>
    <w:rsid w:val="00284599"/>
    <w:rsid w:val="00285B72"/>
    <w:rsid w:val="002910D0"/>
    <w:rsid w:val="00294C20"/>
    <w:rsid w:val="00296315"/>
    <w:rsid w:val="00297D44"/>
    <w:rsid w:val="00297D5F"/>
    <w:rsid w:val="002A3289"/>
    <w:rsid w:val="002B6B66"/>
    <w:rsid w:val="002C35FB"/>
    <w:rsid w:val="002C44F5"/>
    <w:rsid w:val="002C4AB5"/>
    <w:rsid w:val="002C5839"/>
    <w:rsid w:val="002C5A9A"/>
    <w:rsid w:val="002D07A3"/>
    <w:rsid w:val="002D2DF5"/>
    <w:rsid w:val="002D3F5B"/>
    <w:rsid w:val="002D4BF2"/>
    <w:rsid w:val="002D63A0"/>
    <w:rsid w:val="002D7142"/>
    <w:rsid w:val="002D7BDE"/>
    <w:rsid w:val="002E0172"/>
    <w:rsid w:val="002E0407"/>
    <w:rsid w:val="002E32C4"/>
    <w:rsid w:val="002E4F00"/>
    <w:rsid w:val="002E5F51"/>
    <w:rsid w:val="002E6344"/>
    <w:rsid w:val="002E6CDE"/>
    <w:rsid w:val="002F25E4"/>
    <w:rsid w:val="002F5E79"/>
    <w:rsid w:val="002F64BE"/>
    <w:rsid w:val="003052C1"/>
    <w:rsid w:val="00306F52"/>
    <w:rsid w:val="00307395"/>
    <w:rsid w:val="003116A2"/>
    <w:rsid w:val="003160FC"/>
    <w:rsid w:val="003168ED"/>
    <w:rsid w:val="003222E0"/>
    <w:rsid w:val="00322BD4"/>
    <w:rsid w:val="00326F2A"/>
    <w:rsid w:val="003271AD"/>
    <w:rsid w:val="0032770A"/>
    <w:rsid w:val="003328E1"/>
    <w:rsid w:val="003330EE"/>
    <w:rsid w:val="00333438"/>
    <w:rsid w:val="00335621"/>
    <w:rsid w:val="003367FB"/>
    <w:rsid w:val="003416BF"/>
    <w:rsid w:val="00342894"/>
    <w:rsid w:val="003429D3"/>
    <w:rsid w:val="0034354C"/>
    <w:rsid w:val="00347506"/>
    <w:rsid w:val="00350699"/>
    <w:rsid w:val="0035095B"/>
    <w:rsid w:val="00351D24"/>
    <w:rsid w:val="003528B2"/>
    <w:rsid w:val="003534FC"/>
    <w:rsid w:val="00354696"/>
    <w:rsid w:val="0035682E"/>
    <w:rsid w:val="00357BD6"/>
    <w:rsid w:val="00361143"/>
    <w:rsid w:val="00374528"/>
    <w:rsid w:val="00381800"/>
    <w:rsid w:val="003825B5"/>
    <w:rsid w:val="00383205"/>
    <w:rsid w:val="00383E31"/>
    <w:rsid w:val="0038553F"/>
    <w:rsid w:val="00385649"/>
    <w:rsid w:val="003901AB"/>
    <w:rsid w:val="00392468"/>
    <w:rsid w:val="00393AC4"/>
    <w:rsid w:val="003967C3"/>
    <w:rsid w:val="003A1309"/>
    <w:rsid w:val="003A2B2C"/>
    <w:rsid w:val="003A4EB4"/>
    <w:rsid w:val="003A5D5E"/>
    <w:rsid w:val="003A5F5C"/>
    <w:rsid w:val="003A6CA8"/>
    <w:rsid w:val="003B27D2"/>
    <w:rsid w:val="003B3463"/>
    <w:rsid w:val="003B6B03"/>
    <w:rsid w:val="003C1801"/>
    <w:rsid w:val="003C459F"/>
    <w:rsid w:val="003C6873"/>
    <w:rsid w:val="003C6E38"/>
    <w:rsid w:val="003C7536"/>
    <w:rsid w:val="003C7AB3"/>
    <w:rsid w:val="003C7C0B"/>
    <w:rsid w:val="003E236E"/>
    <w:rsid w:val="003E5CFD"/>
    <w:rsid w:val="003E7B2B"/>
    <w:rsid w:val="003E7B3B"/>
    <w:rsid w:val="003F1303"/>
    <w:rsid w:val="003F1A5C"/>
    <w:rsid w:val="003F4F81"/>
    <w:rsid w:val="003F6D0A"/>
    <w:rsid w:val="00401AE1"/>
    <w:rsid w:val="00406F13"/>
    <w:rsid w:val="00410AAE"/>
    <w:rsid w:val="00412568"/>
    <w:rsid w:val="004134D7"/>
    <w:rsid w:val="00414894"/>
    <w:rsid w:val="00415142"/>
    <w:rsid w:val="004166F4"/>
    <w:rsid w:val="00420989"/>
    <w:rsid w:val="00421CC9"/>
    <w:rsid w:val="00423626"/>
    <w:rsid w:val="0042458F"/>
    <w:rsid w:val="00427FE7"/>
    <w:rsid w:val="00430C52"/>
    <w:rsid w:val="00433046"/>
    <w:rsid w:val="00435B4D"/>
    <w:rsid w:val="00436AE1"/>
    <w:rsid w:val="00443B63"/>
    <w:rsid w:val="00444508"/>
    <w:rsid w:val="00446E8A"/>
    <w:rsid w:val="004516C2"/>
    <w:rsid w:val="0045349E"/>
    <w:rsid w:val="004603BF"/>
    <w:rsid w:val="00462A57"/>
    <w:rsid w:val="00464E74"/>
    <w:rsid w:val="004670AD"/>
    <w:rsid w:val="00467F5F"/>
    <w:rsid w:val="00472333"/>
    <w:rsid w:val="0047378F"/>
    <w:rsid w:val="00474896"/>
    <w:rsid w:val="00475E65"/>
    <w:rsid w:val="004779FC"/>
    <w:rsid w:val="00480D58"/>
    <w:rsid w:val="0049187E"/>
    <w:rsid w:val="00494022"/>
    <w:rsid w:val="0049457C"/>
    <w:rsid w:val="00495906"/>
    <w:rsid w:val="00495AA5"/>
    <w:rsid w:val="004971AF"/>
    <w:rsid w:val="004A17AF"/>
    <w:rsid w:val="004A1DA0"/>
    <w:rsid w:val="004A2F6A"/>
    <w:rsid w:val="004A636E"/>
    <w:rsid w:val="004A6D27"/>
    <w:rsid w:val="004B1D9A"/>
    <w:rsid w:val="004B2DB0"/>
    <w:rsid w:val="004B47A7"/>
    <w:rsid w:val="004B4DDF"/>
    <w:rsid w:val="004B72CF"/>
    <w:rsid w:val="004C006E"/>
    <w:rsid w:val="004C0D1C"/>
    <w:rsid w:val="004C133A"/>
    <w:rsid w:val="004C1E6C"/>
    <w:rsid w:val="004C1F95"/>
    <w:rsid w:val="004C3A99"/>
    <w:rsid w:val="004C5755"/>
    <w:rsid w:val="004C7B4C"/>
    <w:rsid w:val="004D1EC5"/>
    <w:rsid w:val="004D3144"/>
    <w:rsid w:val="004D383C"/>
    <w:rsid w:val="004D3B05"/>
    <w:rsid w:val="004D4C1F"/>
    <w:rsid w:val="004D50E8"/>
    <w:rsid w:val="004E0B91"/>
    <w:rsid w:val="004E0F16"/>
    <w:rsid w:val="004E1110"/>
    <w:rsid w:val="004E1F3E"/>
    <w:rsid w:val="004E22F5"/>
    <w:rsid w:val="004E372F"/>
    <w:rsid w:val="004E3777"/>
    <w:rsid w:val="004E40D0"/>
    <w:rsid w:val="004E5683"/>
    <w:rsid w:val="004E5DAB"/>
    <w:rsid w:val="004F0A76"/>
    <w:rsid w:val="004F16DD"/>
    <w:rsid w:val="004F472D"/>
    <w:rsid w:val="004F4C47"/>
    <w:rsid w:val="004F562F"/>
    <w:rsid w:val="004F7559"/>
    <w:rsid w:val="00501E92"/>
    <w:rsid w:val="005024F7"/>
    <w:rsid w:val="00504946"/>
    <w:rsid w:val="005059A7"/>
    <w:rsid w:val="00507CD5"/>
    <w:rsid w:val="00511315"/>
    <w:rsid w:val="00511AC8"/>
    <w:rsid w:val="00512A5B"/>
    <w:rsid w:val="005143C1"/>
    <w:rsid w:val="00515A89"/>
    <w:rsid w:val="0051686D"/>
    <w:rsid w:val="00517813"/>
    <w:rsid w:val="00520E59"/>
    <w:rsid w:val="0052287F"/>
    <w:rsid w:val="005230A4"/>
    <w:rsid w:val="00523B4A"/>
    <w:rsid w:val="00526977"/>
    <w:rsid w:val="00526C27"/>
    <w:rsid w:val="00527BB1"/>
    <w:rsid w:val="00527F9D"/>
    <w:rsid w:val="00531FA8"/>
    <w:rsid w:val="005366B2"/>
    <w:rsid w:val="005420A2"/>
    <w:rsid w:val="00543BC2"/>
    <w:rsid w:val="00546326"/>
    <w:rsid w:val="005467B1"/>
    <w:rsid w:val="00547B35"/>
    <w:rsid w:val="00550740"/>
    <w:rsid w:val="00551A0E"/>
    <w:rsid w:val="00553D3B"/>
    <w:rsid w:val="00555133"/>
    <w:rsid w:val="00557732"/>
    <w:rsid w:val="005650CD"/>
    <w:rsid w:val="00566F85"/>
    <w:rsid w:val="00567907"/>
    <w:rsid w:val="005707E2"/>
    <w:rsid w:val="005738C3"/>
    <w:rsid w:val="00574D50"/>
    <w:rsid w:val="0057624D"/>
    <w:rsid w:val="0058079A"/>
    <w:rsid w:val="00581E6D"/>
    <w:rsid w:val="00583E99"/>
    <w:rsid w:val="005844A0"/>
    <w:rsid w:val="00584F61"/>
    <w:rsid w:val="00585A5C"/>
    <w:rsid w:val="00594FA9"/>
    <w:rsid w:val="005952CB"/>
    <w:rsid w:val="00596E6F"/>
    <w:rsid w:val="005A134F"/>
    <w:rsid w:val="005A450A"/>
    <w:rsid w:val="005A7277"/>
    <w:rsid w:val="005A73B3"/>
    <w:rsid w:val="005B1F98"/>
    <w:rsid w:val="005B5CAA"/>
    <w:rsid w:val="005B601A"/>
    <w:rsid w:val="005B734F"/>
    <w:rsid w:val="005B79FC"/>
    <w:rsid w:val="005C1967"/>
    <w:rsid w:val="005C2817"/>
    <w:rsid w:val="005C2A2F"/>
    <w:rsid w:val="005C6A94"/>
    <w:rsid w:val="005D2D21"/>
    <w:rsid w:val="005D35B2"/>
    <w:rsid w:val="005D38CC"/>
    <w:rsid w:val="005D5107"/>
    <w:rsid w:val="005D6805"/>
    <w:rsid w:val="005D69F7"/>
    <w:rsid w:val="005D7B64"/>
    <w:rsid w:val="005E2125"/>
    <w:rsid w:val="005E231C"/>
    <w:rsid w:val="005E5157"/>
    <w:rsid w:val="005E7193"/>
    <w:rsid w:val="005E7D5E"/>
    <w:rsid w:val="005F2AB1"/>
    <w:rsid w:val="00603CD9"/>
    <w:rsid w:val="00604728"/>
    <w:rsid w:val="00604ED6"/>
    <w:rsid w:val="00606CBD"/>
    <w:rsid w:val="00607861"/>
    <w:rsid w:val="00614C64"/>
    <w:rsid w:val="0062233D"/>
    <w:rsid w:val="00622BE0"/>
    <w:rsid w:val="00631A1A"/>
    <w:rsid w:val="006343BB"/>
    <w:rsid w:val="00635EA2"/>
    <w:rsid w:val="0063608F"/>
    <w:rsid w:val="00636FAF"/>
    <w:rsid w:val="006376F2"/>
    <w:rsid w:val="00637C48"/>
    <w:rsid w:val="006410C7"/>
    <w:rsid w:val="00643B02"/>
    <w:rsid w:val="0064415A"/>
    <w:rsid w:val="006464E1"/>
    <w:rsid w:val="00654ADA"/>
    <w:rsid w:val="00656534"/>
    <w:rsid w:val="00656724"/>
    <w:rsid w:val="00666159"/>
    <w:rsid w:val="0066703B"/>
    <w:rsid w:val="00670A47"/>
    <w:rsid w:val="00672A62"/>
    <w:rsid w:val="006731A1"/>
    <w:rsid w:val="006733BF"/>
    <w:rsid w:val="00673BA0"/>
    <w:rsid w:val="00674CB6"/>
    <w:rsid w:val="00675771"/>
    <w:rsid w:val="00676462"/>
    <w:rsid w:val="00677501"/>
    <w:rsid w:val="006815D6"/>
    <w:rsid w:val="006826FB"/>
    <w:rsid w:val="00683423"/>
    <w:rsid w:val="00684A43"/>
    <w:rsid w:val="00685B76"/>
    <w:rsid w:val="00687991"/>
    <w:rsid w:val="00690747"/>
    <w:rsid w:val="00690E73"/>
    <w:rsid w:val="006910B3"/>
    <w:rsid w:val="00694A84"/>
    <w:rsid w:val="0069509D"/>
    <w:rsid w:val="006973BE"/>
    <w:rsid w:val="006A15F7"/>
    <w:rsid w:val="006A4067"/>
    <w:rsid w:val="006B17D2"/>
    <w:rsid w:val="006B194B"/>
    <w:rsid w:val="006B4424"/>
    <w:rsid w:val="006B5FE5"/>
    <w:rsid w:val="006B7047"/>
    <w:rsid w:val="006C03AE"/>
    <w:rsid w:val="006C17C9"/>
    <w:rsid w:val="006C2C88"/>
    <w:rsid w:val="006D025C"/>
    <w:rsid w:val="006D07F9"/>
    <w:rsid w:val="006D099C"/>
    <w:rsid w:val="006D3E14"/>
    <w:rsid w:val="006D4BB3"/>
    <w:rsid w:val="006D52AD"/>
    <w:rsid w:val="006D7EDC"/>
    <w:rsid w:val="006E29CB"/>
    <w:rsid w:val="006E2ECF"/>
    <w:rsid w:val="006E553A"/>
    <w:rsid w:val="006F166C"/>
    <w:rsid w:val="006F36FF"/>
    <w:rsid w:val="006F7D5B"/>
    <w:rsid w:val="00703466"/>
    <w:rsid w:val="00705AD5"/>
    <w:rsid w:val="007144D3"/>
    <w:rsid w:val="00714C1B"/>
    <w:rsid w:val="00715E24"/>
    <w:rsid w:val="00716068"/>
    <w:rsid w:val="007170E7"/>
    <w:rsid w:val="00717952"/>
    <w:rsid w:val="00720A08"/>
    <w:rsid w:val="00721CA3"/>
    <w:rsid w:val="00722E93"/>
    <w:rsid w:val="0072368D"/>
    <w:rsid w:val="007240E2"/>
    <w:rsid w:val="00725576"/>
    <w:rsid w:val="007270EF"/>
    <w:rsid w:val="00730568"/>
    <w:rsid w:val="00731666"/>
    <w:rsid w:val="00735857"/>
    <w:rsid w:val="0074008D"/>
    <w:rsid w:val="00740B69"/>
    <w:rsid w:val="00742DAD"/>
    <w:rsid w:val="00744838"/>
    <w:rsid w:val="00746C64"/>
    <w:rsid w:val="00770124"/>
    <w:rsid w:val="0077306D"/>
    <w:rsid w:val="007732AF"/>
    <w:rsid w:val="00775FD1"/>
    <w:rsid w:val="0078369B"/>
    <w:rsid w:val="00786CBD"/>
    <w:rsid w:val="007872FB"/>
    <w:rsid w:val="00787325"/>
    <w:rsid w:val="007A183C"/>
    <w:rsid w:val="007A3B81"/>
    <w:rsid w:val="007A5F2E"/>
    <w:rsid w:val="007A622F"/>
    <w:rsid w:val="007B21C4"/>
    <w:rsid w:val="007B3565"/>
    <w:rsid w:val="007B52A7"/>
    <w:rsid w:val="007B531E"/>
    <w:rsid w:val="007B630F"/>
    <w:rsid w:val="007C3658"/>
    <w:rsid w:val="007C4447"/>
    <w:rsid w:val="007C461A"/>
    <w:rsid w:val="007C4BB5"/>
    <w:rsid w:val="007C4E01"/>
    <w:rsid w:val="007C520C"/>
    <w:rsid w:val="007C6606"/>
    <w:rsid w:val="007C77B4"/>
    <w:rsid w:val="007D0C7C"/>
    <w:rsid w:val="007D1612"/>
    <w:rsid w:val="007D1BF0"/>
    <w:rsid w:val="007D23BD"/>
    <w:rsid w:val="007E0BF8"/>
    <w:rsid w:val="007E1C0F"/>
    <w:rsid w:val="007E332F"/>
    <w:rsid w:val="007E37EB"/>
    <w:rsid w:val="007E54D2"/>
    <w:rsid w:val="007E592F"/>
    <w:rsid w:val="007E6113"/>
    <w:rsid w:val="007E6D68"/>
    <w:rsid w:val="007E76DD"/>
    <w:rsid w:val="007F071A"/>
    <w:rsid w:val="007F0DF8"/>
    <w:rsid w:val="0080062C"/>
    <w:rsid w:val="00801B53"/>
    <w:rsid w:val="00802982"/>
    <w:rsid w:val="008102B7"/>
    <w:rsid w:val="00810408"/>
    <w:rsid w:val="0081065D"/>
    <w:rsid w:val="0081164B"/>
    <w:rsid w:val="00812403"/>
    <w:rsid w:val="008137EF"/>
    <w:rsid w:val="00817934"/>
    <w:rsid w:val="0082000B"/>
    <w:rsid w:val="008200C7"/>
    <w:rsid w:val="00821DC3"/>
    <w:rsid w:val="00823346"/>
    <w:rsid w:val="008244D5"/>
    <w:rsid w:val="0082669B"/>
    <w:rsid w:val="0082731E"/>
    <w:rsid w:val="0083339A"/>
    <w:rsid w:val="00837338"/>
    <w:rsid w:val="00841D78"/>
    <w:rsid w:val="00842E25"/>
    <w:rsid w:val="00843E73"/>
    <w:rsid w:val="00847D6D"/>
    <w:rsid w:val="008540FB"/>
    <w:rsid w:val="00854B7A"/>
    <w:rsid w:val="00856304"/>
    <w:rsid w:val="008571FA"/>
    <w:rsid w:val="00857A7E"/>
    <w:rsid w:val="00857FC6"/>
    <w:rsid w:val="00860892"/>
    <w:rsid w:val="008626F3"/>
    <w:rsid w:val="00864873"/>
    <w:rsid w:val="008701CE"/>
    <w:rsid w:val="00871B85"/>
    <w:rsid w:val="00874474"/>
    <w:rsid w:val="008745FB"/>
    <w:rsid w:val="008754FE"/>
    <w:rsid w:val="008758AE"/>
    <w:rsid w:val="0087689D"/>
    <w:rsid w:val="00876FFF"/>
    <w:rsid w:val="008803D6"/>
    <w:rsid w:val="00885AE3"/>
    <w:rsid w:val="00886F20"/>
    <w:rsid w:val="00890042"/>
    <w:rsid w:val="00890C01"/>
    <w:rsid w:val="00893267"/>
    <w:rsid w:val="008A059F"/>
    <w:rsid w:val="008A6A3B"/>
    <w:rsid w:val="008B271E"/>
    <w:rsid w:val="008B425A"/>
    <w:rsid w:val="008B49E4"/>
    <w:rsid w:val="008B6ACA"/>
    <w:rsid w:val="008B75A3"/>
    <w:rsid w:val="008C1A11"/>
    <w:rsid w:val="008C1D59"/>
    <w:rsid w:val="008C617C"/>
    <w:rsid w:val="008C6CEA"/>
    <w:rsid w:val="008D1F3B"/>
    <w:rsid w:val="008D2317"/>
    <w:rsid w:val="008D33F4"/>
    <w:rsid w:val="008D6D53"/>
    <w:rsid w:val="008D7BE6"/>
    <w:rsid w:val="008E069C"/>
    <w:rsid w:val="008E1E81"/>
    <w:rsid w:val="008E201E"/>
    <w:rsid w:val="008E5F2F"/>
    <w:rsid w:val="008F0142"/>
    <w:rsid w:val="008F6154"/>
    <w:rsid w:val="00904593"/>
    <w:rsid w:val="00904778"/>
    <w:rsid w:val="00904F1E"/>
    <w:rsid w:val="00906C7E"/>
    <w:rsid w:val="00906CF6"/>
    <w:rsid w:val="009074F2"/>
    <w:rsid w:val="00907939"/>
    <w:rsid w:val="00907CCB"/>
    <w:rsid w:val="00913155"/>
    <w:rsid w:val="00913716"/>
    <w:rsid w:val="00914D88"/>
    <w:rsid w:val="009165AF"/>
    <w:rsid w:val="00916F7C"/>
    <w:rsid w:val="009211D1"/>
    <w:rsid w:val="00923825"/>
    <w:rsid w:val="00923E91"/>
    <w:rsid w:val="00924339"/>
    <w:rsid w:val="00926AA9"/>
    <w:rsid w:val="009276EA"/>
    <w:rsid w:val="00931AF6"/>
    <w:rsid w:val="00932B89"/>
    <w:rsid w:val="00942BC0"/>
    <w:rsid w:val="00943409"/>
    <w:rsid w:val="0094517A"/>
    <w:rsid w:val="0094557F"/>
    <w:rsid w:val="0094708F"/>
    <w:rsid w:val="009477AF"/>
    <w:rsid w:val="009512C1"/>
    <w:rsid w:val="00952CF5"/>
    <w:rsid w:val="00953076"/>
    <w:rsid w:val="00956F8D"/>
    <w:rsid w:val="00962322"/>
    <w:rsid w:val="00963B33"/>
    <w:rsid w:val="00964127"/>
    <w:rsid w:val="00965E4E"/>
    <w:rsid w:val="00966CE8"/>
    <w:rsid w:val="00967AC0"/>
    <w:rsid w:val="00967FD7"/>
    <w:rsid w:val="00970511"/>
    <w:rsid w:val="00970794"/>
    <w:rsid w:val="00971C06"/>
    <w:rsid w:val="00971ED0"/>
    <w:rsid w:val="009726FC"/>
    <w:rsid w:val="00975242"/>
    <w:rsid w:val="00977B0E"/>
    <w:rsid w:val="00985381"/>
    <w:rsid w:val="00987756"/>
    <w:rsid w:val="00990DF7"/>
    <w:rsid w:val="0099429C"/>
    <w:rsid w:val="00995EA9"/>
    <w:rsid w:val="00997B53"/>
    <w:rsid w:val="009A078F"/>
    <w:rsid w:val="009A34FB"/>
    <w:rsid w:val="009A38D8"/>
    <w:rsid w:val="009A51D6"/>
    <w:rsid w:val="009A76CD"/>
    <w:rsid w:val="009B09FA"/>
    <w:rsid w:val="009B12C6"/>
    <w:rsid w:val="009B678E"/>
    <w:rsid w:val="009C1A28"/>
    <w:rsid w:val="009C6078"/>
    <w:rsid w:val="009D2191"/>
    <w:rsid w:val="009D4B62"/>
    <w:rsid w:val="009D5825"/>
    <w:rsid w:val="009D783A"/>
    <w:rsid w:val="009E2FD5"/>
    <w:rsid w:val="009E31A5"/>
    <w:rsid w:val="009E5A60"/>
    <w:rsid w:val="009F1398"/>
    <w:rsid w:val="009F152B"/>
    <w:rsid w:val="009F1688"/>
    <w:rsid w:val="009F420E"/>
    <w:rsid w:val="009F4275"/>
    <w:rsid w:val="009F435A"/>
    <w:rsid w:val="009F4785"/>
    <w:rsid w:val="009F5E16"/>
    <w:rsid w:val="009F65E9"/>
    <w:rsid w:val="009F709D"/>
    <w:rsid w:val="009F73AA"/>
    <w:rsid w:val="009F7A73"/>
    <w:rsid w:val="00A01131"/>
    <w:rsid w:val="00A01451"/>
    <w:rsid w:val="00A02798"/>
    <w:rsid w:val="00A02F6D"/>
    <w:rsid w:val="00A04F4E"/>
    <w:rsid w:val="00A069D4"/>
    <w:rsid w:val="00A07270"/>
    <w:rsid w:val="00A12895"/>
    <w:rsid w:val="00A12C88"/>
    <w:rsid w:val="00A143C3"/>
    <w:rsid w:val="00A1743F"/>
    <w:rsid w:val="00A23658"/>
    <w:rsid w:val="00A23E8B"/>
    <w:rsid w:val="00A30B36"/>
    <w:rsid w:val="00A32CB8"/>
    <w:rsid w:val="00A33E63"/>
    <w:rsid w:val="00A35068"/>
    <w:rsid w:val="00A426CF"/>
    <w:rsid w:val="00A4361D"/>
    <w:rsid w:val="00A436EC"/>
    <w:rsid w:val="00A45CB7"/>
    <w:rsid w:val="00A46018"/>
    <w:rsid w:val="00A5297A"/>
    <w:rsid w:val="00A56DEF"/>
    <w:rsid w:val="00A57E80"/>
    <w:rsid w:val="00A602E6"/>
    <w:rsid w:val="00A61CFB"/>
    <w:rsid w:val="00A62952"/>
    <w:rsid w:val="00A62962"/>
    <w:rsid w:val="00A641F4"/>
    <w:rsid w:val="00A66FBB"/>
    <w:rsid w:val="00A67926"/>
    <w:rsid w:val="00A7199D"/>
    <w:rsid w:val="00A766C6"/>
    <w:rsid w:val="00A76907"/>
    <w:rsid w:val="00A77202"/>
    <w:rsid w:val="00A83C4A"/>
    <w:rsid w:val="00A84125"/>
    <w:rsid w:val="00A87C2F"/>
    <w:rsid w:val="00A90FA6"/>
    <w:rsid w:val="00A94B7B"/>
    <w:rsid w:val="00A953EE"/>
    <w:rsid w:val="00A95F28"/>
    <w:rsid w:val="00A96B4B"/>
    <w:rsid w:val="00AA27E8"/>
    <w:rsid w:val="00AA62C7"/>
    <w:rsid w:val="00AB1A0B"/>
    <w:rsid w:val="00AB2299"/>
    <w:rsid w:val="00AB23A5"/>
    <w:rsid w:val="00AB3B18"/>
    <w:rsid w:val="00AB3C1F"/>
    <w:rsid w:val="00AB43A2"/>
    <w:rsid w:val="00AC23EC"/>
    <w:rsid w:val="00AC5196"/>
    <w:rsid w:val="00AD06B2"/>
    <w:rsid w:val="00AD51A3"/>
    <w:rsid w:val="00AD686A"/>
    <w:rsid w:val="00AD6F3C"/>
    <w:rsid w:val="00AE076A"/>
    <w:rsid w:val="00AE3047"/>
    <w:rsid w:val="00AF251E"/>
    <w:rsid w:val="00AF4DC9"/>
    <w:rsid w:val="00AF69FE"/>
    <w:rsid w:val="00AF7008"/>
    <w:rsid w:val="00AF737A"/>
    <w:rsid w:val="00B014A9"/>
    <w:rsid w:val="00B06927"/>
    <w:rsid w:val="00B06A9C"/>
    <w:rsid w:val="00B06C8D"/>
    <w:rsid w:val="00B10594"/>
    <w:rsid w:val="00B157D8"/>
    <w:rsid w:val="00B16BDE"/>
    <w:rsid w:val="00B16DB1"/>
    <w:rsid w:val="00B16FBA"/>
    <w:rsid w:val="00B21277"/>
    <w:rsid w:val="00B21391"/>
    <w:rsid w:val="00B2256B"/>
    <w:rsid w:val="00B22CF8"/>
    <w:rsid w:val="00B23A7F"/>
    <w:rsid w:val="00B23D65"/>
    <w:rsid w:val="00B3132C"/>
    <w:rsid w:val="00B349FC"/>
    <w:rsid w:val="00B3797D"/>
    <w:rsid w:val="00B406DA"/>
    <w:rsid w:val="00B41722"/>
    <w:rsid w:val="00B52064"/>
    <w:rsid w:val="00B54D20"/>
    <w:rsid w:val="00B55465"/>
    <w:rsid w:val="00B57A03"/>
    <w:rsid w:val="00B60587"/>
    <w:rsid w:val="00B630C2"/>
    <w:rsid w:val="00B638DB"/>
    <w:rsid w:val="00B6525C"/>
    <w:rsid w:val="00B67A59"/>
    <w:rsid w:val="00B67F5C"/>
    <w:rsid w:val="00B77E1E"/>
    <w:rsid w:val="00B80996"/>
    <w:rsid w:val="00B8144E"/>
    <w:rsid w:val="00B832A6"/>
    <w:rsid w:val="00B849C0"/>
    <w:rsid w:val="00B8576E"/>
    <w:rsid w:val="00B87AE1"/>
    <w:rsid w:val="00B9590B"/>
    <w:rsid w:val="00BA0AC5"/>
    <w:rsid w:val="00BA6DD3"/>
    <w:rsid w:val="00BA7EDF"/>
    <w:rsid w:val="00BB0070"/>
    <w:rsid w:val="00BB058C"/>
    <w:rsid w:val="00BB13A9"/>
    <w:rsid w:val="00BB1B2B"/>
    <w:rsid w:val="00BB297F"/>
    <w:rsid w:val="00BB3009"/>
    <w:rsid w:val="00BB62E5"/>
    <w:rsid w:val="00BB6710"/>
    <w:rsid w:val="00BC59DC"/>
    <w:rsid w:val="00BC6836"/>
    <w:rsid w:val="00BC7B06"/>
    <w:rsid w:val="00BD0162"/>
    <w:rsid w:val="00BD0997"/>
    <w:rsid w:val="00BD0B68"/>
    <w:rsid w:val="00BD0DC7"/>
    <w:rsid w:val="00BD2AD6"/>
    <w:rsid w:val="00BD3BF1"/>
    <w:rsid w:val="00BD5D4D"/>
    <w:rsid w:val="00BD6167"/>
    <w:rsid w:val="00BD6FF9"/>
    <w:rsid w:val="00BE25D8"/>
    <w:rsid w:val="00BE4D7A"/>
    <w:rsid w:val="00BE5C4D"/>
    <w:rsid w:val="00BE6A24"/>
    <w:rsid w:val="00BF084E"/>
    <w:rsid w:val="00BF3205"/>
    <w:rsid w:val="00BF422B"/>
    <w:rsid w:val="00BF4580"/>
    <w:rsid w:val="00BF6A25"/>
    <w:rsid w:val="00BF6FAD"/>
    <w:rsid w:val="00C014DE"/>
    <w:rsid w:val="00C01D71"/>
    <w:rsid w:val="00C01ED0"/>
    <w:rsid w:val="00C028FC"/>
    <w:rsid w:val="00C03703"/>
    <w:rsid w:val="00C07EE9"/>
    <w:rsid w:val="00C142F7"/>
    <w:rsid w:val="00C147A7"/>
    <w:rsid w:val="00C16D4D"/>
    <w:rsid w:val="00C17FAF"/>
    <w:rsid w:val="00C23CBD"/>
    <w:rsid w:val="00C2476B"/>
    <w:rsid w:val="00C26E4A"/>
    <w:rsid w:val="00C27208"/>
    <w:rsid w:val="00C27C1C"/>
    <w:rsid w:val="00C305B6"/>
    <w:rsid w:val="00C327AF"/>
    <w:rsid w:val="00C40174"/>
    <w:rsid w:val="00C41E44"/>
    <w:rsid w:val="00C45991"/>
    <w:rsid w:val="00C4617B"/>
    <w:rsid w:val="00C55FB3"/>
    <w:rsid w:val="00C57214"/>
    <w:rsid w:val="00C60C66"/>
    <w:rsid w:val="00C66998"/>
    <w:rsid w:val="00C676F1"/>
    <w:rsid w:val="00C707C5"/>
    <w:rsid w:val="00C73D0C"/>
    <w:rsid w:val="00C75A9A"/>
    <w:rsid w:val="00C75E02"/>
    <w:rsid w:val="00C80A94"/>
    <w:rsid w:val="00C80F43"/>
    <w:rsid w:val="00C841E8"/>
    <w:rsid w:val="00C85A1B"/>
    <w:rsid w:val="00C85ABF"/>
    <w:rsid w:val="00C86581"/>
    <w:rsid w:val="00C9063F"/>
    <w:rsid w:val="00C90656"/>
    <w:rsid w:val="00C91101"/>
    <w:rsid w:val="00C91D12"/>
    <w:rsid w:val="00C93E9B"/>
    <w:rsid w:val="00C94520"/>
    <w:rsid w:val="00C94C4F"/>
    <w:rsid w:val="00C962C9"/>
    <w:rsid w:val="00C9731E"/>
    <w:rsid w:val="00CA2BBA"/>
    <w:rsid w:val="00CA3A81"/>
    <w:rsid w:val="00CA5F5E"/>
    <w:rsid w:val="00CA6533"/>
    <w:rsid w:val="00CA6DB7"/>
    <w:rsid w:val="00CA713A"/>
    <w:rsid w:val="00CA7608"/>
    <w:rsid w:val="00CB0E93"/>
    <w:rsid w:val="00CB1244"/>
    <w:rsid w:val="00CB5E03"/>
    <w:rsid w:val="00CB703F"/>
    <w:rsid w:val="00CB7AB6"/>
    <w:rsid w:val="00CC0E05"/>
    <w:rsid w:val="00CC1A10"/>
    <w:rsid w:val="00CC247C"/>
    <w:rsid w:val="00CC7F84"/>
    <w:rsid w:val="00CD5784"/>
    <w:rsid w:val="00CD64DB"/>
    <w:rsid w:val="00CD7100"/>
    <w:rsid w:val="00CE032B"/>
    <w:rsid w:val="00CE110B"/>
    <w:rsid w:val="00CE40D8"/>
    <w:rsid w:val="00CE43E3"/>
    <w:rsid w:val="00CE44D7"/>
    <w:rsid w:val="00CF28A7"/>
    <w:rsid w:val="00CF480F"/>
    <w:rsid w:val="00D042EF"/>
    <w:rsid w:val="00D10177"/>
    <w:rsid w:val="00D1072C"/>
    <w:rsid w:val="00D156F0"/>
    <w:rsid w:val="00D17143"/>
    <w:rsid w:val="00D206CF"/>
    <w:rsid w:val="00D21E75"/>
    <w:rsid w:val="00D24D72"/>
    <w:rsid w:val="00D262F6"/>
    <w:rsid w:val="00D2659D"/>
    <w:rsid w:val="00D27E90"/>
    <w:rsid w:val="00D31370"/>
    <w:rsid w:val="00D3281A"/>
    <w:rsid w:val="00D375E0"/>
    <w:rsid w:val="00D37C6D"/>
    <w:rsid w:val="00D407F1"/>
    <w:rsid w:val="00D4185A"/>
    <w:rsid w:val="00D41EC6"/>
    <w:rsid w:val="00D44461"/>
    <w:rsid w:val="00D45D73"/>
    <w:rsid w:val="00D5246E"/>
    <w:rsid w:val="00D52A2A"/>
    <w:rsid w:val="00D54315"/>
    <w:rsid w:val="00D55319"/>
    <w:rsid w:val="00D57DAB"/>
    <w:rsid w:val="00D60369"/>
    <w:rsid w:val="00D60A7A"/>
    <w:rsid w:val="00D6450A"/>
    <w:rsid w:val="00D65272"/>
    <w:rsid w:val="00D66322"/>
    <w:rsid w:val="00D70470"/>
    <w:rsid w:val="00D7211B"/>
    <w:rsid w:val="00D75CBC"/>
    <w:rsid w:val="00D80320"/>
    <w:rsid w:val="00D814DE"/>
    <w:rsid w:val="00D846C9"/>
    <w:rsid w:val="00D903C7"/>
    <w:rsid w:val="00D91B8A"/>
    <w:rsid w:val="00DA1FD1"/>
    <w:rsid w:val="00DA28CD"/>
    <w:rsid w:val="00DA2EF1"/>
    <w:rsid w:val="00DA60C0"/>
    <w:rsid w:val="00DA612F"/>
    <w:rsid w:val="00DA73A9"/>
    <w:rsid w:val="00DB004D"/>
    <w:rsid w:val="00DB21D9"/>
    <w:rsid w:val="00DB227E"/>
    <w:rsid w:val="00DB2FE9"/>
    <w:rsid w:val="00DB3C5A"/>
    <w:rsid w:val="00DB55C8"/>
    <w:rsid w:val="00DC1845"/>
    <w:rsid w:val="00DC1E1C"/>
    <w:rsid w:val="00DD1882"/>
    <w:rsid w:val="00DD1BFF"/>
    <w:rsid w:val="00DD585C"/>
    <w:rsid w:val="00DD7412"/>
    <w:rsid w:val="00DE5491"/>
    <w:rsid w:val="00DF445B"/>
    <w:rsid w:val="00DF44CC"/>
    <w:rsid w:val="00DF4D7B"/>
    <w:rsid w:val="00DF4FA8"/>
    <w:rsid w:val="00DF7528"/>
    <w:rsid w:val="00E00395"/>
    <w:rsid w:val="00E010C8"/>
    <w:rsid w:val="00E03C20"/>
    <w:rsid w:val="00E12082"/>
    <w:rsid w:val="00E1311F"/>
    <w:rsid w:val="00E13D67"/>
    <w:rsid w:val="00E16216"/>
    <w:rsid w:val="00E172AF"/>
    <w:rsid w:val="00E21AB8"/>
    <w:rsid w:val="00E21CFE"/>
    <w:rsid w:val="00E22C85"/>
    <w:rsid w:val="00E23FB6"/>
    <w:rsid w:val="00E2658E"/>
    <w:rsid w:val="00E27352"/>
    <w:rsid w:val="00E27A17"/>
    <w:rsid w:val="00E30AD6"/>
    <w:rsid w:val="00E30E3C"/>
    <w:rsid w:val="00E3136B"/>
    <w:rsid w:val="00E31F2C"/>
    <w:rsid w:val="00E32B94"/>
    <w:rsid w:val="00E33A87"/>
    <w:rsid w:val="00E345B9"/>
    <w:rsid w:val="00E35333"/>
    <w:rsid w:val="00E35E69"/>
    <w:rsid w:val="00E36B4C"/>
    <w:rsid w:val="00E403B1"/>
    <w:rsid w:val="00E4531F"/>
    <w:rsid w:val="00E46716"/>
    <w:rsid w:val="00E47CD4"/>
    <w:rsid w:val="00E50023"/>
    <w:rsid w:val="00E52835"/>
    <w:rsid w:val="00E54E25"/>
    <w:rsid w:val="00E56162"/>
    <w:rsid w:val="00E569A2"/>
    <w:rsid w:val="00E61BAB"/>
    <w:rsid w:val="00E62AAE"/>
    <w:rsid w:val="00E6380F"/>
    <w:rsid w:val="00E644A1"/>
    <w:rsid w:val="00E64DCF"/>
    <w:rsid w:val="00E70572"/>
    <w:rsid w:val="00E71F93"/>
    <w:rsid w:val="00E754F5"/>
    <w:rsid w:val="00E773B9"/>
    <w:rsid w:val="00E832F4"/>
    <w:rsid w:val="00E83CD9"/>
    <w:rsid w:val="00E859CF"/>
    <w:rsid w:val="00E86AF7"/>
    <w:rsid w:val="00E925CE"/>
    <w:rsid w:val="00E938B0"/>
    <w:rsid w:val="00E94564"/>
    <w:rsid w:val="00E9513B"/>
    <w:rsid w:val="00EA02B4"/>
    <w:rsid w:val="00EA042A"/>
    <w:rsid w:val="00EA1EC4"/>
    <w:rsid w:val="00EB0D44"/>
    <w:rsid w:val="00EB1DC7"/>
    <w:rsid w:val="00EB2035"/>
    <w:rsid w:val="00EB58D0"/>
    <w:rsid w:val="00EB5CBB"/>
    <w:rsid w:val="00EB6CCA"/>
    <w:rsid w:val="00EC460C"/>
    <w:rsid w:val="00EC4E66"/>
    <w:rsid w:val="00EC7305"/>
    <w:rsid w:val="00EC7498"/>
    <w:rsid w:val="00EC7D93"/>
    <w:rsid w:val="00ED164C"/>
    <w:rsid w:val="00ED3813"/>
    <w:rsid w:val="00ED6092"/>
    <w:rsid w:val="00EE5F2C"/>
    <w:rsid w:val="00EE6009"/>
    <w:rsid w:val="00EF0883"/>
    <w:rsid w:val="00EF3E19"/>
    <w:rsid w:val="00EF6F7C"/>
    <w:rsid w:val="00EF7FB5"/>
    <w:rsid w:val="00F008A7"/>
    <w:rsid w:val="00F01524"/>
    <w:rsid w:val="00F02DF8"/>
    <w:rsid w:val="00F03F76"/>
    <w:rsid w:val="00F04730"/>
    <w:rsid w:val="00F04D81"/>
    <w:rsid w:val="00F05192"/>
    <w:rsid w:val="00F05368"/>
    <w:rsid w:val="00F06D6A"/>
    <w:rsid w:val="00F07166"/>
    <w:rsid w:val="00F07232"/>
    <w:rsid w:val="00F11D54"/>
    <w:rsid w:val="00F16EDC"/>
    <w:rsid w:val="00F20909"/>
    <w:rsid w:val="00F21602"/>
    <w:rsid w:val="00F22800"/>
    <w:rsid w:val="00F239E0"/>
    <w:rsid w:val="00F24B9C"/>
    <w:rsid w:val="00F26C8A"/>
    <w:rsid w:val="00F320A4"/>
    <w:rsid w:val="00F33544"/>
    <w:rsid w:val="00F35397"/>
    <w:rsid w:val="00F377C4"/>
    <w:rsid w:val="00F42701"/>
    <w:rsid w:val="00F44587"/>
    <w:rsid w:val="00F45038"/>
    <w:rsid w:val="00F46B8A"/>
    <w:rsid w:val="00F507D4"/>
    <w:rsid w:val="00F51BDE"/>
    <w:rsid w:val="00F521FA"/>
    <w:rsid w:val="00F545DF"/>
    <w:rsid w:val="00F56EE0"/>
    <w:rsid w:val="00F57D9D"/>
    <w:rsid w:val="00F61A96"/>
    <w:rsid w:val="00F624B7"/>
    <w:rsid w:val="00F6469F"/>
    <w:rsid w:val="00F701B0"/>
    <w:rsid w:val="00F71513"/>
    <w:rsid w:val="00F717A2"/>
    <w:rsid w:val="00F733A1"/>
    <w:rsid w:val="00F7364C"/>
    <w:rsid w:val="00F73A22"/>
    <w:rsid w:val="00F74DD2"/>
    <w:rsid w:val="00F8004B"/>
    <w:rsid w:val="00F823E1"/>
    <w:rsid w:val="00F82DD4"/>
    <w:rsid w:val="00F84207"/>
    <w:rsid w:val="00F86191"/>
    <w:rsid w:val="00F90917"/>
    <w:rsid w:val="00F91105"/>
    <w:rsid w:val="00F92AFA"/>
    <w:rsid w:val="00F93FB9"/>
    <w:rsid w:val="00F95806"/>
    <w:rsid w:val="00F95C34"/>
    <w:rsid w:val="00FA01B2"/>
    <w:rsid w:val="00FA4244"/>
    <w:rsid w:val="00FA4E84"/>
    <w:rsid w:val="00FB4C52"/>
    <w:rsid w:val="00FB6587"/>
    <w:rsid w:val="00FC0633"/>
    <w:rsid w:val="00FC268F"/>
    <w:rsid w:val="00FC3F69"/>
    <w:rsid w:val="00FC59A4"/>
    <w:rsid w:val="00FC5C3E"/>
    <w:rsid w:val="00FD0644"/>
    <w:rsid w:val="00FD07F2"/>
    <w:rsid w:val="00FD09BE"/>
    <w:rsid w:val="00FD1D2F"/>
    <w:rsid w:val="00FD3DF0"/>
    <w:rsid w:val="00FE177F"/>
    <w:rsid w:val="00FE1BF8"/>
    <w:rsid w:val="00FE2377"/>
    <w:rsid w:val="00FE24F9"/>
    <w:rsid w:val="00FE3A05"/>
    <w:rsid w:val="00FF1B0F"/>
    <w:rsid w:val="00FF360B"/>
    <w:rsid w:val="00FF4956"/>
    <w:rsid w:val="00FF6B4B"/>
    <w:rsid w:val="00FF7C6B"/>
    <w:rsid w:val="3A6D6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DD6C2"/>
  <w15:docId w15:val="{39BCD9D2-5E4B-49CF-BF1B-5AEC5859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40D8"/>
    <w:pPr>
      <w:widowControl w:val="0"/>
      <w:jc w:val="both"/>
    </w:pPr>
    <w:rPr>
      <w:kern w:val="2"/>
      <w:sz w:val="21"/>
      <w:szCs w:val="22"/>
    </w:rPr>
  </w:style>
  <w:style w:type="paragraph" w:styleId="1">
    <w:name w:val="heading 1"/>
    <w:basedOn w:val="a"/>
    <w:next w:val="a"/>
    <w:link w:val="10"/>
    <w:uiPriority w:val="9"/>
    <w:qFormat/>
    <w:rsid w:val="004E1110"/>
    <w:pPr>
      <w:keepNext/>
      <w:keepLines/>
      <w:spacing w:before="340" w:after="330" w:line="578" w:lineRule="auto"/>
      <w:outlineLvl w:val="0"/>
    </w:pPr>
    <w:rPr>
      <w:b/>
      <w:bCs/>
      <w:kern w:val="44"/>
      <w:sz w:val="44"/>
      <w:szCs w:val="44"/>
    </w:rPr>
  </w:style>
  <w:style w:type="paragraph" w:styleId="2">
    <w:name w:val="heading 2"/>
    <w:basedOn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semiHidden/>
    <w:unhideWhenUsed/>
    <w:qFormat/>
    <w:rsid w:val="006C03A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Strong"/>
    <w:basedOn w:val="a0"/>
    <w:uiPriority w:val="22"/>
    <w:qFormat/>
    <w:rPr>
      <w:b/>
      <w:bCs/>
    </w:rPr>
  </w:style>
  <w:style w:type="character" w:styleId="ae">
    <w:name w:val="Hyperlink"/>
    <w:basedOn w:val="a0"/>
    <w:uiPriority w:val="99"/>
    <w:unhideWhenUsed/>
    <w:rPr>
      <w:color w:val="0000FF"/>
      <w:u w:val="single"/>
    </w:rPr>
  </w:style>
  <w:style w:type="character" w:styleId="af">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paragraph" w:customStyle="1" w:styleId="Style6">
    <w:name w:val="_Style 6"/>
    <w:basedOn w:val="a"/>
    <w:uiPriority w:val="34"/>
    <w:qFormat/>
    <w:pPr>
      <w:ind w:firstLineChars="200" w:firstLine="420"/>
    </w:pPr>
    <w:rPr>
      <w:rFonts w:ascii="Calibri" w:eastAsia="宋体" w:hAnsi="Calibri" w:cs="Times New Roman"/>
    </w:rPr>
  </w:style>
  <w:style w:type="paragraph" w:styleId="af0">
    <w:name w:val="List Paragraph"/>
    <w:basedOn w:val="a"/>
    <w:uiPriority w:val="34"/>
    <w:qFormat/>
    <w:pPr>
      <w:ind w:firstLineChars="200" w:firstLine="420"/>
    </w:pPr>
    <w:rPr>
      <w:rFonts w:ascii="Calibri" w:eastAsia="宋体" w:hAnsi="Calibri" w:cs="Times New Roman"/>
    </w:rPr>
  </w:style>
  <w:style w:type="character" w:customStyle="1" w:styleId="a6">
    <w:name w:val="批注框文本 字符"/>
    <w:basedOn w:val="a0"/>
    <w:link w:val="a5"/>
    <w:uiPriority w:val="99"/>
    <w:semiHidden/>
    <w:rPr>
      <w:sz w:val="18"/>
      <w:szCs w:val="18"/>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a8">
    <w:name w:val="页脚 字符"/>
    <w:basedOn w:val="a0"/>
    <w:link w:val="a7"/>
    <w:uiPriority w:val="99"/>
    <w:rPr>
      <w:sz w:val="18"/>
      <w:szCs w:val="18"/>
    </w:rPr>
  </w:style>
  <w:style w:type="character" w:customStyle="1" w:styleId="20">
    <w:name w:val="标题 2 字符"/>
    <w:basedOn w:val="a0"/>
    <w:link w:val="2"/>
    <w:uiPriority w:val="9"/>
    <w:rPr>
      <w:rFonts w:ascii="宋体" w:eastAsia="宋体" w:hAnsi="宋体" w:cs="宋体"/>
      <w:b/>
      <w:bCs/>
      <w:kern w:val="0"/>
      <w:sz w:val="36"/>
      <w:szCs w:val="36"/>
    </w:rPr>
  </w:style>
  <w:style w:type="character" w:customStyle="1" w:styleId="fontstyle01">
    <w:name w:val="fontstyle01"/>
    <w:basedOn w:val="a0"/>
    <w:rPr>
      <w:rFonts w:ascii="宋体" w:eastAsia="宋体" w:hAnsi="宋体" w:hint="eastAsia"/>
      <w:color w:val="000000"/>
      <w:sz w:val="22"/>
      <w:szCs w:val="22"/>
    </w:rPr>
  </w:style>
  <w:style w:type="character" w:customStyle="1" w:styleId="fontstyle21">
    <w:name w:val="fontstyle21"/>
    <w:basedOn w:val="a0"/>
    <w:rPr>
      <w:rFonts w:ascii="Times New Roman" w:hAnsi="Times New Roman" w:cs="Times New Roman" w:hint="default"/>
      <w:color w:val="000000"/>
      <w:sz w:val="22"/>
      <w:szCs w:val="22"/>
    </w:rPr>
  </w:style>
  <w:style w:type="character" w:customStyle="1" w:styleId="fontstyle11">
    <w:name w:val="fontstyle11"/>
    <w:basedOn w:val="a0"/>
    <w:rPr>
      <w:rFonts w:ascii="Times New Roman" w:hAnsi="Times New Roman" w:cs="Times New Roman" w:hint="default"/>
      <w:color w:val="000000"/>
      <w:sz w:val="22"/>
      <w:szCs w:val="22"/>
    </w:rPr>
  </w:style>
  <w:style w:type="paragraph" w:customStyle="1" w:styleId="11">
    <w:name w:val="修订1"/>
    <w:hidden/>
    <w:uiPriority w:val="99"/>
    <w:semiHidden/>
    <w:rPr>
      <w:kern w:val="2"/>
      <w:sz w:val="21"/>
      <w:szCs w:val="22"/>
    </w:rPr>
  </w:style>
  <w:style w:type="paragraph" w:styleId="af1">
    <w:name w:val="Revision"/>
    <w:hidden/>
    <w:uiPriority w:val="99"/>
    <w:semiHidden/>
    <w:rsid w:val="00D3281A"/>
    <w:rPr>
      <w:kern w:val="2"/>
      <w:sz w:val="21"/>
      <w:szCs w:val="22"/>
    </w:rPr>
  </w:style>
  <w:style w:type="paragraph" w:customStyle="1" w:styleId="TableParagraph">
    <w:name w:val="Table Paragraph"/>
    <w:basedOn w:val="a"/>
    <w:uiPriority w:val="1"/>
    <w:qFormat/>
    <w:rsid w:val="000D753F"/>
    <w:pPr>
      <w:autoSpaceDE w:val="0"/>
      <w:autoSpaceDN w:val="0"/>
      <w:jc w:val="left"/>
    </w:pPr>
    <w:rPr>
      <w:rFonts w:ascii="仿宋" w:eastAsia="仿宋" w:hAnsi="仿宋" w:cs="仿宋"/>
      <w:kern w:val="0"/>
      <w:sz w:val="22"/>
      <w:lang w:val="zh-CN" w:bidi="zh-CN"/>
    </w:rPr>
  </w:style>
  <w:style w:type="character" w:customStyle="1" w:styleId="12">
    <w:name w:val="未处理的提及1"/>
    <w:basedOn w:val="a0"/>
    <w:uiPriority w:val="99"/>
    <w:semiHidden/>
    <w:unhideWhenUsed/>
    <w:rsid w:val="005D7B64"/>
    <w:rPr>
      <w:color w:val="605E5C"/>
      <w:shd w:val="clear" w:color="auto" w:fill="E1DFDD"/>
    </w:rPr>
  </w:style>
  <w:style w:type="paragraph" w:styleId="af2">
    <w:name w:val="No Spacing"/>
    <w:uiPriority w:val="1"/>
    <w:qFormat/>
    <w:rsid w:val="00F71513"/>
    <w:pPr>
      <w:widowControl w:val="0"/>
      <w:jc w:val="both"/>
    </w:pPr>
    <w:rPr>
      <w:rFonts w:ascii="Calibri" w:eastAsia="宋体" w:hAnsi="Calibri" w:cs="Times New Roman"/>
      <w:kern w:val="2"/>
      <w:sz w:val="21"/>
      <w:szCs w:val="22"/>
    </w:rPr>
  </w:style>
  <w:style w:type="paragraph" w:styleId="af3">
    <w:name w:val="Normal (Web)"/>
    <w:basedOn w:val="a"/>
    <w:uiPriority w:val="99"/>
    <w:unhideWhenUsed/>
    <w:rsid w:val="00730568"/>
    <w:pPr>
      <w:widowControl/>
      <w:spacing w:before="100" w:beforeAutospacing="1" w:after="100" w:afterAutospacing="1"/>
      <w:jc w:val="left"/>
    </w:pPr>
    <w:rPr>
      <w:rFonts w:ascii="宋体" w:eastAsia="宋体" w:hAnsi="宋体" w:cs="宋体"/>
      <w:kern w:val="0"/>
      <w:sz w:val="24"/>
      <w:szCs w:val="24"/>
    </w:rPr>
  </w:style>
  <w:style w:type="character" w:customStyle="1" w:styleId="21">
    <w:name w:val="未处理的提及2"/>
    <w:basedOn w:val="a0"/>
    <w:uiPriority w:val="99"/>
    <w:semiHidden/>
    <w:unhideWhenUsed/>
    <w:rsid w:val="00142315"/>
    <w:rPr>
      <w:color w:val="605E5C"/>
      <w:shd w:val="clear" w:color="auto" w:fill="E1DFDD"/>
    </w:rPr>
  </w:style>
  <w:style w:type="character" w:customStyle="1" w:styleId="10">
    <w:name w:val="标题 1 字符"/>
    <w:basedOn w:val="a0"/>
    <w:link w:val="1"/>
    <w:uiPriority w:val="9"/>
    <w:rsid w:val="004E1110"/>
    <w:rPr>
      <w:b/>
      <w:bCs/>
      <w:kern w:val="44"/>
      <w:sz w:val="44"/>
      <w:szCs w:val="44"/>
    </w:rPr>
  </w:style>
  <w:style w:type="character" w:customStyle="1" w:styleId="30">
    <w:name w:val="标题 3 字符"/>
    <w:basedOn w:val="a0"/>
    <w:link w:val="3"/>
    <w:uiPriority w:val="9"/>
    <w:semiHidden/>
    <w:rsid w:val="006C03AE"/>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72993">
      <w:bodyDiv w:val="1"/>
      <w:marLeft w:val="0"/>
      <w:marRight w:val="0"/>
      <w:marTop w:val="0"/>
      <w:marBottom w:val="0"/>
      <w:divBdr>
        <w:top w:val="none" w:sz="0" w:space="0" w:color="auto"/>
        <w:left w:val="none" w:sz="0" w:space="0" w:color="auto"/>
        <w:bottom w:val="none" w:sz="0" w:space="0" w:color="auto"/>
        <w:right w:val="none" w:sz="0" w:space="0" w:color="auto"/>
      </w:divBdr>
    </w:div>
    <w:div w:id="90711470">
      <w:bodyDiv w:val="1"/>
      <w:marLeft w:val="0"/>
      <w:marRight w:val="0"/>
      <w:marTop w:val="0"/>
      <w:marBottom w:val="0"/>
      <w:divBdr>
        <w:top w:val="none" w:sz="0" w:space="0" w:color="auto"/>
        <w:left w:val="none" w:sz="0" w:space="0" w:color="auto"/>
        <w:bottom w:val="none" w:sz="0" w:space="0" w:color="auto"/>
        <w:right w:val="none" w:sz="0" w:space="0" w:color="auto"/>
      </w:divBdr>
    </w:div>
    <w:div w:id="193539264">
      <w:bodyDiv w:val="1"/>
      <w:marLeft w:val="0"/>
      <w:marRight w:val="0"/>
      <w:marTop w:val="0"/>
      <w:marBottom w:val="0"/>
      <w:divBdr>
        <w:top w:val="none" w:sz="0" w:space="0" w:color="auto"/>
        <w:left w:val="none" w:sz="0" w:space="0" w:color="auto"/>
        <w:bottom w:val="none" w:sz="0" w:space="0" w:color="auto"/>
        <w:right w:val="none" w:sz="0" w:space="0" w:color="auto"/>
      </w:divBdr>
    </w:div>
    <w:div w:id="218712845">
      <w:bodyDiv w:val="1"/>
      <w:marLeft w:val="0"/>
      <w:marRight w:val="0"/>
      <w:marTop w:val="0"/>
      <w:marBottom w:val="0"/>
      <w:divBdr>
        <w:top w:val="none" w:sz="0" w:space="0" w:color="auto"/>
        <w:left w:val="none" w:sz="0" w:space="0" w:color="auto"/>
        <w:bottom w:val="none" w:sz="0" w:space="0" w:color="auto"/>
        <w:right w:val="none" w:sz="0" w:space="0" w:color="auto"/>
      </w:divBdr>
    </w:div>
    <w:div w:id="368143722">
      <w:bodyDiv w:val="1"/>
      <w:marLeft w:val="0"/>
      <w:marRight w:val="0"/>
      <w:marTop w:val="0"/>
      <w:marBottom w:val="0"/>
      <w:divBdr>
        <w:top w:val="none" w:sz="0" w:space="0" w:color="auto"/>
        <w:left w:val="none" w:sz="0" w:space="0" w:color="auto"/>
        <w:bottom w:val="none" w:sz="0" w:space="0" w:color="auto"/>
        <w:right w:val="none" w:sz="0" w:space="0" w:color="auto"/>
      </w:divBdr>
    </w:div>
    <w:div w:id="406264033">
      <w:bodyDiv w:val="1"/>
      <w:marLeft w:val="0"/>
      <w:marRight w:val="0"/>
      <w:marTop w:val="0"/>
      <w:marBottom w:val="0"/>
      <w:divBdr>
        <w:top w:val="none" w:sz="0" w:space="0" w:color="auto"/>
        <w:left w:val="none" w:sz="0" w:space="0" w:color="auto"/>
        <w:bottom w:val="none" w:sz="0" w:space="0" w:color="auto"/>
        <w:right w:val="none" w:sz="0" w:space="0" w:color="auto"/>
      </w:divBdr>
    </w:div>
    <w:div w:id="414670686">
      <w:bodyDiv w:val="1"/>
      <w:marLeft w:val="0"/>
      <w:marRight w:val="0"/>
      <w:marTop w:val="0"/>
      <w:marBottom w:val="0"/>
      <w:divBdr>
        <w:top w:val="none" w:sz="0" w:space="0" w:color="auto"/>
        <w:left w:val="none" w:sz="0" w:space="0" w:color="auto"/>
        <w:bottom w:val="none" w:sz="0" w:space="0" w:color="auto"/>
        <w:right w:val="none" w:sz="0" w:space="0" w:color="auto"/>
      </w:divBdr>
    </w:div>
    <w:div w:id="417989427">
      <w:bodyDiv w:val="1"/>
      <w:marLeft w:val="0"/>
      <w:marRight w:val="0"/>
      <w:marTop w:val="0"/>
      <w:marBottom w:val="0"/>
      <w:divBdr>
        <w:top w:val="none" w:sz="0" w:space="0" w:color="auto"/>
        <w:left w:val="none" w:sz="0" w:space="0" w:color="auto"/>
        <w:bottom w:val="none" w:sz="0" w:space="0" w:color="auto"/>
        <w:right w:val="none" w:sz="0" w:space="0" w:color="auto"/>
      </w:divBdr>
    </w:div>
    <w:div w:id="439688230">
      <w:bodyDiv w:val="1"/>
      <w:marLeft w:val="0"/>
      <w:marRight w:val="0"/>
      <w:marTop w:val="0"/>
      <w:marBottom w:val="0"/>
      <w:divBdr>
        <w:top w:val="none" w:sz="0" w:space="0" w:color="auto"/>
        <w:left w:val="none" w:sz="0" w:space="0" w:color="auto"/>
        <w:bottom w:val="none" w:sz="0" w:space="0" w:color="auto"/>
        <w:right w:val="none" w:sz="0" w:space="0" w:color="auto"/>
      </w:divBdr>
    </w:div>
    <w:div w:id="464205706">
      <w:bodyDiv w:val="1"/>
      <w:marLeft w:val="0"/>
      <w:marRight w:val="0"/>
      <w:marTop w:val="0"/>
      <w:marBottom w:val="0"/>
      <w:divBdr>
        <w:top w:val="none" w:sz="0" w:space="0" w:color="auto"/>
        <w:left w:val="none" w:sz="0" w:space="0" w:color="auto"/>
        <w:bottom w:val="none" w:sz="0" w:space="0" w:color="auto"/>
        <w:right w:val="none" w:sz="0" w:space="0" w:color="auto"/>
      </w:divBdr>
    </w:div>
    <w:div w:id="465007595">
      <w:bodyDiv w:val="1"/>
      <w:marLeft w:val="0"/>
      <w:marRight w:val="0"/>
      <w:marTop w:val="0"/>
      <w:marBottom w:val="0"/>
      <w:divBdr>
        <w:top w:val="none" w:sz="0" w:space="0" w:color="auto"/>
        <w:left w:val="none" w:sz="0" w:space="0" w:color="auto"/>
        <w:bottom w:val="none" w:sz="0" w:space="0" w:color="auto"/>
        <w:right w:val="none" w:sz="0" w:space="0" w:color="auto"/>
      </w:divBdr>
    </w:div>
    <w:div w:id="557863295">
      <w:bodyDiv w:val="1"/>
      <w:marLeft w:val="0"/>
      <w:marRight w:val="0"/>
      <w:marTop w:val="0"/>
      <w:marBottom w:val="0"/>
      <w:divBdr>
        <w:top w:val="none" w:sz="0" w:space="0" w:color="auto"/>
        <w:left w:val="none" w:sz="0" w:space="0" w:color="auto"/>
        <w:bottom w:val="none" w:sz="0" w:space="0" w:color="auto"/>
        <w:right w:val="none" w:sz="0" w:space="0" w:color="auto"/>
      </w:divBdr>
    </w:div>
    <w:div w:id="596795478">
      <w:bodyDiv w:val="1"/>
      <w:marLeft w:val="0"/>
      <w:marRight w:val="0"/>
      <w:marTop w:val="0"/>
      <w:marBottom w:val="0"/>
      <w:divBdr>
        <w:top w:val="none" w:sz="0" w:space="0" w:color="auto"/>
        <w:left w:val="none" w:sz="0" w:space="0" w:color="auto"/>
        <w:bottom w:val="none" w:sz="0" w:space="0" w:color="auto"/>
        <w:right w:val="none" w:sz="0" w:space="0" w:color="auto"/>
      </w:divBdr>
    </w:div>
    <w:div w:id="684792183">
      <w:bodyDiv w:val="1"/>
      <w:marLeft w:val="0"/>
      <w:marRight w:val="0"/>
      <w:marTop w:val="0"/>
      <w:marBottom w:val="0"/>
      <w:divBdr>
        <w:top w:val="none" w:sz="0" w:space="0" w:color="auto"/>
        <w:left w:val="none" w:sz="0" w:space="0" w:color="auto"/>
        <w:bottom w:val="none" w:sz="0" w:space="0" w:color="auto"/>
        <w:right w:val="none" w:sz="0" w:space="0" w:color="auto"/>
      </w:divBdr>
    </w:div>
    <w:div w:id="740058818">
      <w:bodyDiv w:val="1"/>
      <w:marLeft w:val="0"/>
      <w:marRight w:val="0"/>
      <w:marTop w:val="0"/>
      <w:marBottom w:val="0"/>
      <w:divBdr>
        <w:top w:val="none" w:sz="0" w:space="0" w:color="auto"/>
        <w:left w:val="none" w:sz="0" w:space="0" w:color="auto"/>
        <w:bottom w:val="none" w:sz="0" w:space="0" w:color="auto"/>
        <w:right w:val="none" w:sz="0" w:space="0" w:color="auto"/>
      </w:divBdr>
    </w:div>
    <w:div w:id="773130473">
      <w:bodyDiv w:val="1"/>
      <w:marLeft w:val="0"/>
      <w:marRight w:val="0"/>
      <w:marTop w:val="0"/>
      <w:marBottom w:val="0"/>
      <w:divBdr>
        <w:top w:val="none" w:sz="0" w:space="0" w:color="auto"/>
        <w:left w:val="none" w:sz="0" w:space="0" w:color="auto"/>
        <w:bottom w:val="none" w:sz="0" w:space="0" w:color="auto"/>
        <w:right w:val="none" w:sz="0" w:space="0" w:color="auto"/>
      </w:divBdr>
    </w:div>
    <w:div w:id="801732714">
      <w:bodyDiv w:val="1"/>
      <w:marLeft w:val="0"/>
      <w:marRight w:val="0"/>
      <w:marTop w:val="0"/>
      <w:marBottom w:val="0"/>
      <w:divBdr>
        <w:top w:val="none" w:sz="0" w:space="0" w:color="auto"/>
        <w:left w:val="none" w:sz="0" w:space="0" w:color="auto"/>
        <w:bottom w:val="none" w:sz="0" w:space="0" w:color="auto"/>
        <w:right w:val="none" w:sz="0" w:space="0" w:color="auto"/>
      </w:divBdr>
    </w:div>
    <w:div w:id="808089806">
      <w:bodyDiv w:val="1"/>
      <w:marLeft w:val="0"/>
      <w:marRight w:val="0"/>
      <w:marTop w:val="0"/>
      <w:marBottom w:val="0"/>
      <w:divBdr>
        <w:top w:val="none" w:sz="0" w:space="0" w:color="auto"/>
        <w:left w:val="none" w:sz="0" w:space="0" w:color="auto"/>
        <w:bottom w:val="none" w:sz="0" w:space="0" w:color="auto"/>
        <w:right w:val="none" w:sz="0" w:space="0" w:color="auto"/>
      </w:divBdr>
    </w:div>
    <w:div w:id="816263800">
      <w:bodyDiv w:val="1"/>
      <w:marLeft w:val="0"/>
      <w:marRight w:val="0"/>
      <w:marTop w:val="0"/>
      <w:marBottom w:val="0"/>
      <w:divBdr>
        <w:top w:val="none" w:sz="0" w:space="0" w:color="auto"/>
        <w:left w:val="none" w:sz="0" w:space="0" w:color="auto"/>
        <w:bottom w:val="none" w:sz="0" w:space="0" w:color="auto"/>
        <w:right w:val="none" w:sz="0" w:space="0" w:color="auto"/>
      </w:divBdr>
    </w:div>
    <w:div w:id="842017421">
      <w:bodyDiv w:val="1"/>
      <w:marLeft w:val="0"/>
      <w:marRight w:val="0"/>
      <w:marTop w:val="0"/>
      <w:marBottom w:val="0"/>
      <w:divBdr>
        <w:top w:val="none" w:sz="0" w:space="0" w:color="auto"/>
        <w:left w:val="none" w:sz="0" w:space="0" w:color="auto"/>
        <w:bottom w:val="none" w:sz="0" w:space="0" w:color="auto"/>
        <w:right w:val="none" w:sz="0" w:space="0" w:color="auto"/>
      </w:divBdr>
    </w:div>
    <w:div w:id="857692436">
      <w:bodyDiv w:val="1"/>
      <w:marLeft w:val="0"/>
      <w:marRight w:val="0"/>
      <w:marTop w:val="0"/>
      <w:marBottom w:val="0"/>
      <w:divBdr>
        <w:top w:val="none" w:sz="0" w:space="0" w:color="auto"/>
        <w:left w:val="none" w:sz="0" w:space="0" w:color="auto"/>
        <w:bottom w:val="none" w:sz="0" w:space="0" w:color="auto"/>
        <w:right w:val="none" w:sz="0" w:space="0" w:color="auto"/>
      </w:divBdr>
      <w:divsChild>
        <w:div w:id="197665976">
          <w:marLeft w:val="0"/>
          <w:marRight w:val="0"/>
          <w:marTop w:val="0"/>
          <w:marBottom w:val="330"/>
          <w:divBdr>
            <w:top w:val="none" w:sz="0" w:space="0" w:color="auto"/>
            <w:left w:val="none" w:sz="0" w:space="0" w:color="auto"/>
            <w:bottom w:val="none" w:sz="0" w:space="0" w:color="auto"/>
            <w:right w:val="none" w:sz="0" w:space="0" w:color="auto"/>
          </w:divBdr>
        </w:div>
      </w:divsChild>
    </w:div>
    <w:div w:id="925072516">
      <w:bodyDiv w:val="1"/>
      <w:marLeft w:val="0"/>
      <w:marRight w:val="0"/>
      <w:marTop w:val="0"/>
      <w:marBottom w:val="0"/>
      <w:divBdr>
        <w:top w:val="none" w:sz="0" w:space="0" w:color="auto"/>
        <w:left w:val="none" w:sz="0" w:space="0" w:color="auto"/>
        <w:bottom w:val="none" w:sz="0" w:space="0" w:color="auto"/>
        <w:right w:val="none" w:sz="0" w:space="0" w:color="auto"/>
      </w:divBdr>
    </w:div>
    <w:div w:id="974142433">
      <w:bodyDiv w:val="1"/>
      <w:marLeft w:val="0"/>
      <w:marRight w:val="0"/>
      <w:marTop w:val="0"/>
      <w:marBottom w:val="0"/>
      <w:divBdr>
        <w:top w:val="none" w:sz="0" w:space="0" w:color="auto"/>
        <w:left w:val="none" w:sz="0" w:space="0" w:color="auto"/>
        <w:bottom w:val="none" w:sz="0" w:space="0" w:color="auto"/>
        <w:right w:val="none" w:sz="0" w:space="0" w:color="auto"/>
      </w:divBdr>
    </w:div>
    <w:div w:id="974799834">
      <w:bodyDiv w:val="1"/>
      <w:marLeft w:val="0"/>
      <w:marRight w:val="0"/>
      <w:marTop w:val="0"/>
      <w:marBottom w:val="0"/>
      <w:divBdr>
        <w:top w:val="none" w:sz="0" w:space="0" w:color="auto"/>
        <w:left w:val="none" w:sz="0" w:space="0" w:color="auto"/>
        <w:bottom w:val="none" w:sz="0" w:space="0" w:color="auto"/>
        <w:right w:val="none" w:sz="0" w:space="0" w:color="auto"/>
      </w:divBdr>
    </w:div>
    <w:div w:id="1021054192">
      <w:bodyDiv w:val="1"/>
      <w:marLeft w:val="0"/>
      <w:marRight w:val="0"/>
      <w:marTop w:val="0"/>
      <w:marBottom w:val="0"/>
      <w:divBdr>
        <w:top w:val="none" w:sz="0" w:space="0" w:color="auto"/>
        <w:left w:val="none" w:sz="0" w:space="0" w:color="auto"/>
        <w:bottom w:val="none" w:sz="0" w:space="0" w:color="auto"/>
        <w:right w:val="none" w:sz="0" w:space="0" w:color="auto"/>
      </w:divBdr>
    </w:div>
    <w:div w:id="1024554119">
      <w:bodyDiv w:val="1"/>
      <w:marLeft w:val="0"/>
      <w:marRight w:val="0"/>
      <w:marTop w:val="0"/>
      <w:marBottom w:val="0"/>
      <w:divBdr>
        <w:top w:val="none" w:sz="0" w:space="0" w:color="auto"/>
        <w:left w:val="none" w:sz="0" w:space="0" w:color="auto"/>
        <w:bottom w:val="none" w:sz="0" w:space="0" w:color="auto"/>
        <w:right w:val="none" w:sz="0" w:space="0" w:color="auto"/>
      </w:divBdr>
    </w:div>
    <w:div w:id="1089035922">
      <w:bodyDiv w:val="1"/>
      <w:marLeft w:val="0"/>
      <w:marRight w:val="0"/>
      <w:marTop w:val="0"/>
      <w:marBottom w:val="0"/>
      <w:divBdr>
        <w:top w:val="none" w:sz="0" w:space="0" w:color="auto"/>
        <w:left w:val="none" w:sz="0" w:space="0" w:color="auto"/>
        <w:bottom w:val="none" w:sz="0" w:space="0" w:color="auto"/>
        <w:right w:val="none" w:sz="0" w:space="0" w:color="auto"/>
      </w:divBdr>
    </w:div>
    <w:div w:id="1123228539">
      <w:bodyDiv w:val="1"/>
      <w:marLeft w:val="0"/>
      <w:marRight w:val="0"/>
      <w:marTop w:val="0"/>
      <w:marBottom w:val="0"/>
      <w:divBdr>
        <w:top w:val="none" w:sz="0" w:space="0" w:color="auto"/>
        <w:left w:val="none" w:sz="0" w:space="0" w:color="auto"/>
        <w:bottom w:val="none" w:sz="0" w:space="0" w:color="auto"/>
        <w:right w:val="none" w:sz="0" w:space="0" w:color="auto"/>
      </w:divBdr>
    </w:div>
    <w:div w:id="1240601970">
      <w:bodyDiv w:val="1"/>
      <w:marLeft w:val="0"/>
      <w:marRight w:val="0"/>
      <w:marTop w:val="0"/>
      <w:marBottom w:val="0"/>
      <w:divBdr>
        <w:top w:val="none" w:sz="0" w:space="0" w:color="auto"/>
        <w:left w:val="none" w:sz="0" w:space="0" w:color="auto"/>
        <w:bottom w:val="none" w:sz="0" w:space="0" w:color="auto"/>
        <w:right w:val="none" w:sz="0" w:space="0" w:color="auto"/>
      </w:divBdr>
    </w:div>
    <w:div w:id="1273442718">
      <w:bodyDiv w:val="1"/>
      <w:marLeft w:val="0"/>
      <w:marRight w:val="0"/>
      <w:marTop w:val="0"/>
      <w:marBottom w:val="0"/>
      <w:divBdr>
        <w:top w:val="none" w:sz="0" w:space="0" w:color="auto"/>
        <w:left w:val="none" w:sz="0" w:space="0" w:color="auto"/>
        <w:bottom w:val="none" w:sz="0" w:space="0" w:color="auto"/>
        <w:right w:val="none" w:sz="0" w:space="0" w:color="auto"/>
      </w:divBdr>
    </w:div>
    <w:div w:id="1393843390">
      <w:bodyDiv w:val="1"/>
      <w:marLeft w:val="0"/>
      <w:marRight w:val="0"/>
      <w:marTop w:val="0"/>
      <w:marBottom w:val="0"/>
      <w:divBdr>
        <w:top w:val="none" w:sz="0" w:space="0" w:color="auto"/>
        <w:left w:val="none" w:sz="0" w:space="0" w:color="auto"/>
        <w:bottom w:val="none" w:sz="0" w:space="0" w:color="auto"/>
        <w:right w:val="none" w:sz="0" w:space="0" w:color="auto"/>
      </w:divBdr>
    </w:div>
    <w:div w:id="1484392504">
      <w:bodyDiv w:val="1"/>
      <w:marLeft w:val="0"/>
      <w:marRight w:val="0"/>
      <w:marTop w:val="0"/>
      <w:marBottom w:val="0"/>
      <w:divBdr>
        <w:top w:val="none" w:sz="0" w:space="0" w:color="auto"/>
        <w:left w:val="none" w:sz="0" w:space="0" w:color="auto"/>
        <w:bottom w:val="none" w:sz="0" w:space="0" w:color="auto"/>
        <w:right w:val="none" w:sz="0" w:space="0" w:color="auto"/>
      </w:divBdr>
    </w:div>
    <w:div w:id="1531454827">
      <w:bodyDiv w:val="1"/>
      <w:marLeft w:val="0"/>
      <w:marRight w:val="0"/>
      <w:marTop w:val="0"/>
      <w:marBottom w:val="0"/>
      <w:divBdr>
        <w:top w:val="none" w:sz="0" w:space="0" w:color="auto"/>
        <w:left w:val="none" w:sz="0" w:space="0" w:color="auto"/>
        <w:bottom w:val="none" w:sz="0" w:space="0" w:color="auto"/>
        <w:right w:val="none" w:sz="0" w:space="0" w:color="auto"/>
      </w:divBdr>
    </w:div>
    <w:div w:id="1551652366">
      <w:bodyDiv w:val="1"/>
      <w:marLeft w:val="0"/>
      <w:marRight w:val="0"/>
      <w:marTop w:val="0"/>
      <w:marBottom w:val="0"/>
      <w:divBdr>
        <w:top w:val="none" w:sz="0" w:space="0" w:color="auto"/>
        <w:left w:val="none" w:sz="0" w:space="0" w:color="auto"/>
        <w:bottom w:val="none" w:sz="0" w:space="0" w:color="auto"/>
        <w:right w:val="none" w:sz="0" w:space="0" w:color="auto"/>
      </w:divBdr>
    </w:div>
    <w:div w:id="1578317858">
      <w:bodyDiv w:val="1"/>
      <w:marLeft w:val="0"/>
      <w:marRight w:val="0"/>
      <w:marTop w:val="0"/>
      <w:marBottom w:val="0"/>
      <w:divBdr>
        <w:top w:val="none" w:sz="0" w:space="0" w:color="auto"/>
        <w:left w:val="none" w:sz="0" w:space="0" w:color="auto"/>
        <w:bottom w:val="none" w:sz="0" w:space="0" w:color="auto"/>
        <w:right w:val="none" w:sz="0" w:space="0" w:color="auto"/>
      </w:divBdr>
    </w:div>
    <w:div w:id="1695228873">
      <w:bodyDiv w:val="1"/>
      <w:marLeft w:val="0"/>
      <w:marRight w:val="0"/>
      <w:marTop w:val="0"/>
      <w:marBottom w:val="0"/>
      <w:divBdr>
        <w:top w:val="none" w:sz="0" w:space="0" w:color="auto"/>
        <w:left w:val="none" w:sz="0" w:space="0" w:color="auto"/>
        <w:bottom w:val="none" w:sz="0" w:space="0" w:color="auto"/>
        <w:right w:val="none" w:sz="0" w:space="0" w:color="auto"/>
      </w:divBdr>
    </w:div>
    <w:div w:id="1703480670">
      <w:bodyDiv w:val="1"/>
      <w:marLeft w:val="0"/>
      <w:marRight w:val="0"/>
      <w:marTop w:val="0"/>
      <w:marBottom w:val="0"/>
      <w:divBdr>
        <w:top w:val="none" w:sz="0" w:space="0" w:color="auto"/>
        <w:left w:val="none" w:sz="0" w:space="0" w:color="auto"/>
        <w:bottom w:val="none" w:sz="0" w:space="0" w:color="auto"/>
        <w:right w:val="none" w:sz="0" w:space="0" w:color="auto"/>
      </w:divBdr>
    </w:div>
    <w:div w:id="1730690582">
      <w:bodyDiv w:val="1"/>
      <w:marLeft w:val="0"/>
      <w:marRight w:val="0"/>
      <w:marTop w:val="0"/>
      <w:marBottom w:val="0"/>
      <w:divBdr>
        <w:top w:val="none" w:sz="0" w:space="0" w:color="auto"/>
        <w:left w:val="none" w:sz="0" w:space="0" w:color="auto"/>
        <w:bottom w:val="none" w:sz="0" w:space="0" w:color="auto"/>
        <w:right w:val="none" w:sz="0" w:space="0" w:color="auto"/>
      </w:divBdr>
    </w:div>
    <w:div w:id="1835953711">
      <w:bodyDiv w:val="1"/>
      <w:marLeft w:val="0"/>
      <w:marRight w:val="0"/>
      <w:marTop w:val="0"/>
      <w:marBottom w:val="0"/>
      <w:divBdr>
        <w:top w:val="none" w:sz="0" w:space="0" w:color="auto"/>
        <w:left w:val="none" w:sz="0" w:space="0" w:color="auto"/>
        <w:bottom w:val="none" w:sz="0" w:space="0" w:color="auto"/>
        <w:right w:val="none" w:sz="0" w:space="0" w:color="auto"/>
      </w:divBdr>
    </w:div>
    <w:div w:id="1901599842">
      <w:bodyDiv w:val="1"/>
      <w:marLeft w:val="0"/>
      <w:marRight w:val="0"/>
      <w:marTop w:val="0"/>
      <w:marBottom w:val="0"/>
      <w:divBdr>
        <w:top w:val="none" w:sz="0" w:space="0" w:color="auto"/>
        <w:left w:val="none" w:sz="0" w:space="0" w:color="auto"/>
        <w:bottom w:val="none" w:sz="0" w:space="0" w:color="auto"/>
        <w:right w:val="none" w:sz="0" w:space="0" w:color="auto"/>
      </w:divBdr>
    </w:div>
    <w:div w:id="1904676548">
      <w:bodyDiv w:val="1"/>
      <w:marLeft w:val="0"/>
      <w:marRight w:val="0"/>
      <w:marTop w:val="0"/>
      <w:marBottom w:val="0"/>
      <w:divBdr>
        <w:top w:val="none" w:sz="0" w:space="0" w:color="auto"/>
        <w:left w:val="none" w:sz="0" w:space="0" w:color="auto"/>
        <w:bottom w:val="none" w:sz="0" w:space="0" w:color="auto"/>
        <w:right w:val="none" w:sz="0" w:space="0" w:color="auto"/>
      </w:divBdr>
    </w:div>
    <w:div w:id="2015759646">
      <w:bodyDiv w:val="1"/>
      <w:marLeft w:val="0"/>
      <w:marRight w:val="0"/>
      <w:marTop w:val="0"/>
      <w:marBottom w:val="0"/>
      <w:divBdr>
        <w:top w:val="none" w:sz="0" w:space="0" w:color="auto"/>
        <w:left w:val="none" w:sz="0" w:space="0" w:color="auto"/>
        <w:bottom w:val="none" w:sz="0" w:space="0" w:color="auto"/>
        <w:right w:val="none" w:sz="0" w:space="0" w:color="auto"/>
      </w:divBdr>
    </w:div>
    <w:div w:id="2050915893">
      <w:bodyDiv w:val="1"/>
      <w:marLeft w:val="0"/>
      <w:marRight w:val="0"/>
      <w:marTop w:val="0"/>
      <w:marBottom w:val="0"/>
      <w:divBdr>
        <w:top w:val="none" w:sz="0" w:space="0" w:color="auto"/>
        <w:left w:val="none" w:sz="0" w:space="0" w:color="auto"/>
        <w:bottom w:val="none" w:sz="0" w:space="0" w:color="auto"/>
        <w:right w:val="none" w:sz="0" w:space="0" w:color="auto"/>
      </w:divBdr>
    </w:div>
    <w:div w:id="2054886582">
      <w:bodyDiv w:val="1"/>
      <w:marLeft w:val="0"/>
      <w:marRight w:val="0"/>
      <w:marTop w:val="0"/>
      <w:marBottom w:val="0"/>
      <w:divBdr>
        <w:top w:val="none" w:sz="0" w:space="0" w:color="auto"/>
        <w:left w:val="none" w:sz="0" w:space="0" w:color="auto"/>
        <w:bottom w:val="none" w:sz="0" w:space="0" w:color="auto"/>
        <w:right w:val="none" w:sz="0" w:space="0" w:color="auto"/>
      </w:divBdr>
    </w:div>
    <w:div w:id="2055881744">
      <w:bodyDiv w:val="1"/>
      <w:marLeft w:val="0"/>
      <w:marRight w:val="0"/>
      <w:marTop w:val="0"/>
      <w:marBottom w:val="0"/>
      <w:divBdr>
        <w:top w:val="none" w:sz="0" w:space="0" w:color="auto"/>
        <w:left w:val="none" w:sz="0" w:space="0" w:color="auto"/>
        <w:bottom w:val="none" w:sz="0" w:space="0" w:color="auto"/>
        <w:right w:val="none" w:sz="0" w:space="0" w:color="auto"/>
      </w:divBdr>
    </w:div>
    <w:div w:id="2103410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08D9D-D3F0-41E6-9769-53877F042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6</Pages>
  <Words>725</Words>
  <Characters>4137</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静 王</dc:creator>
  <cp:lastModifiedBy>高戈</cp:lastModifiedBy>
  <cp:revision>15</cp:revision>
  <cp:lastPrinted>2024-03-29T07:44:00Z</cp:lastPrinted>
  <dcterms:created xsi:type="dcterms:W3CDTF">2026-04-29T13:45:00Z</dcterms:created>
  <dcterms:modified xsi:type="dcterms:W3CDTF">2026-04-30T09:41:00Z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46A3575C2ADF436CAF366362A2FB61DC_12</vt:lpwstr>
  </property>
</Properties>
</file>