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4F623911"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F95271">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F95271">
        <w:rPr>
          <w:rFonts w:eastAsiaTheme="minorEastAsia"/>
          <w:b/>
          <w:iCs/>
          <w:color w:val="000000" w:themeColor="text1"/>
          <w:sz w:val="24"/>
          <w:szCs w:val="24"/>
        </w:rPr>
        <w:t>4</w:t>
      </w:r>
      <w:r w:rsidRPr="006B5A25">
        <w:rPr>
          <w:rFonts w:eastAsiaTheme="minorEastAsia" w:hint="eastAsia"/>
          <w:b/>
          <w:iCs/>
          <w:color w:val="000000" w:themeColor="text1"/>
          <w:sz w:val="24"/>
          <w:szCs w:val="24"/>
        </w:rPr>
        <w:t>月</w:t>
      </w:r>
      <w:r w:rsidR="000F40BF">
        <w:rPr>
          <w:rFonts w:eastAsiaTheme="minorEastAsia" w:hint="eastAsia"/>
          <w:b/>
          <w:iCs/>
          <w:color w:val="000000" w:themeColor="text1"/>
          <w:sz w:val="24"/>
          <w:szCs w:val="24"/>
        </w:rPr>
        <w:t>2</w:t>
      </w:r>
      <w:r w:rsidR="00F95271">
        <w:rPr>
          <w:rFonts w:eastAsiaTheme="minorEastAsia"/>
          <w:b/>
          <w:iCs/>
          <w:color w:val="000000" w:themeColor="text1"/>
          <w:sz w:val="24"/>
          <w:szCs w:val="24"/>
        </w:rPr>
        <w:t>9</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4DDF5C47"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分析师会议</w:t>
            </w:r>
          </w:p>
          <w:p w14:paraId="0CAB6745" w14:textId="0CE3DBEC"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1C78B531" w:rsidR="0017387D" w:rsidRPr="006B5A25" w:rsidRDefault="00F472A5">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5DCBE514" w:rsidR="0017387D" w:rsidRPr="006B5A25" w:rsidRDefault="0017387D" w:rsidP="008422F1">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w:t>
            </w:r>
          </w:p>
        </w:tc>
        <w:tc>
          <w:tcPr>
            <w:tcW w:w="6316" w:type="dxa"/>
          </w:tcPr>
          <w:p w14:paraId="32A48BD7" w14:textId="54951791"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F95271">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F95271">
              <w:rPr>
                <w:rFonts w:eastAsiaTheme="minorEastAsia"/>
                <w:b/>
                <w:iCs/>
                <w:color w:val="000000" w:themeColor="text1"/>
                <w:sz w:val="24"/>
                <w:szCs w:val="24"/>
              </w:rPr>
              <w:t>4</w:t>
            </w:r>
            <w:r w:rsidRPr="006B5A25">
              <w:rPr>
                <w:rFonts w:eastAsiaTheme="minorEastAsia" w:hint="eastAsia"/>
                <w:b/>
                <w:iCs/>
                <w:color w:val="000000" w:themeColor="text1"/>
                <w:sz w:val="24"/>
                <w:szCs w:val="24"/>
              </w:rPr>
              <w:t>月</w:t>
            </w:r>
            <w:r w:rsidR="000F40BF">
              <w:rPr>
                <w:rFonts w:eastAsiaTheme="minorEastAsia"/>
                <w:b/>
                <w:iCs/>
                <w:color w:val="000000" w:themeColor="text1"/>
                <w:sz w:val="24"/>
                <w:szCs w:val="24"/>
              </w:rPr>
              <w:t>2</w:t>
            </w:r>
            <w:r w:rsidR="00F95271">
              <w:rPr>
                <w:rFonts w:eastAsiaTheme="minorEastAsia"/>
                <w:b/>
                <w:iCs/>
                <w:color w:val="000000" w:themeColor="text1"/>
                <w:sz w:val="24"/>
                <w:szCs w:val="24"/>
              </w:rPr>
              <w:t>9</w:t>
            </w:r>
            <w:r w:rsidRPr="006B5A25">
              <w:rPr>
                <w:rFonts w:eastAsiaTheme="minorEastAsia" w:hint="eastAsia"/>
                <w:b/>
                <w:iCs/>
                <w:color w:val="000000" w:themeColor="text1"/>
                <w:sz w:val="24"/>
                <w:szCs w:val="24"/>
              </w:rPr>
              <w:t>日</w:t>
            </w:r>
            <w:r w:rsidR="00F472A5">
              <w:rPr>
                <w:rFonts w:eastAsiaTheme="minorEastAsia" w:hint="eastAsia"/>
                <w:b/>
                <w:iCs/>
                <w:color w:val="000000" w:themeColor="text1"/>
                <w:sz w:val="24"/>
                <w:szCs w:val="24"/>
              </w:rPr>
              <w:t xml:space="preserve"> </w:t>
            </w:r>
            <w:r w:rsidR="00F472A5">
              <w:rPr>
                <w:rFonts w:eastAsiaTheme="minorEastAsia"/>
                <w:b/>
                <w:iCs/>
                <w:color w:val="000000" w:themeColor="text1"/>
                <w:sz w:val="24"/>
                <w:szCs w:val="24"/>
              </w:rPr>
              <w:t>1</w:t>
            </w:r>
            <w:r w:rsidR="004031BD">
              <w:rPr>
                <w:rFonts w:eastAsiaTheme="minorEastAsia"/>
                <w:b/>
                <w:iCs/>
                <w:color w:val="000000" w:themeColor="text1"/>
                <w:sz w:val="24"/>
                <w:szCs w:val="24"/>
              </w:rPr>
              <w:t>0</w:t>
            </w:r>
            <w:r w:rsidR="00F472A5">
              <w:rPr>
                <w:rFonts w:eastAsiaTheme="minorEastAsia" w:hint="eastAsia"/>
                <w:b/>
                <w:iCs/>
                <w:color w:val="000000" w:themeColor="text1"/>
                <w:sz w:val="24"/>
                <w:szCs w:val="24"/>
              </w:rPr>
              <w:t>:</w:t>
            </w:r>
            <w:r w:rsidR="002F2D2A">
              <w:rPr>
                <w:rFonts w:eastAsiaTheme="minorEastAsia"/>
                <w:b/>
                <w:iCs/>
                <w:color w:val="000000" w:themeColor="text1"/>
                <w:sz w:val="24"/>
                <w:szCs w:val="24"/>
              </w:rPr>
              <w:t>0</w:t>
            </w:r>
            <w:r w:rsidR="00F472A5">
              <w:rPr>
                <w:rFonts w:eastAsiaTheme="minorEastAsia"/>
                <w:b/>
                <w:iCs/>
                <w:color w:val="000000" w:themeColor="text1"/>
                <w:sz w:val="24"/>
                <w:szCs w:val="24"/>
              </w:rPr>
              <w:t>0-1</w:t>
            </w:r>
            <w:r w:rsidR="002F2D2A">
              <w:rPr>
                <w:rFonts w:eastAsiaTheme="minorEastAsia"/>
                <w:b/>
                <w:iCs/>
                <w:color w:val="000000" w:themeColor="text1"/>
                <w:sz w:val="24"/>
                <w:szCs w:val="24"/>
              </w:rPr>
              <w:t>1</w:t>
            </w:r>
            <w:r w:rsidR="00F472A5">
              <w:rPr>
                <w:rFonts w:eastAsiaTheme="minorEastAsia"/>
                <w:b/>
                <w:iCs/>
                <w:color w:val="000000" w:themeColor="text1"/>
                <w:sz w:val="24"/>
                <w:szCs w:val="24"/>
              </w:rPr>
              <w:t>:</w:t>
            </w:r>
            <w:r w:rsidR="002F2D2A">
              <w:rPr>
                <w:rFonts w:eastAsiaTheme="minorEastAsia"/>
                <w:b/>
                <w:iCs/>
                <w:color w:val="000000" w:themeColor="text1"/>
                <w:sz w:val="24"/>
                <w:szCs w:val="24"/>
              </w:rPr>
              <w:t>3</w:t>
            </w:r>
            <w:r w:rsidR="00F472A5">
              <w:rPr>
                <w:rFonts w:eastAsiaTheme="minorEastAsia"/>
                <w:b/>
                <w:iCs/>
                <w:color w:val="000000" w:themeColor="text1"/>
                <w:sz w:val="24"/>
                <w:szCs w:val="24"/>
              </w:rPr>
              <w:t>0</w:t>
            </w:r>
            <w:r w:rsidR="00F472A5">
              <w:rPr>
                <w:rFonts w:eastAsiaTheme="minorEastAsia" w:hint="eastAsia"/>
                <w:b/>
                <w:iCs/>
                <w:color w:val="000000" w:themeColor="text1"/>
                <w:sz w:val="24"/>
                <w:szCs w:val="24"/>
              </w:rPr>
              <w:t>（</w:t>
            </w:r>
            <w:r w:rsidR="00F472A5" w:rsidRPr="000C4AD7">
              <w:rPr>
                <w:rFonts w:eastAsiaTheme="minorEastAsia" w:hint="eastAsia"/>
                <w:b/>
                <w:iCs/>
                <w:color w:val="000000" w:themeColor="text1"/>
                <w:sz w:val="24"/>
                <w:szCs w:val="24"/>
              </w:rPr>
              <w:t>分析师电话会议</w:t>
            </w:r>
            <w:r w:rsidR="00F472A5"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3D349A84" w:rsidR="00AD3414" w:rsidRPr="006B5A25" w:rsidRDefault="00716703" w:rsidP="00716703">
            <w:pPr>
              <w:spacing w:line="360" w:lineRule="auto"/>
              <w:rPr>
                <w:rFonts w:eastAsiaTheme="minorEastAsia"/>
                <w:bCs/>
                <w:iCs/>
                <w:color w:val="000000" w:themeColor="text1"/>
                <w:sz w:val="24"/>
                <w:szCs w:val="24"/>
              </w:rPr>
            </w:pPr>
            <w:r w:rsidRPr="00716703">
              <w:rPr>
                <w:rFonts w:eastAsiaTheme="minorEastAsia" w:hint="eastAsia"/>
                <w:bCs/>
                <w:iCs/>
                <w:color w:val="000000" w:themeColor="text1"/>
                <w:sz w:val="24"/>
                <w:szCs w:val="24"/>
              </w:rPr>
              <w:t>中泰证券、中金公司、国信证券、天风证券、方正证券</w:t>
            </w:r>
            <w:r>
              <w:rPr>
                <w:rFonts w:eastAsiaTheme="minorEastAsia" w:hint="eastAsia"/>
                <w:bCs/>
                <w:iCs/>
                <w:color w:val="000000" w:themeColor="text1"/>
                <w:sz w:val="24"/>
                <w:szCs w:val="24"/>
              </w:rPr>
              <w:t>、</w:t>
            </w:r>
            <w:r w:rsidRPr="00716703">
              <w:rPr>
                <w:rFonts w:eastAsiaTheme="minorEastAsia" w:hint="eastAsia"/>
                <w:bCs/>
                <w:iCs/>
                <w:color w:val="000000" w:themeColor="text1"/>
                <w:sz w:val="24"/>
                <w:szCs w:val="24"/>
              </w:rPr>
              <w:t>中信证券、中信建投、长江证券、国联民生</w:t>
            </w:r>
            <w:r>
              <w:rPr>
                <w:rFonts w:eastAsiaTheme="minorEastAsia" w:hint="eastAsia"/>
                <w:bCs/>
                <w:iCs/>
                <w:color w:val="000000" w:themeColor="text1"/>
                <w:sz w:val="24"/>
                <w:szCs w:val="24"/>
              </w:rPr>
              <w:t>、</w:t>
            </w:r>
            <w:r w:rsidRPr="00716703">
              <w:rPr>
                <w:rFonts w:eastAsiaTheme="minorEastAsia" w:hint="eastAsia"/>
                <w:bCs/>
                <w:iCs/>
                <w:color w:val="000000" w:themeColor="text1"/>
                <w:sz w:val="24"/>
                <w:szCs w:val="24"/>
              </w:rPr>
              <w:t>兴业证券、招商证券、申万宏源、国投证券</w:t>
            </w:r>
            <w:r>
              <w:rPr>
                <w:rFonts w:eastAsiaTheme="minorEastAsia" w:hint="eastAsia"/>
                <w:bCs/>
                <w:iCs/>
                <w:color w:val="000000" w:themeColor="text1"/>
                <w:sz w:val="24"/>
                <w:szCs w:val="24"/>
              </w:rPr>
              <w:t>、</w:t>
            </w:r>
            <w:r w:rsidRPr="00716703">
              <w:rPr>
                <w:rFonts w:eastAsiaTheme="minorEastAsia" w:hint="eastAsia"/>
                <w:bCs/>
                <w:iCs/>
                <w:color w:val="000000" w:themeColor="text1"/>
                <w:sz w:val="24"/>
                <w:szCs w:val="24"/>
              </w:rPr>
              <w:t>华源证券、华福证券、国金证券、东北证券</w:t>
            </w:r>
            <w:r>
              <w:rPr>
                <w:rFonts w:eastAsiaTheme="minorEastAsia" w:hint="eastAsia"/>
                <w:bCs/>
                <w:iCs/>
                <w:color w:val="000000" w:themeColor="text1"/>
                <w:sz w:val="24"/>
                <w:szCs w:val="24"/>
              </w:rPr>
              <w:t>、</w:t>
            </w:r>
            <w:r w:rsidRPr="00716703">
              <w:rPr>
                <w:rFonts w:eastAsiaTheme="minorEastAsia" w:hint="eastAsia"/>
                <w:bCs/>
                <w:iCs/>
                <w:color w:val="000000" w:themeColor="text1"/>
                <w:sz w:val="24"/>
                <w:szCs w:val="24"/>
              </w:rPr>
              <w:t>西部证券、</w:t>
            </w:r>
            <w:r w:rsidRPr="00716703">
              <w:rPr>
                <w:rFonts w:eastAsiaTheme="minorEastAsia" w:hint="eastAsia"/>
                <w:bCs/>
                <w:iCs/>
                <w:color w:val="000000" w:themeColor="text1"/>
                <w:sz w:val="24"/>
                <w:szCs w:val="24"/>
              </w:rPr>
              <w:t>UBS</w:t>
            </w:r>
            <w:r w:rsidRPr="00716703">
              <w:rPr>
                <w:rFonts w:eastAsiaTheme="minorEastAsia" w:hint="eastAsia"/>
                <w:bCs/>
                <w:iCs/>
                <w:color w:val="000000" w:themeColor="text1"/>
                <w:sz w:val="24"/>
                <w:szCs w:val="24"/>
              </w:rPr>
              <w:t>、信达证券</w:t>
            </w:r>
            <w:r w:rsidR="00484A70">
              <w:rPr>
                <w:rFonts w:eastAsiaTheme="minorEastAsia" w:hint="eastAsia"/>
                <w:bCs/>
                <w:iCs/>
                <w:color w:val="000000" w:themeColor="text1"/>
                <w:sz w:val="24"/>
                <w:szCs w:val="24"/>
              </w:rPr>
              <w:t>、光大证券、前海开源基金、上海丹羿投资、华安基金、珠海尚石投资、珠海盈米基金、申万菱信基金、东海基金、东财资管、通用资管、华夏基金、富安达基金、野村证券、上海新伯霖基金、天治基金、创金合信基金、金鹰基金、中域投资、浙商证券、太朴持信基金、中邮证券、巨杉资管、建信基金、</w:t>
            </w:r>
            <w:r w:rsidR="00AD3414">
              <w:rPr>
                <w:rFonts w:eastAsiaTheme="minorEastAsia" w:hint="eastAsia"/>
                <w:bCs/>
                <w:iCs/>
                <w:color w:val="000000" w:themeColor="text1"/>
                <w:sz w:val="24"/>
                <w:szCs w:val="24"/>
              </w:rPr>
              <w:t>东方资管、泰康资管、路博迈资管、中融汇信、青榕资管、德邦基金、招商基金、人保基金、东海基金、尚诚资管、民生加银基金、天贝合资管、东方阿尔法基金、金信基金、中原资管、上海利幄基金、碧云银霞资管、国泰海通、东方证券、华西证券</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76E951F1"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F95271">
              <w:rPr>
                <w:rFonts w:eastAsiaTheme="minorEastAsia"/>
                <w:bCs/>
                <w:iCs/>
                <w:color w:val="000000" w:themeColor="text1"/>
                <w:sz w:val="24"/>
                <w:szCs w:val="24"/>
              </w:rPr>
              <w:t>6</w:t>
            </w:r>
            <w:r w:rsidRPr="006B5A25">
              <w:rPr>
                <w:rFonts w:eastAsiaTheme="minorEastAsia" w:hint="eastAsia"/>
                <w:bCs/>
                <w:iCs/>
                <w:color w:val="000000" w:themeColor="text1"/>
                <w:sz w:val="24"/>
                <w:szCs w:val="24"/>
              </w:rPr>
              <w:t>年</w:t>
            </w:r>
            <w:r w:rsidR="00F95271">
              <w:rPr>
                <w:rFonts w:eastAsiaTheme="minorEastAsia"/>
                <w:bCs/>
                <w:iCs/>
                <w:color w:val="000000" w:themeColor="text1"/>
                <w:sz w:val="24"/>
                <w:szCs w:val="24"/>
              </w:rPr>
              <w:t>4</w:t>
            </w:r>
            <w:r w:rsidR="007B1BDF" w:rsidRPr="006B5A25">
              <w:rPr>
                <w:rFonts w:eastAsiaTheme="minorEastAsia"/>
                <w:bCs/>
                <w:iCs/>
                <w:color w:val="000000" w:themeColor="text1"/>
                <w:sz w:val="24"/>
                <w:szCs w:val="24"/>
              </w:rPr>
              <w:t>月</w:t>
            </w:r>
            <w:r w:rsidR="000F40BF">
              <w:rPr>
                <w:rFonts w:eastAsiaTheme="minorEastAsia"/>
                <w:bCs/>
                <w:iCs/>
                <w:color w:val="000000" w:themeColor="text1"/>
                <w:sz w:val="24"/>
                <w:szCs w:val="24"/>
              </w:rPr>
              <w:t>2</w:t>
            </w:r>
            <w:r w:rsidR="00F95271">
              <w:rPr>
                <w:rFonts w:eastAsiaTheme="minorEastAsia"/>
                <w:bCs/>
                <w:iCs/>
                <w:color w:val="000000" w:themeColor="text1"/>
                <w:sz w:val="24"/>
                <w:szCs w:val="24"/>
              </w:rPr>
              <w:t>9</w:t>
            </w:r>
            <w:r w:rsidR="000F40BF">
              <w:rPr>
                <w:rFonts w:eastAsiaTheme="minorEastAsia"/>
                <w:bCs/>
                <w:iCs/>
                <w:color w:val="000000" w:themeColor="text1"/>
                <w:sz w:val="24"/>
                <w:szCs w:val="24"/>
              </w:rPr>
              <w:t>日</w:t>
            </w:r>
            <w:r w:rsidR="00812A42">
              <w:rPr>
                <w:rFonts w:eastAsiaTheme="minorEastAsia"/>
                <w:bCs/>
                <w:iCs/>
                <w:color w:val="000000" w:themeColor="text1"/>
                <w:sz w:val="24"/>
                <w:szCs w:val="24"/>
              </w:rPr>
              <w:t>上午</w:t>
            </w:r>
            <w:r w:rsidR="00812A42">
              <w:rPr>
                <w:rFonts w:eastAsiaTheme="minorEastAsia" w:hint="eastAsia"/>
                <w:bCs/>
                <w:iCs/>
                <w:color w:val="000000" w:themeColor="text1"/>
                <w:sz w:val="24"/>
                <w:szCs w:val="24"/>
              </w:rPr>
              <w:t xml:space="preserve"> </w:t>
            </w:r>
            <w:r w:rsidR="00F34C5C">
              <w:rPr>
                <w:rFonts w:eastAsiaTheme="minorEastAsia" w:hint="eastAsia"/>
                <w:bCs/>
                <w:iCs/>
                <w:color w:val="000000" w:themeColor="text1"/>
                <w:sz w:val="24"/>
                <w:szCs w:val="24"/>
              </w:rPr>
              <w:t>1</w:t>
            </w:r>
            <w:r w:rsidR="005530FE">
              <w:rPr>
                <w:rFonts w:eastAsiaTheme="minorEastAsia"/>
                <w:bCs/>
                <w:iCs/>
                <w:color w:val="000000" w:themeColor="text1"/>
                <w:sz w:val="24"/>
                <w:szCs w:val="24"/>
              </w:rPr>
              <w:t>0</w:t>
            </w:r>
            <w:r w:rsidR="00F34C5C">
              <w:rPr>
                <w:rFonts w:eastAsiaTheme="minorEastAsia" w:hint="eastAsia"/>
                <w:bCs/>
                <w:iCs/>
                <w:color w:val="000000" w:themeColor="text1"/>
                <w:sz w:val="24"/>
                <w:szCs w:val="24"/>
              </w:rPr>
              <w:t>:</w:t>
            </w:r>
            <w:r w:rsidR="00D42968">
              <w:rPr>
                <w:rFonts w:eastAsiaTheme="minorEastAsia"/>
                <w:bCs/>
                <w:iCs/>
                <w:color w:val="000000" w:themeColor="text1"/>
                <w:sz w:val="24"/>
                <w:szCs w:val="24"/>
              </w:rPr>
              <w:t>0</w:t>
            </w:r>
            <w:r w:rsidR="00F34C5C">
              <w:rPr>
                <w:rFonts w:eastAsiaTheme="minorEastAsia" w:hint="eastAsia"/>
                <w:bCs/>
                <w:iCs/>
                <w:color w:val="000000" w:themeColor="text1"/>
                <w:sz w:val="24"/>
                <w:szCs w:val="24"/>
              </w:rPr>
              <w:t>0-1</w:t>
            </w:r>
            <w:r w:rsidR="00D42968">
              <w:rPr>
                <w:rFonts w:eastAsiaTheme="minorEastAsia"/>
                <w:bCs/>
                <w:iCs/>
                <w:color w:val="000000" w:themeColor="text1"/>
                <w:sz w:val="24"/>
                <w:szCs w:val="24"/>
              </w:rPr>
              <w:t>1</w:t>
            </w:r>
            <w:r w:rsidR="00F34C5C" w:rsidRPr="00F34C5C">
              <w:rPr>
                <w:rFonts w:eastAsiaTheme="minorEastAsia" w:hint="eastAsia"/>
                <w:bCs/>
                <w:iCs/>
                <w:color w:val="000000" w:themeColor="text1"/>
                <w:sz w:val="24"/>
                <w:szCs w:val="24"/>
              </w:rPr>
              <w:t>:</w:t>
            </w:r>
            <w:r w:rsidR="00D42968">
              <w:rPr>
                <w:rFonts w:eastAsiaTheme="minorEastAsia"/>
                <w:bCs/>
                <w:iCs/>
                <w:color w:val="000000" w:themeColor="text1"/>
                <w:sz w:val="24"/>
                <w:szCs w:val="24"/>
              </w:rPr>
              <w:t>3</w:t>
            </w:r>
            <w:r w:rsidR="00F34C5C" w:rsidRPr="00F34C5C">
              <w:rPr>
                <w:rFonts w:eastAsiaTheme="minorEastAsia" w:hint="eastAsia"/>
                <w:bCs/>
                <w:iCs/>
                <w:color w:val="000000" w:themeColor="text1"/>
                <w:sz w:val="24"/>
                <w:szCs w:val="24"/>
              </w:rPr>
              <w:t>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03189E3A" w:rsidR="0017387D" w:rsidRPr="006B5A25" w:rsidRDefault="00F472A5" w:rsidP="00BE3858">
            <w:pPr>
              <w:spacing w:line="360" w:lineRule="auto"/>
              <w:rPr>
                <w:rFonts w:eastAsiaTheme="minorEastAsia"/>
                <w:bCs/>
                <w:iCs/>
                <w:color w:val="000000" w:themeColor="text1"/>
                <w:sz w:val="24"/>
                <w:szCs w:val="24"/>
              </w:rPr>
            </w:pPr>
            <w:r>
              <w:rPr>
                <w:rFonts w:eastAsiaTheme="minorEastAsia"/>
                <w:bCs/>
                <w:iCs/>
                <w:color w:val="000000" w:themeColor="text1"/>
                <w:sz w:val="24"/>
                <w:szCs w:val="24"/>
              </w:rPr>
              <w:t>电话会议</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3D906A0F"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F95271">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F95271">
              <w:rPr>
                <w:rFonts w:eastAsiaTheme="minorEastAsia"/>
                <w:b/>
                <w:iCs/>
                <w:color w:val="000000" w:themeColor="text1"/>
                <w:sz w:val="24"/>
                <w:szCs w:val="24"/>
              </w:rPr>
              <w:t>4</w:t>
            </w:r>
            <w:r w:rsidRPr="006B5A25">
              <w:rPr>
                <w:rFonts w:eastAsiaTheme="minorEastAsia" w:hint="eastAsia"/>
                <w:b/>
                <w:iCs/>
                <w:color w:val="000000" w:themeColor="text1"/>
                <w:sz w:val="24"/>
                <w:szCs w:val="24"/>
              </w:rPr>
              <w:t>月</w:t>
            </w:r>
            <w:r w:rsidR="000F40BF">
              <w:rPr>
                <w:rFonts w:eastAsiaTheme="minorEastAsia"/>
                <w:b/>
                <w:iCs/>
                <w:color w:val="000000" w:themeColor="text1"/>
                <w:sz w:val="24"/>
                <w:szCs w:val="24"/>
              </w:rPr>
              <w:t>2</w:t>
            </w:r>
            <w:r w:rsidR="00F95271">
              <w:rPr>
                <w:rFonts w:eastAsiaTheme="minorEastAsia"/>
                <w:b/>
                <w:iCs/>
                <w:color w:val="000000" w:themeColor="text1"/>
                <w:sz w:val="24"/>
                <w:szCs w:val="24"/>
              </w:rPr>
              <w:t>9</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52BB055A"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6BC929EE" w14:textId="39BDD075" w:rsidR="00F95271" w:rsidRDefault="00F95271" w:rsidP="00A44E91">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lastRenderedPageBreak/>
              <w:t>战略规划副总裁：</w:t>
            </w:r>
            <w:proofErr w:type="gramStart"/>
            <w:r>
              <w:rPr>
                <w:rFonts w:eastAsiaTheme="minorEastAsia" w:hint="eastAsia"/>
                <w:bCs/>
                <w:iCs/>
                <w:color w:val="000000" w:themeColor="text1"/>
                <w:sz w:val="24"/>
                <w:szCs w:val="24"/>
              </w:rPr>
              <w:t>窦</w:t>
            </w:r>
            <w:proofErr w:type="gramEnd"/>
            <w:r>
              <w:rPr>
                <w:rFonts w:eastAsiaTheme="minorEastAsia" w:hint="eastAsia"/>
                <w:bCs/>
                <w:iCs/>
                <w:color w:val="000000" w:themeColor="text1"/>
                <w:sz w:val="24"/>
                <w:szCs w:val="24"/>
              </w:rPr>
              <w:t>登峰</w:t>
            </w:r>
          </w:p>
          <w:p w14:paraId="729867E9" w14:textId="45206142" w:rsidR="00D42968" w:rsidRDefault="00D42968" w:rsidP="00A44E91">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w:t>
            </w:r>
            <w:proofErr w:type="gramStart"/>
            <w:r w:rsidRPr="00794C87">
              <w:rPr>
                <w:rFonts w:eastAsiaTheme="minorEastAsia" w:hint="eastAsia"/>
                <w:bCs/>
                <w:iCs/>
                <w:color w:val="000000" w:themeColor="text1"/>
                <w:sz w:val="24"/>
                <w:szCs w:val="24"/>
              </w:rPr>
              <w:t>哿</w:t>
            </w:r>
            <w:proofErr w:type="gramEnd"/>
          </w:p>
          <w:p w14:paraId="4D0DA624" w14:textId="77777777" w:rsidR="00A9323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w:t>
            </w:r>
            <w:proofErr w:type="gramStart"/>
            <w:r w:rsidRPr="006B5A25">
              <w:rPr>
                <w:rFonts w:eastAsiaTheme="minorEastAsia" w:hint="eastAsia"/>
                <w:bCs/>
                <w:iCs/>
                <w:color w:val="000000" w:themeColor="text1"/>
                <w:sz w:val="24"/>
                <w:szCs w:val="24"/>
              </w:rPr>
              <w:t>世</w:t>
            </w:r>
            <w:proofErr w:type="gramEnd"/>
            <w:r w:rsidRPr="006B5A25">
              <w:rPr>
                <w:rFonts w:eastAsiaTheme="minorEastAsia" w:hint="eastAsia"/>
                <w:bCs/>
                <w:iCs/>
                <w:color w:val="000000" w:themeColor="text1"/>
                <w:sz w:val="24"/>
                <w:szCs w:val="24"/>
              </w:rPr>
              <w:t>伟</w:t>
            </w:r>
          </w:p>
          <w:p w14:paraId="450FD7CA" w14:textId="1B45A8DB" w:rsidR="00F472A5" w:rsidRPr="006B5A25" w:rsidRDefault="00F472A5"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w:t>
            </w:r>
            <w:proofErr w:type="gramStart"/>
            <w:r>
              <w:rPr>
                <w:rFonts w:eastAsiaTheme="minorEastAsia"/>
                <w:bCs/>
                <w:iCs/>
                <w:color w:val="000000" w:themeColor="text1"/>
                <w:sz w:val="24"/>
                <w:szCs w:val="24"/>
              </w:rPr>
              <w:t>朱蕾</w:t>
            </w:r>
            <w:proofErr w:type="gramEnd"/>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lastRenderedPageBreak/>
              <w:t>投资者关系活动主要内容介绍</w:t>
            </w:r>
          </w:p>
        </w:tc>
        <w:tc>
          <w:tcPr>
            <w:tcW w:w="6316" w:type="dxa"/>
          </w:tcPr>
          <w:p w14:paraId="16C87D84" w14:textId="010D408D" w:rsidR="00D42968" w:rsidRPr="006B5A25" w:rsidRDefault="00D42968" w:rsidP="00D42968">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Pr>
                <w:rFonts w:eastAsiaTheme="minorEastAsia" w:hint="eastAsia"/>
                <w:b/>
                <w:bCs/>
                <w:color w:val="000000" w:themeColor="text1"/>
                <w:kern w:val="0"/>
                <w:sz w:val="24"/>
                <w:szCs w:val="24"/>
              </w:rPr>
              <w:t>2</w:t>
            </w:r>
            <w:r>
              <w:rPr>
                <w:rFonts w:eastAsiaTheme="minorEastAsia"/>
                <w:b/>
                <w:bCs/>
                <w:color w:val="000000" w:themeColor="text1"/>
                <w:kern w:val="0"/>
                <w:sz w:val="24"/>
                <w:szCs w:val="24"/>
              </w:rPr>
              <w:t>02</w:t>
            </w:r>
            <w:r w:rsidR="00324E1A">
              <w:rPr>
                <w:rFonts w:eastAsiaTheme="minorEastAsia"/>
                <w:b/>
                <w:bCs/>
                <w:color w:val="000000" w:themeColor="text1"/>
                <w:kern w:val="0"/>
                <w:sz w:val="24"/>
                <w:szCs w:val="24"/>
              </w:rPr>
              <w:t>5</w:t>
            </w:r>
            <w:r>
              <w:rPr>
                <w:rFonts w:eastAsiaTheme="minorEastAsia"/>
                <w:b/>
                <w:bCs/>
                <w:color w:val="000000" w:themeColor="text1"/>
                <w:kern w:val="0"/>
                <w:sz w:val="24"/>
                <w:szCs w:val="24"/>
              </w:rPr>
              <w:t>年</w:t>
            </w:r>
            <w:r w:rsidR="00722529">
              <w:rPr>
                <w:rFonts w:eastAsiaTheme="minorEastAsia" w:hint="eastAsia"/>
                <w:b/>
                <w:bCs/>
                <w:color w:val="000000" w:themeColor="text1"/>
                <w:kern w:val="0"/>
                <w:sz w:val="24"/>
                <w:szCs w:val="24"/>
              </w:rPr>
              <w:t>、</w:t>
            </w:r>
            <w:r w:rsidR="00CB3860">
              <w:rPr>
                <w:rFonts w:eastAsiaTheme="minorEastAsia" w:hint="eastAsia"/>
                <w:b/>
                <w:bCs/>
                <w:color w:val="000000" w:themeColor="text1"/>
                <w:kern w:val="0"/>
                <w:sz w:val="24"/>
                <w:szCs w:val="24"/>
              </w:rPr>
              <w:t>2</w:t>
            </w:r>
            <w:r w:rsidR="00CB3860">
              <w:rPr>
                <w:rFonts w:eastAsiaTheme="minorEastAsia"/>
                <w:b/>
                <w:bCs/>
                <w:color w:val="000000" w:themeColor="text1"/>
                <w:kern w:val="0"/>
                <w:sz w:val="24"/>
                <w:szCs w:val="24"/>
              </w:rPr>
              <w:t>026</w:t>
            </w:r>
            <w:r w:rsidR="00CB3860">
              <w:rPr>
                <w:rFonts w:eastAsiaTheme="minorEastAsia" w:hint="eastAsia"/>
                <w:b/>
                <w:bCs/>
                <w:color w:val="000000" w:themeColor="text1"/>
                <w:kern w:val="0"/>
                <w:sz w:val="24"/>
                <w:szCs w:val="24"/>
              </w:rPr>
              <w:t>年一季度</w:t>
            </w:r>
            <w:r>
              <w:rPr>
                <w:rFonts w:eastAsiaTheme="minorEastAsia"/>
                <w:b/>
                <w:bCs/>
                <w:color w:val="000000" w:themeColor="text1"/>
                <w:kern w:val="0"/>
                <w:sz w:val="24"/>
                <w:szCs w:val="24"/>
              </w:rPr>
              <w:t>业绩基本情况</w:t>
            </w:r>
            <w:r>
              <w:rPr>
                <w:rFonts w:eastAsiaTheme="minorEastAsia" w:hint="eastAsia"/>
                <w:b/>
                <w:bCs/>
                <w:color w:val="000000" w:themeColor="text1"/>
                <w:kern w:val="0"/>
                <w:sz w:val="24"/>
                <w:szCs w:val="24"/>
              </w:rPr>
              <w:t>介绍</w:t>
            </w:r>
          </w:p>
          <w:p w14:paraId="61044BC1" w14:textId="2E783C83" w:rsidR="00D42968" w:rsidRPr="00D42968" w:rsidRDefault="00CB3860" w:rsidP="00D42968">
            <w:pPr>
              <w:spacing w:line="360" w:lineRule="auto"/>
              <w:ind w:firstLineChars="200" w:firstLine="480"/>
              <w:rPr>
                <w:bCs/>
                <w:kern w:val="0"/>
                <w:sz w:val="24"/>
                <w:szCs w:val="24"/>
              </w:rPr>
            </w:pPr>
            <w:r w:rsidRPr="00CB3860">
              <w:rPr>
                <w:rFonts w:hint="eastAsia"/>
                <w:bCs/>
                <w:kern w:val="0"/>
                <w:sz w:val="24"/>
                <w:szCs w:val="24"/>
              </w:rPr>
              <w:t>2025</w:t>
            </w:r>
            <w:r w:rsidRPr="00CB3860">
              <w:rPr>
                <w:rFonts w:hint="eastAsia"/>
                <w:bCs/>
                <w:kern w:val="0"/>
                <w:sz w:val="24"/>
                <w:szCs w:val="24"/>
              </w:rPr>
              <w:t>年，公司实现营业收入</w:t>
            </w:r>
            <w:r w:rsidRPr="00CB3860">
              <w:rPr>
                <w:rFonts w:hint="eastAsia"/>
                <w:bCs/>
                <w:kern w:val="0"/>
                <w:sz w:val="24"/>
                <w:szCs w:val="24"/>
              </w:rPr>
              <w:t>5.26</w:t>
            </w:r>
            <w:r w:rsidRPr="00CB3860">
              <w:rPr>
                <w:rFonts w:hint="eastAsia"/>
                <w:bCs/>
                <w:kern w:val="0"/>
                <w:sz w:val="24"/>
                <w:szCs w:val="24"/>
              </w:rPr>
              <w:t>亿元，同比增长</w:t>
            </w:r>
            <w:r w:rsidRPr="00CB3860">
              <w:rPr>
                <w:rFonts w:hint="eastAsia"/>
                <w:bCs/>
                <w:kern w:val="0"/>
                <w:sz w:val="24"/>
                <w:szCs w:val="24"/>
              </w:rPr>
              <w:t>23.09%</w:t>
            </w:r>
            <w:r w:rsidRPr="00CB3860">
              <w:rPr>
                <w:rFonts w:hint="eastAsia"/>
                <w:bCs/>
                <w:kern w:val="0"/>
                <w:sz w:val="24"/>
                <w:szCs w:val="24"/>
              </w:rPr>
              <w:t>；</w:t>
            </w:r>
            <w:proofErr w:type="gramStart"/>
            <w:r w:rsidRPr="00CB3860">
              <w:rPr>
                <w:rFonts w:hint="eastAsia"/>
                <w:bCs/>
                <w:kern w:val="0"/>
                <w:sz w:val="24"/>
                <w:szCs w:val="24"/>
              </w:rPr>
              <w:t>归母净利润</w:t>
            </w:r>
            <w:proofErr w:type="gramEnd"/>
            <w:r w:rsidRPr="00CB3860">
              <w:rPr>
                <w:rFonts w:hint="eastAsia"/>
                <w:bCs/>
                <w:kern w:val="0"/>
                <w:sz w:val="24"/>
                <w:szCs w:val="24"/>
              </w:rPr>
              <w:t>1.10</w:t>
            </w:r>
            <w:r w:rsidRPr="00CB3860">
              <w:rPr>
                <w:rFonts w:hint="eastAsia"/>
                <w:bCs/>
                <w:kern w:val="0"/>
                <w:sz w:val="24"/>
                <w:szCs w:val="24"/>
              </w:rPr>
              <w:t>亿元，同比增长</w:t>
            </w:r>
            <w:r w:rsidRPr="00CB3860">
              <w:rPr>
                <w:rFonts w:hint="eastAsia"/>
                <w:bCs/>
                <w:kern w:val="0"/>
                <w:sz w:val="24"/>
                <w:szCs w:val="24"/>
              </w:rPr>
              <w:t>113.22%</w:t>
            </w:r>
            <w:r w:rsidRPr="00CB3860">
              <w:rPr>
                <w:rFonts w:hint="eastAsia"/>
                <w:bCs/>
                <w:kern w:val="0"/>
                <w:sz w:val="24"/>
                <w:szCs w:val="24"/>
              </w:rPr>
              <w:t>；</w:t>
            </w:r>
            <w:proofErr w:type="gramStart"/>
            <w:r w:rsidRPr="00CB3860">
              <w:rPr>
                <w:rFonts w:hint="eastAsia"/>
                <w:bCs/>
                <w:kern w:val="0"/>
                <w:sz w:val="24"/>
                <w:szCs w:val="24"/>
              </w:rPr>
              <w:t>扣非归母净</w:t>
            </w:r>
            <w:proofErr w:type="gramEnd"/>
            <w:r w:rsidRPr="00CB3860">
              <w:rPr>
                <w:rFonts w:hint="eastAsia"/>
                <w:bCs/>
                <w:kern w:val="0"/>
                <w:sz w:val="24"/>
                <w:szCs w:val="24"/>
              </w:rPr>
              <w:t>利润</w:t>
            </w:r>
            <w:r w:rsidRPr="00CB3860">
              <w:rPr>
                <w:rFonts w:hint="eastAsia"/>
                <w:bCs/>
                <w:kern w:val="0"/>
                <w:sz w:val="24"/>
                <w:szCs w:val="24"/>
              </w:rPr>
              <w:t>1.13</w:t>
            </w:r>
            <w:r w:rsidRPr="00CB3860">
              <w:rPr>
                <w:rFonts w:hint="eastAsia"/>
                <w:bCs/>
                <w:kern w:val="0"/>
                <w:sz w:val="24"/>
                <w:szCs w:val="24"/>
              </w:rPr>
              <w:t>亿元，同比增长</w:t>
            </w:r>
            <w:r w:rsidRPr="00CB3860">
              <w:rPr>
                <w:rFonts w:hint="eastAsia"/>
                <w:bCs/>
                <w:kern w:val="0"/>
                <w:sz w:val="24"/>
                <w:szCs w:val="24"/>
              </w:rPr>
              <w:t>96.27%</w:t>
            </w:r>
            <w:r w:rsidRPr="00CB3860">
              <w:rPr>
                <w:rFonts w:hint="eastAsia"/>
                <w:bCs/>
                <w:kern w:val="0"/>
                <w:sz w:val="24"/>
                <w:szCs w:val="24"/>
              </w:rPr>
              <w:t>；经营活动产生的现金流量净额</w:t>
            </w:r>
            <w:r w:rsidRPr="00CB3860">
              <w:rPr>
                <w:rFonts w:hint="eastAsia"/>
                <w:bCs/>
                <w:kern w:val="0"/>
                <w:sz w:val="24"/>
                <w:szCs w:val="24"/>
              </w:rPr>
              <w:t>2.16</w:t>
            </w:r>
            <w:r w:rsidRPr="00CB3860">
              <w:rPr>
                <w:rFonts w:hint="eastAsia"/>
                <w:bCs/>
                <w:kern w:val="0"/>
                <w:sz w:val="24"/>
                <w:szCs w:val="24"/>
              </w:rPr>
              <w:t>亿元，同比增长</w:t>
            </w:r>
            <w:r w:rsidRPr="00CB3860">
              <w:rPr>
                <w:rFonts w:hint="eastAsia"/>
                <w:bCs/>
                <w:kern w:val="0"/>
                <w:sz w:val="24"/>
                <w:szCs w:val="24"/>
              </w:rPr>
              <w:t>69.01%</w:t>
            </w:r>
            <w:r w:rsidRPr="00CB3860">
              <w:rPr>
                <w:rFonts w:hint="eastAsia"/>
                <w:bCs/>
                <w:kern w:val="0"/>
                <w:sz w:val="24"/>
                <w:szCs w:val="24"/>
              </w:rPr>
              <w:t>；主营业务整体毛利率为</w:t>
            </w:r>
            <w:r w:rsidRPr="00CB3860">
              <w:rPr>
                <w:rFonts w:hint="eastAsia"/>
                <w:bCs/>
                <w:kern w:val="0"/>
                <w:sz w:val="24"/>
                <w:szCs w:val="24"/>
              </w:rPr>
              <w:t>54.24%</w:t>
            </w:r>
            <w:r w:rsidRPr="00CB3860">
              <w:rPr>
                <w:rFonts w:hint="eastAsia"/>
                <w:bCs/>
                <w:kern w:val="0"/>
                <w:sz w:val="24"/>
                <w:szCs w:val="24"/>
              </w:rPr>
              <w:t>，同比增长</w:t>
            </w:r>
            <w:r w:rsidRPr="00CB3860">
              <w:rPr>
                <w:rFonts w:hint="eastAsia"/>
                <w:bCs/>
                <w:kern w:val="0"/>
                <w:sz w:val="24"/>
                <w:szCs w:val="24"/>
              </w:rPr>
              <w:t>2.35</w:t>
            </w:r>
            <w:r w:rsidRPr="00CB3860">
              <w:rPr>
                <w:rFonts w:hint="eastAsia"/>
                <w:bCs/>
                <w:kern w:val="0"/>
                <w:sz w:val="24"/>
                <w:szCs w:val="24"/>
              </w:rPr>
              <w:t>个百分点。</w:t>
            </w:r>
            <w:r w:rsidRPr="00CB3860">
              <w:rPr>
                <w:rFonts w:hint="eastAsia"/>
                <w:bCs/>
                <w:kern w:val="0"/>
                <w:sz w:val="24"/>
                <w:szCs w:val="24"/>
              </w:rPr>
              <w:t>2026</w:t>
            </w:r>
            <w:r w:rsidRPr="00CB3860">
              <w:rPr>
                <w:rFonts w:hint="eastAsia"/>
                <w:bCs/>
                <w:kern w:val="0"/>
                <w:sz w:val="24"/>
                <w:szCs w:val="24"/>
              </w:rPr>
              <w:t>年第一季度，公司增长态势得到延续，实现营业收入</w:t>
            </w:r>
            <w:r w:rsidRPr="00CB3860">
              <w:rPr>
                <w:rFonts w:hint="eastAsia"/>
                <w:bCs/>
                <w:kern w:val="0"/>
                <w:sz w:val="24"/>
                <w:szCs w:val="24"/>
              </w:rPr>
              <w:t>1.61</w:t>
            </w:r>
            <w:r w:rsidRPr="00CB3860">
              <w:rPr>
                <w:rFonts w:hint="eastAsia"/>
                <w:bCs/>
                <w:kern w:val="0"/>
                <w:sz w:val="24"/>
                <w:szCs w:val="24"/>
              </w:rPr>
              <w:t>亿元，同比增长</w:t>
            </w:r>
            <w:r w:rsidRPr="00CB3860">
              <w:rPr>
                <w:rFonts w:hint="eastAsia"/>
                <w:bCs/>
                <w:kern w:val="0"/>
                <w:sz w:val="24"/>
                <w:szCs w:val="24"/>
              </w:rPr>
              <w:t>50.40%</w:t>
            </w:r>
            <w:r w:rsidRPr="00CB3860">
              <w:rPr>
                <w:rFonts w:hint="eastAsia"/>
                <w:bCs/>
                <w:kern w:val="0"/>
                <w:sz w:val="24"/>
                <w:szCs w:val="24"/>
              </w:rPr>
              <w:t>；实现</w:t>
            </w:r>
            <w:proofErr w:type="gramStart"/>
            <w:r w:rsidRPr="00CB3860">
              <w:rPr>
                <w:rFonts w:hint="eastAsia"/>
                <w:bCs/>
                <w:kern w:val="0"/>
                <w:sz w:val="24"/>
                <w:szCs w:val="24"/>
              </w:rPr>
              <w:t>归母净利润</w:t>
            </w:r>
            <w:proofErr w:type="gramEnd"/>
            <w:r w:rsidRPr="00CB3860">
              <w:rPr>
                <w:rFonts w:hint="eastAsia"/>
                <w:bCs/>
                <w:kern w:val="0"/>
                <w:sz w:val="24"/>
                <w:szCs w:val="24"/>
              </w:rPr>
              <w:t>4,150.02</w:t>
            </w:r>
            <w:r w:rsidRPr="00CB3860">
              <w:rPr>
                <w:rFonts w:hint="eastAsia"/>
                <w:bCs/>
                <w:kern w:val="0"/>
                <w:sz w:val="24"/>
                <w:szCs w:val="24"/>
              </w:rPr>
              <w:t>万元，</w:t>
            </w:r>
            <w:proofErr w:type="gramStart"/>
            <w:r w:rsidRPr="00CB3860">
              <w:rPr>
                <w:rFonts w:hint="eastAsia"/>
                <w:bCs/>
                <w:kern w:val="0"/>
                <w:sz w:val="24"/>
                <w:szCs w:val="24"/>
              </w:rPr>
              <w:t>扣非归母</w:t>
            </w:r>
            <w:proofErr w:type="gramEnd"/>
            <w:r w:rsidRPr="00CB3860">
              <w:rPr>
                <w:rFonts w:hint="eastAsia"/>
                <w:bCs/>
                <w:kern w:val="0"/>
                <w:sz w:val="24"/>
                <w:szCs w:val="24"/>
              </w:rPr>
              <w:t>净利润</w:t>
            </w:r>
            <w:r w:rsidRPr="00CB3860">
              <w:rPr>
                <w:rFonts w:hint="eastAsia"/>
                <w:bCs/>
                <w:kern w:val="0"/>
                <w:sz w:val="24"/>
                <w:szCs w:val="24"/>
              </w:rPr>
              <w:t>3,963.36</w:t>
            </w:r>
            <w:r w:rsidRPr="00CB3860">
              <w:rPr>
                <w:rFonts w:hint="eastAsia"/>
                <w:bCs/>
                <w:kern w:val="0"/>
                <w:sz w:val="24"/>
                <w:szCs w:val="24"/>
              </w:rPr>
              <w:t>万元，均实现显著增长。</w:t>
            </w:r>
          </w:p>
          <w:p w14:paraId="4F732CC4" w14:textId="55B63CF0" w:rsidR="00374236" w:rsidRDefault="00CB3860" w:rsidP="00FB4B18">
            <w:pPr>
              <w:spacing w:line="360" w:lineRule="auto"/>
              <w:ind w:firstLineChars="200" w:firstLine="480"/>
              <w:rPr>
                <w:bCs/>
                <w:kern w:val="0"/>
                <w:sz w:val="24"/>
                <w:szCs w:val="24"/>
              </w:rPr>
            </w:pPr>
            <w:r w:rsidRPr="00CB3860">
              <w:rPr>
                <w:rFonts w:hint="eastAsia"/>
                <w:bCs/>
                <w:kern w:val="0"/>
                <w:sz w:val="24"/>
                <w:szCs w:val="24"/>
              </w:rPr>
              <w:t>2025</w:t>
            </w:r>
            <w:r w:rsidRPr="00CB3860">
              <w:rPr>
                <w:rFonts w:hint="eastAsia"/>
                <w:bCs/>
                <w:kern w:val="0"/>
                <w:sz w:val="24"/>
                <w:szCs w:val="24"/>
              </w:rPr>
              <w:t>年，全球生物医药市场保持活跃态势，客户需求呈现多元化趋势。公司在有序推进</w:t>
            </w:r>
            <w:proofErr w:type="gramStart"/>
            <w:r w:rsidRPr="00CB3860">
              <w:rPr>
                <w:rFonts w:hint="eastAsia"/>
                <w:bCs/>
                <w:kern w:val="0"/>
                <w:sz w:val="24"/>
                <w:szCs w:val="24"/>
              </w:rPr>
              <w:t>各核心</w:t>
            </w:r>
            <w:proofErr w:type="gramEnd"/>
            <w:r w:rsidRPr="00CB3860">
              <w:rPr>
                <w:rFonts w:hint="eastAsia"/>
                <w:bCs/>
                <w:kern w:val="0"/>
                <w:sz w:val="24"/>
                <w:szCs w:val="24"/>
              </w:rPr>
              <w:t>技术平台商业项目的同时，着力推动研发成果向实际应用价值转化，探索研发项目的商业化落地。在此基础上，公司主营业务收入全年实现稳健增长，新技术业务板块的商业转化亦有所进展。此外，公司和英国子公司</w:t>
            </w:r>
            <w:proofErr w:type="spellStart"/>
            <w:r w:rsidRPr="00CB3860">
              <w:rPr>
                <w:rFonts w:hint="eastAsia"/>
                <w:bCs/>
                <w:kern w:val="0"/>
                <w:sz w:val="24"/>
                <w:szCs w:val="24"/>
              </w:rPr>
              <w:t>Vernalis</w:t>
            </w:r>
            <w:proofErr w:type="spellEnd"/>
            <w:r w:rsidRPr="00CB3860">
              <w:rPr>
                <w:rFonts w:hint="eastAsia"/>
                <w:bCs/>
                <w:kern w:val="0"/>
                <w:sz w:val="24"/>
                <w:szCs w:val="24"/>
              </w:rPr>
              <w:t>协同推进研发投入的结构性优化，不仅提高了资源配置效率，也确保了集团技术创新能力的持续完善。在经营业绩稳步提升的基础上，公司参照国际国内标准，系统性完善</w:t>
            </w:r>
            <w:r w:rsidRPr="00CB3860">
              <w:rPr>
                <w:rFonts w:hint="eastAsia"/>
                <w:bCs/>
                <w:kern w:val="0"/>
                <w:sz w:val="24"/>
                <w:szCs w:val="24"/>
              </w:rPr>
              <w:t>ESG</w:t>
            </w:r>
            <w:r w:rsidRPr="00CB3860">
              <w:rPr>
                <w:rFonts w:hint="eastAsia"/>
                <w:bCs/>
                <w:kern w:val="0"/>
                <w:sz w:val="24"/>
                <w:szCs w:val="24"/>
              </w:rPr>
              <w:t>治理体系，全面</w:t>
            </w:r>
            <w:proofErr w:type="gramStart"/>
            <w:r w:rsidRPr="00CB3860">
              <w:rPr>
                <w:rFonts w:hint="eastAsia"/>
                <w:bCs/>
                <w:kern w:val="0"/>
                <w:sz w:val="24"/>
                <w:szCs w:val="24"/>
              </w:rPr>
              <w:t>践行</w:t>
            </w:r>
            <w:proofErr w:type="gramEnd"/>
            <w:r w:rsidRPr="00CB3860">
              <w:rPr>
                <w:rFonts w:hint="eastAsia"/>
                <w:bCs/>
                <w:kern w:val="0"/>
                <w:sz w:val="24"/>
                <w:szCs w:val="24"/>
              </w:rPr>
              <w:t>可持续发展承诺，并于年内发布了首份可持续发展报告，公司整体</w:t>
            </w:r>
            <w:r w:rsidRPr="00CB3860">
              <w:rPr>
                <w:rFonts w:hint="eastAsia"/>
                <w:bCs/>
                <w:kern w:val="0"/>
                <w:sz w:val="24"/>
                <w:szCs w:val="24"/>
              </w:rPr>
              <w:t>ESG</w:t>
            </w:r>
            <w:r w:rsidRPr="00CB3860">
              <w:rPr>
                <w:rFonts w:hint="eastAsia"/>
                <w:bCs/>
                <w:kern w:val="0"/>
                <w:sz w:val="24"/>
                <w:szCs w:val="24"/>
              </w:rPr>
              <w:t>评级稳步上升</w:t>
            </w:r>
            <w:r w:rsidR="00D42968">
              <w:rPr>
                <w:rFonts w:hint="eastAsia"/>
                <w:bCs/>
                <w:kern w:val="0"/>
                <w:sz w:val="24"/>
                <w:szCs w:val="24"/>
              </w:rPr>
              <w:t>。</w:t>
            </w:r>
          </w:p>
          <w:p w14:paraId="20675EAA" w14:textId="5E1703B3" w:rsidR="00A64196" w:rsidRPr="00FB4B18" w:rsidRDefault="00A64196" w:rsidP="00AA088E">
            <w:pPr>
              <w:spacing w:line="360" w:lineRule="auto"/>
              <w:ind w:firstLineChars="200" w:firstLine="480"/>
              <w:rPr>
                <w:bCs/>
                <w:kern w:val="0"/>
                <w:sz w:val="24"/>
                <w:szCs w:val="24"/>
              </w:rPr>
            </w:pPr>
            <w:r>
              <w:rPr>
                <w:rFonts w:hint="eastAsia"/>
                <w:bCs/>
                <w:kern w:val="0"/>
                <w:sz w:val="24"/>
                <w:szCs w:val="24"/>
              </w:rPr>
              <w:t>2</w:t>
            </w:r>
            <w:r>
              <w:rPr>
                <w:bCs/>
                <w:kern w:val="0"/>
                <w:sz w:val="24"/>
                <w:szCs w:val="24"/>
              </w:rPr>
              <w:t>026</w:t>
            </w:r>
            <w:r>
              <w:rPr>
                <w:rFonts w:hint="eastAsia"/>
                <w:bCs/>
                <w:kern w:val="0"/>
                <w:sz w:val="24"/>
                <w:szCs w:val="24"/>
              </w:rPr>
              <w:t>年一季度，</w:t>
            </w:r>
            <w:r w:rsidR="00081FD3" w:rsidRPr="00081FD3">
              <w:rPr>
                <w:rFonts w:hint="eastAsia"/>
                <w:bCs/>
                <w:kern w:val="0"/>
                <w:sz w:val="24"/>
                <w:szCs w:val="24"/>
              </w:rPr>
              <w:t>公司业务实现持续增长，各业务依托与全球伙伴的长期深度协作，商业项目按计划推进，此外，</w:t>
            </w:r>
            <w:r w:rsidR="00081FD3" w:rsidRPr="00081FD3">
              <w:rPr>
                <w:rFonts w:hint="eastAsia"/>
                <w:bCs/>
                <w:kern w:val="0"/>
                <w:sz w:val="24"/>
                <w:szCs w:val="24"/>
              </w:rPr>
              <w:t>DEL</w:t>
            </w:r>
            <w:r w:rsidR="00081FD3" w:rsidRPr="00081FD3">
              <w:rPr>
                <w:rFonts w:hint="eastAsia"/>
                <w:bCs/>
                <w:kern w:val="0"/>
                <w:sz w:val="24"/>
                <w:szCs w:val="24"/>
              </w:rPr>
              <w:t>和</w:t>
            </w:r>
            <w:r w:rsidR="00081FD3" w:rsidRPr="00081FD3">
              <w:rPr>
                <w:rFonts w:hint="eastAsia"/>
                <w:bCs/>
                <w:kern w:val="0"/>
                <w:sz w:val="24"/>
                <w:szCs w:val="24"/>
              </w:rPr>
              <w:t>FBDD/SBDD</w:t>
            </w:r>
            <w:r w:rsidR="00081FD3" w:rsidRPr="00081FD3">
              <w:rPr>
                <w:rFonts w:hint="eastAsia"/>
                <w:bCs/>
                <w:kern w:val="0"/>
                <w:sz w:val="24"/>
                <w:szCs w:val="24"/>
              </w:rPr>
              <w:t>持续兑现客户项目对应项目里程碑收入</w:t>
            </w:r>
            <w:r w:rsidR="00081FD3">
              <w:rPr>
                <w:rFonts w:hint="eastAsia"/>
                <w:bCs/>
                <w:kern w:val="0"/>
                <w:sz w:val="24"/>
                <w:szCs w:val="24"/>
              </w:rPr>
              <w:t>，</w:t>
            </w:r>
            <w:r w:rsidR="00081FD3" w:rsidRPr="00081FD3">
              <w:rPr>
                <w:rFonts w:hint="eastAsia"/>
                <w:bCs/>
                <w:kern w:val="0"/>
                <w:sz w:val="24"/>
                <w:szCs w:val="24"/>
              </w:rPr>
              <w:t>新商业模式亦在逐渐转化</w:t>
            </w:r>
            <w:r w:rsidR="00081FD3">
              <w:rPr>
                <w:rFonts w:hint="eastAsia"/>
                <w:bCs/>
                <w:kern w:val="0"/>
                <w:sz w:val="24"/>
                <w:szCs w:val="24"/>
              </w:rPr>
              <w:t>。同时，</w:t>
            </w:r>
            <w:r w:rsidR="00081FD3" w:rsidRPr="00081FD3">
              <w:rPr>
                <w:rFonts w:hint="eastAsia"/>
                <w:bCs/>
                <w:kern w:val="0"/>
                <w:sz w:val="24"/>
                <w:szCs w:val="24"/>
              </w:rPr>
              <w:t>公司持续对</w:t>
            </w:r>
            <w:r w:rsidR="00081FD3" w:rsidRPr="00081FD3">
              <w:rPr>
                <w:rFonts w:hint="eastAsia"/>
                <w:bCs/>
                <w:kern w:val="0"/>
                <w:sz w:val="24"/>
                <w:szCs w:val="24"/>
              </w:rPr>
              <w:t>DEL</w:t>
            </w:r>
            <w:r w:rsidR="00081FD3" w:rsidRPr="00081FD3">
              <w:rPr>
                <w:rFonts w:hint="eastAsia"/>
                <w:bCs/>
                <w:kern w:val="0"/>
                <w:sz w:val="24"/>
                <w:szCs w:val="24"/>
              </w:rPr>
              <w:t>库拓展、</w:t>
            </w:r>
            <w:r w:rsidR="00081FD3" w:rsidRPr="00081FD3">
              <w:rPr>
                <w:rFonts w:hint="eastAsia"/>
                <w:bCs/>
                <w:kern w:val="0"/>
                <w:sz w:val="24"/>
                <w:szCs w:val="24"/>
              </w:rPr>
              <w:t>RIPTAC</w:t>
            </w:r>
            <w:r w:rsidR="00081FD3" w:rsidRPr="00081FD3">
              <w:rPr>
                <w:rFonts w:hint="eastAsia"/>
                <w:bCs/>
                <w:kern w:val="0"/>
                <w:sz w:val="24"/>
                <w:szCs w:val="24"/>
              </w:rPr>
              <w:t>及递送系统等研发项目的投入，推动平台不</w:t>
            </w:r>
            <w:r w:rsidR="00081FD3" w:rsidRPr="00081FD3">
              <w:rPr>
                <w:rFonts w:hint="eastAsia"/>
                <w:bCs/>
                <w:kern w:val="0"/>
                <w:sz w:val="24"/>
                <w:szCs w:val="24"/>
              </w:rPr>
              <w:lastRenderedPageBreak/>
              <w:t>断迭代升级，致力于为聚焦创新药前沿的制药企业和生物技术公司提供独特的新分子实体。</w:t>
            </w:r>
          </w:p>
          <w:p w14:paraId="2F90C22A" w14:textId="7A276EA0" w:rsidR="00DE2E36" w:rsidRPr="001447B4" w:rsidRDefault="00DE2E36" w:rsidP="001447B4">
            <w:pPr>
              <w:pStyle w:val="ae"/>
              <w:numPr>
                <w:ilvl w:val="0"/>
                <w:numId w:val="21"/>
              </w:numPr>
              <w:spacing w:line="360" w:lineRule="auto"/>
              <w:ind w:firstLineChars="0"/>
              <w:rPr>
                <w:rFonts w:eastAsiaTheme="minorEastAsia" w:cs="宋体"/>
                <w:color w:val="000000" w:themeColor="text1"/>
                <w:sz w:val="24"/>
                <w:szCs w:val="32"/>
              </w:rPr>
            </w:pPr>
            <w:r w:rsidRPr="001447B4">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08088A48" w14:textId="7A1791E4" w:rsidR="00330D33" w:rsidRPr="00330D33" w:rsidRDefault="00DE2E36" w:rsidP="00330D33">
            <w:pPr>
              <w:pStyle w:val="005"/>
              <w:spacing w:before="156" w:line="360" w:lineRule="auto"/>
              <w:ind w:firstLine="482"/>
              <w:rPr>
                <w:b/>
                <w:bCs/>
                <w:color w:val="000000" w:themeColor="text1"/>
                <w:kern w:val="0"/>
                <w:sz w:val="24"/>
                <w:szCs w:val="24"/>
              </w:rPr>
            </w:pPr>
            <w:r w:rsidRPr="00FB3F5D">
              <w:rPr>
                <w:rFonts w:eastAsiaTheme="minorEastAsia" w:hint="eastAsia"/>
                <w:b/>
                <w:bCs/>
                <w:color w:val="000000" w:themeColor="text1"/>
                <w:kern w:val="0"/>
                <w:sz w:val="24"/>
                <w:szCs w:val="24"/>
              </w:rPr>
              <w:t>问题</w:t>
            </w:r>
            <w:r w:rsidR="00722529">
              <w:rPr>
                <w:rFonts w:eastAsiaTheme="minorEastAsia"/>
                <w:b/>
                <w:bCs/>
                <w:color w:val="000000" w:themeColor="text1"/>
                <w:kern w:val="0"/>
                <w:sz w:val="24"/>
                <w:szCs w:val="24"/>
              </w:rPr>
              <w:t>1</w:t>
            </w:r>
            <w:r w:rsidRPr="00FB3F5D">
              <w:rPr>
                <w:rFonts w:eastAsiaTheme="minorEastAsia" w:hint="eastAsia"/>
                <w:b/>
                <w:bCs/>
                <w:color w:val="000000" w:themeColor="text1"/>
                <w:kern w:val="0"/>
                <w:sz w:val="24"/>
                <w:szCs w:val="24"/>
              </w:rPr>
              <w:t>：</w:t>
            </w:r>
            <w:r w:rsidR="00A32654" w:rsidRPr="00A32654">
              <w:rPr>
                <w:rFonts w:hint="eastAsia"/>
                <w:b/>
                <w:bCs/>
                <w:color w:val="000000" w:themeColor="text1"/>
                <w:kern w:val="0"/>
                <w:sz w:val="24"/>
                <w:szCs w:val="24"/>
              </w:rPr>
              <w:t>先导在</w:t>
            </w:r>
            <w:r w:rsidR="00A32654" w:rsidRPr="00A32654">
              <w:rPr>
                <w:rFonts w:hint="eastAsia"/>
                <w:b/>
                <w:bCs/>
                <w:color w:val="000000" w:themeColor="text1"/>
                <w:kern w:val="0"/>
                <w:sz w:val="24"/>
                <w:szCs w:val="24"/>
              </w:rPr>
              <w:t>AI</w:t>
            </w:r>
            <w:r w:rsidR="00A32654" w:rsidRPr="00A32654">
              <w:rPr>
                <w:rFonts w:hint="eastAsia"/>
                <w:b/>
                <w:bCs/>
                <w:color w:val="000000" w:themeColor="text1"/>
                <w:kern w:val="0"/>
                <w:sz w:val="24"/>
                <w:szCs w:val="24"/>
              </w:rPr>
              <w:t>技术平台应用与结合方面与同行相比有哪些差异化优势？</w:t>
            </w:r>
            <w:r w:rsidR="002850A3" w:rsidRPr="00330D33">
              <w:rPr>
                <w:b/>
                <w:bCs/>
                <w:color w:val="000000" w:themeColor="text1"/>
                <w:kern w:val="0"/>
                <w:sz w:val="24"/>
                <w:szCs w:val="24"/>
              </w:rPr>
              <w:t xml:space="preserve"> </w:t>
            </w:r>
          </w:p>
          <w:p w14:paraId="655B8844" w14:textId="7544CA8A" w:rsidR="002850A3" w:rsidRPr="002850A3" w:rsidRDefault="0012019F" w:rsidP="002850A3">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2850A3" w:rsidRPr="002850A3">
              <w:rPr>
                <w:rFonts w:eastAsiaTheme="minorEastAsia" w:cs="宋体" w:hint="eastAsia"/>
                <w:color w:val="000000" w:themeColor="text1"/>
                <w:sz w:val="24"/>
                <w:szCs w:val="32"/>
              </w:rPr>
              <w:t>成都先导的</w:t>
            </w:r>
            <w:r w:rsidR="002850A3" w:rsidRPr="002850A3">
              <w:rPr>
                <w:rFonts w:eastAsiaTheme="minorEastAsia" w:cs="宋体" w:hint="eastAsia"/>
                <w:color w:val="000000" w:themeColor="text1"/>
                <w:sz w:val="24"/>
                <w:szCs w:val="32"/>
              </w:rPr>
              <w:t>DEL+AI</w:t>
            </w:r>
            <w:r w:rsidR="002850A3" w:rsidRPr="002850A3">
              <w:rPr>
                <w:rFonts w:eastAsiaTheme="minorEastAsia" w:cs="宋体" w:hint="eastAsia"/>
                <w:color w:val="000000" w:themeColor="text1"/>
                <w:sz w:val="24"/>
                <w:szCs w:val="32"/>
              </w:rPr>
              <w:t>平台特点在于，能够为未知结构的靶点产生海量的数据，同时以已有</w:t>
            </w:r>
            <w:r w:rsidR="00FB2DA7">
              <w:rPr>
                <w:rFonts w:eastAsiaTheme="minorEastAsia" w:cs="宋体" w:hint="eastAsia"/>
                <w:color w:val="000000" w:themeColor="text1"/>
                <w:sz w:val="24"/>
                <w:szCs w:val="32"/>
              </w:rPr>
              <w:t>上千</w:t>
            </w:r>
            <w:proofErr w:type="gramStart"/>
            <w:r w:rsidR="00FB2DA7">
              <w:rPr>
                <w:rFonts w:eastAsiaTheme="minorEastAsia" w:cs="宋体" w:hint="eastAsia"/>
                <w:color w:val="000000" w:themeColor="text1"/>
                <w:sz w:val="24"/>
                <w:szCs w:val="32"/>
              </w:rPr>
              <w:t>个</w:t>
            </w:r>
            <w:proofErr w:type="gramEnd"/>
            <w:r w:rsidR="002850A3" w:rsidRPr="002850A3">
              <w:rPr>
                <w:rFonts w:eastAsiaTheme="minorEastAsia" w:cs="宋体" w:hint="eastAsia"/>
                <w:color w:val="000000" w:themeColor="text1"/>
                <w:sz w:val="24"/>
                <w:szCs w:val="32"/>
              </w:rPr>
              <w:t>靶点的海量高质量化合物</w:t>
            </w:r>
            <w:r w:rsidR="002850A3" w:rsidRPr="002850A3">
              <w:rPr>
                <w:rFonts w:eastAsiaTheme="minorEastAsia" w:cs="宋体" w:hint="eastAsia"/>
                <w:color w:val="000000" w:themeColor="text1"/>
                <w:sz w:val="24"/>
                <w:szCs w:val="32"/>
              </w:rPr>
              <w:t>-</w:t>
            </w:r>
            <w:r w:rsidR="002850A3" w:rsidRPr="002850A3">
              <w:rPr>
                <w:rFonts w:eastAsiaTheme="minorEastAsia" w:cs="宋体" w:hint="eastAsia"/>
                <w:color w:val="000000" w:themeColor="text1"/>
                <w:sz w:val="24"/>
                <w:szCs w:val="32"/>
              </w:rPr>
              <w:t>靶点相互作用数据作为训练和参照，干湿实验结合，实现更为精准的化合物活性预测和优化。先导基于</w:t>
            </w:r>
            <w:r w:rsidR="002850A3" w:rsidRPr="002850A3">
              <w:rPr>
                <w:rFonts w:eastAsiaTheme="minorEastAsia" w:cs="宋体" w:hint="eastAsia"/>
                <w:color w:val="000000" w:themeColor="text1"/>
                <w:sz w:val="24"/>
                <w:szCs w:val="32"/>
              </w:rPr>
              <w:t>AI</w:t>
            </w:r>
            <w:r w:rsidR="002850A3" w:rsidRPr="002850A3">
              <w:rPr>
                <w:rFonts w:eastAsiaTheme="minorEastAsia" w:cs="宋体" w:hint="eastAsia"/>
                <w:color w:val="000000" w:themeColor="text1"/>
                <w:sz w:val="24"/>
                <w:szCs w:val="32"/>
              </w:rPr>
              <w:t>模型主要聚焦两个方向的研究：</w:t>
            </w:r>
          </w:p>
          <w:p w14:paraId="0041B927" w14:textId="512DE2D3" w:rsidR="002850A3" w:rsidRPr="002850A3" w:rsidRDefault="002850A3" w:rsidP="002850A3">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1</w:t>
            </w:r>
            <w:r w:rsidRPr="002850A3">
              <w:rPr>
                <w:rFonts w:eastAsiaTheme="minorEastAsia" w:cs="宋体" w:hint="eastAsia"/>
                <w:color w:val="000000" w:themeColor="text1"/>
                <w:sz w:val="24"/>
                <w:szCs w:val="32"/>
              </w:rPr>
              <w:t>）利用成都先导已经积累的</w:t>
            </w:r>
            <w:r w:rsidRPr="002850A3">
              <w:rPr>
                <w:rFonts w:eastAsiaTheme="minorEastAsia" w:cs="宋体" w:hint="eastAsia"/>
                <w:color w:val="000000" w:themeColor="text1"/>
                <w:sz w:val="24"/>
                <w:szCs w:val="32"/>
              </w:rPr>
              <w:t>DEL</w:t>
            </w:r>
            <w:r w:rsidRPr="002850A3">
              <w:rPr>
                <w:rFonts w:eastAsiaTheme="minorEastAsia" w:cs="宋体" w:hint="eastAsia"/>
                <w:color w:val="000000" w:themeColor="text1"/>
                <w:sz w:val="24"/>
                <w:szCs w:val="32"/>
              </w:rPr>
              <w:t>筛选项目的大量数据集，构建靶点</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万亿化合物的亲和力预测模型，赋能高质量苗头化合物发现环节；</w:t>
            </w: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2</w:t>
            </w:r>
            <w:r w:rsidRPr="002850A3">
              <w:rPr>
                <w:rFonts w:eastAsiaTheme="minorEastAsia" w:cs="宋体" w:hint="eastAsia"/>
                <w:color w:val="000000" w:themeColor="text1"/>
                <w:sz w:val="24"/>
                <w:szCs w:val="32"/>
              </w:rPr>
              <w:t>）成都先导聚焦</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分子生成和评估、高精度结合自由能计算以及</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成药性评估，结合公司搭建的高效化学合成和高通量化合物检测平台，建设</w:t>
            </w:r>
            <w:r w:rsidRPr="002850A3">
              <w:rPr>
                <w:rFonts w:eastAsiaTheme="minorEastAsia" w:cs="宋体" w:hint="eastAsia"/>
                <w:color w:val="000000" w:themeColor="text1"/>
                <w:sz w:val="24"/>
                <w:szCs w:val="32"/>
              </w:rPr>
              <w:t>DEL+AI+</w:t>
            </w:r>
            <w:r w:rsidRPr="002850A3">
              <w:rPr>
                <w:rFonts w:eastAsiaTheme="minorEastAsia" w:cs="宋体" w:hint="eastAsia"/>
                <w:color w:val="000000" w:themeColor="text1"/>
                <w:sz w:val="24"/>
                <w:szCs w:val="32"/>
              </w:rPr>
              <w:t>自动化的“设计</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合成</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测试</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分析”（</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）分子优化的能力平台</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HAILO</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，干湿结合加速化合物优化环节，旨在通过建设迭代式的</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循环模式以加速临床前候选药物发现及优化过程。</w:t>
            </w:r>
          </w:p>
          <w:p w14:paraId="0430C6A6" w14:textId="5DC5EF0D" w:rsidR="00FB2DA7" w:rsidRDefault="00FB2DA7" w:rsidP="00FB2DA7">
            <w:pPr>
              <w:pStyle w:val="005"/>
              <w:spacing w:before="156" w:line="360" w:lineRule="auto"/>
              <w:ind w:leftChars="200" w:left="420" w:firstLine="480"/>
              <w:rPr>
                <w:rFonts w:eastAsiaTheme="minorEastAsia" w:cs="宋体"/>
                <w:color w:val="000000" w:themeColor="text1"/>
                <w:sz w:val="24"/>
                <w:szCs w:val="32"/>
              </w:rPr>
            </w:pPr>
            <w:r w:rsidRPr="00FB2DA7">
              <w:rPr>
                <w:rFonts w:eastAsiaTheme="minorEastAsia" w:cs="宋体" w:hint="eastAsia"/>
                <w:color w:val="000000" w:themeColor="text1"/>
                <w:sz w:val="24"/>
                <w:szCs w:val="32"/>
              </w:rPr>
              <w:t>2025</w:t>
            </w:r>
            <w:r w:rsidRPr="00FB2DA7">
              <w:rPr>
                <w:rFonts w:eastAsiaTheme="minorEastAsia" w:cs="宋体" w:hint="eastAsia"/>
                <w:color w:val="000000" w:themeColor="text1"/>
                <w:sz w:val="24"/>
                <w:szCs w:val="32"/>
              </w:rPr>
              <w:t>年</w:t>
            </w:r>
            <w:r w:rsidRPr="00FB2DA7">
              <w:rPr>
                <w:rFonts w:eastAsiaTheme="minorEastAsia" w:cs="宋体" w:hint="eastAsia"/>
                <w:color w:val="000000" w:themeColor="text1"/>
                <w:sz w:val="24"/>
                <w:szCs w:val="32"/>
              </w:rPr>
              <w:t>4</w:t>
            </w:r>
            <w:r w:rsidRPr="00FB2DA7">
              <w:rPr>
                <w:rFonts w:eastAsiaTheme="minorEastAsia" w:cs="宋体" w:hint="eastAsia"/>
                <w:color w:val="000000" w:themeColor="text1"/>
                <w:sz w:val="24"/>
                <w:szCs w:val="32"/>
              </w:rPr>
              <w:t>月，</w:t>
            </w:r>
            <w:r>
              <w:rPr>
                <w:rFonts w:eastAsiaTheme="minorEastAsia" w:cs="宋体" w:hint="eastAsia"/>
                <w:color w:val="000000" w:themeColor="text1"/>
                <w:sz w:val="24"/>
                <w:szCs w:val="32"/>
              </w:rPr>
              <w:t>结构基因组学联盟（</w:t>
            </w:r>
            <w:r w:rsidRPr="00FB2DA7">
              <w:rPr>
                <w:rFonts w:eastAsiaTheme="minorEastAsia" w:cs="宋体" w:hint="eastAsia"/>
                <w:color w:val="000000" w:themeColor="text1"/>
                <w:sz w:val="24"/>
                <w:szCs w:val="32"/>
              </w:rPr>
              <w:t>SGC</w:t>
            </w:r>
            <w:r>
              <w:rPr>
                <w:rFonts w:eastAsiaTheme="minorEastAsia" w:cs="宋体" w:hint="eastAsia"/>
                <w:color w:val="000000" w:themeColor="text1"/>
                <w:sz w:val="24"/>
                <w:szCs w:val="32"/>
              </w:rPr>
              <w:t>）</w:t>
            </w:r>
            <w:r w:rsidRPr="00FB2DA7">
              <w:rPr>
                <w:rFonts w:eastAsiaTheme="minorEastAsia" w:cs="宋体" w:hint="eastAsia"/>
                <w:color w:val="000000" w:themeColor="text1"/>
                <w:sz w:val="24"/>
                <w:szCs w:val="32"/>
              </w:rPr>
              <w:t>联合成都先导及多家行业伙伴共同发起的首届</w:t>
            </w:r>
            <w:r w:rsidRPr="00FB2DA7">
              <w:rPr>
                <w:rFonts w:eastAsiaTheme="minorEastAsia" w:cs="宋体" w:hint="eastAsia"/>
                <w:color w:val="000000" w:themeColor="text1"/>
                <w:sz w:val="24"/>
                <w:szCs w:val="32"/>
              </w:rPr>
              <w:t>DREAM Target 2035 Drug Discovery Challenge</w:t>
            </w:r>
            <w:r w:rsidRPr="00FB2DA7">
              <w:rPr>
                <w:rFonts w:eastAsiaTheme="minorEastAsia" w:cs="宋体" w:hint="eastAsia"/>
                <w:color w:val="000000" w:themeColor="text1"/>
                <w:sz w:val="24"/>
                <w:szCs w:val="32"/>
              </w:rPr>
              <w:t>正式启动。大赛旨在以开放科学和机器学习为驱动力，加速人类蛋白质研究工具的开发，为药物发现带来创新变革，为未来新药研发开辟全新路径。并且在</w:t>
            </w:r>
            <w:r w:rsidRPr="00FB2DA7">
              <w:rPr>
                <w:rFonts w:eastAsiaTheme="minorEastAsia" w:cs="宋体" w:hint="eastAsia"/>
                <w:color w:val="000000" w:themeColor="text1"/>
                <w:sz w:val="24"/>
                <w:szCs w:val="32"/>
              </w:rPr>
              <w:t>2025</w:t>
            </w:r>
            <w:r w:rsidRPr="00FB2DA7">
              <w:rPr>
                <w:rFonts w:eastAsiaTheme="minorEastAsia" w:cs="宋体" w:hint="eastAsia"/>
                <w:color w:val="000000" w:themeColor="text1"/>
                <w:sz w:val="24"/>
                <w:szCs w:val="32"/>
              </w:rPr>
              <w:t>年</w:t>
            </w:r>
            <w:r w:rsidRPr="00FB2DA7">
              <w:rPr>
                <w:rFonts w:eastAsiaTheme="minorEastAsia" w:cs="宋体" w:hint="eastAsia"/>
                <w:color w:val="000000" w:themeColor="text1"/>
                <w:sz w:val="24"/>
                <w:szCs w:val="32"/>
              </w:rPr>
              <w:t>7</w:t>
            </w:r>
            <w:r w:rsidRPr="00FB2DA7">
              <w:rPr>
                <w:rFonts w:eastAsiaTheme="minorEastAsia" w:cs="宋体" w:hint="eastAsia"/>
                <w:color w:val="000000" w:themeColor="text1"/>
                <w:sz w:val="24"/>
                <w:szCs w:val="32"/>
              </w:rPr>
              <w:t>月，</w:t>
            </w:r>
            <w:r w:rsidRPr="00FB2DA7">
              <w:rPr>
                <w:rFonts w:eastAsiaTheme="minorEastAsia" w:cs="宋体" w:hint="eastAsia"/>
                <w:color w:val="000000" w:themeColor="text1"/>
                <w:sz w:val="24"/>
                <w:szCs w:val="32"/>
              </w:rPr>
              <w:t>SGC</w:t>
            </w:r>
            <w:r w:rsidRPr="00FB2DA7">
              <w:rPr>
                <w:rFonts w:eastAsiaTheme="minorEastAsia" w:cs="宋体" w:hint="eastAsia"/>
                <w:color w:val="000000" w:themeColor="text1"/>
                <w:sz w:val="24"/>
                <w:szCs w:val="32"/>
              </w:rPr>
              <w:t>宣布，成都先导作为核心合作方，参与制定的“</w:t>
            </w:r>
            <w:r w:rsidRPr="00FB2DA7">
              <w:rPr>
                <w:rFonts w:eastAsiaTheme="minorEastAsia" w:cs="宋体" w:hint="eastAsia"/>
                <w:color w:val="000000" w:themeColor="text1"/>
                <w:sz w:val="24"/>
                <w:szCs w:val="32"/>
              </w:rPr>
              <w:t>Target 2035 Phase 2 Roadmap</w:t>
            </w:r>
            <w:r w:rsidRPr="00FB2DA7">
              <w:rPr>
                <w:rFonts w:eastAsiaTheme="minorEastAsia" w:cs="宋体" w:hint="eastAsia"/>
                <w:color w:val="000000" w:themeColor="text1"/>
                <w:sz w:val="24"/>
                <w:szCs w:val="32"/>
              </w:rPr>
              <w:t>”登上《</w:t>
            </w:r>
            <w:r w:rsidRPr="00FB2DA7">
              <w:rPr>
                <w:rFonts w:eastAsiaTheme="minorEastAsia" w:cs="宋体" w:hint="eastAsia"/>
                <w:color w:val="000000" w:themeColor="text1"/>
                <w:sz w:val="24"/>
                <w:szCs w:val="32"/>
              </w:rPr>
              <w:t>Nature Reviews Chemistry</w:t>
            </w:r>
            <w:r w:rsidRPr="00FB2DA7">
              <w:rPr>
                <w:rFonts w:eastAsiaTheme="minorEastAsia" w:cs="宋体" w:hint="eastAsia"/>
                <w:color w:val="000000" w:themeColor="text1"/>
                <w:sz w:val="24"/>
                <w:szCs w:val="32"/>
              </w:rPr>
              <w:t>》。</w:t>
            </w:r>
            <w:r>
              <w:rPr>
                <w:rFonts w:eastAsiaTheme="minorEastAsia" w:cs="宋体" w:hint="eastAsia"/>
                <w:color w:val="000000" w:themeColor="text1"/>
                <w:sz w:val="24"/>
                <w:szCs w:val="32"/>
              </w:rPr>
              <w:t>同时</w:t>
            </w:r>
            <w:r w:rsidRPr="00FB2DA7">
              <w:rPr>
                <w:rFonts w:eastAsiaTheme="minorEastAsia" w:cs="宋体" w:hint="eastAsia"/>
                <w:color w:val="000000" w:themeColor="text1"/>
                <w:sz w:val="24"/>
                <w:szCs w:val="32"/>
              </w:rPr>
              <w:t>，</w:t>
            </w:r>
            <w:r>
              <w:rPr>
                <w:rFonts w:eastAsiaTheme="minorEastAsia" w:cs="宋体" w:hint="eastAsia"/>
                <w:color w:val="000000" w:themeColor="text1"/>
                <w:sz w:val="24"/>
                <w:szCs w:val="32"/>
              </w:rPr>
              <w:lastRenderedPageBreak/>
              <w:t>公司英国子公司</w:t>
            </w:r>
            <w:proofErr w:type="spellStart"/>
            <w:r w:rsidRPr="00FB2DA7">
              <w:rPr>
                <w:rFonts w:eastAsiaTheme="minorEastAsia" w:cs="宋体" w:hint="eastAsia"/>
                <w:color w:val="000000" w:themeColor="text1"/>
                <w:sz w:val="24"/>
                <w:szCs w:val="32"/>
              </w:rPr>
              <w:t>Vernalis</w:t>
            </w:r>
            <w:proofErr w:type="spellEnd"/>
            <w:r w:rsidRPr="00FB2DA7">
              <w:rPr>
                <w:rFonts w:eastAsiaTheme="minorEastAsia" w:cs="宋体" w:hint="eastAsia"/>
                <w:color w:val="000000" w:themeColor="text1"/>
                <w:sz w:val="24"/>
                <w:szCs w:val="32"/>
              </w:rPr>
              <w:t xml:space="preserve"> </w:t>
            </w:r>
            <w:r w:rsidRPr="00FB2DA7">
              <w:rPr>
                <w:rFonts w:eastAsiaTheme="minorEastAsia" w:cs="宋体" w:hint="eastAsia"/>
                <w:color w:val="000000" w:themeColor="text1"/>
                <w:sz w:val="24"/>
                <w:szCs w:val="32"/>
              </w:rPr>
              <w:t>已加入</w:t>
            </w:r>
            <w:r w:rsidRPr="00FB2DA7">
              <w:rPr>
                <w:rFonts w:eastAsiaTheme="minorEastAsia" w:cs="宋体" w:hint="eastAsia"/>
                <w:color w:val="000000" w:themeColor="text1"/>
                <w:sz w:val="24"/>
                <w:szCs w:val="32"/>
              </w:rPr>
              <w:t>SGC</w:t>
            </w:r>
            <w:r w:rsidRPr="00FB2DA7">
              <w:rPr>
                <w:rFonts w:eastAsiaTheme="minorEastAsia" w:cs="宋体" w:hint="eastAsia"/>
                <w:color w:val="000000" w:themeColor="text1"/>
                <w:sz w:val="24"/>
                <w:szCs w:val="32"/>
              </w:rPr>
              <w:t>，以此作为其对</w:t>
            </w:r>
            <w:proofErr w:type="gramStart"/>
            <w:r w:rsidRPr="00FB2DA7">
              <w:rPr>
                <w:rFonts w:eastAsiaTheme="minorEastAsia" w:cs="宋体" w:hint="eastAsia"/>
                <w:color w:val="000000" w:themeColor="text1"/>
                <w:sz w:val="24"/>
                <w:szCs w:val="32"/>
              </w:rPr>
              <w:t>由</w:t>
            </w:r>
            <w:r w:rsidR="002D622B" w:rsidRPr="002D622B">
              <w:rPr>
                <w:rFonts w:eastAsiaTheme="minorEastAsia" w:cs="宋体" w:hint="eastAsia"/>
                <w:color w:val="000000" w:themeColor="text1"/>
                <w:sz w:val="24"/>
                <w:szCs w:val="32"/>
              </w:rPr>
              <w:t>创新</w:t>
            </w:r>
            <w:proofErr w:type="gramEnd"/>
            <w:r w:rsidR="002D622B" w:rsidRPr="002D622B">
              <w:rPr>
                <w:rFonts w:eastAsiaTheme="minorEastAsia" w:cs="宋体" w:hint="eastAsia"/>
                <w:color w:val="000000" w:themeColor="text1"/>
                <w:sz w:val="24"/>
                <w:szCs w:val="32"/>
              </w:rPr>
              <w:t>健康倡议</w:t>
            </w:r>
            <w:r w:rsidR="002D622B">
              <w:rPr>
                <w:rFonts w:eastAsiaTheme="minorEastAsia" w:cs="宋体" w:hint="eastAsia"/>
                <w:color w:val="000000" w:themeColor="text1"/>
                <w:sz w:val="24"/>
                <w:szCs w:val="32"/>
              </w:rPr>
              <w:t>（</w:t>
            </w:r>
            <w:r w:rsidR="00BF61E1" w:rsidRPr="00BF61E1">
              <w:rPr>
                <w:rFonts w:eastAsiaTheme="minorEastAsia" w:cs="宋体" w:hint="eastAsia"/>
                <w:color w:val="000000" w:themeColor="text1"/>
                <w:sz w:val="24"/>
                <w:szCs w:val="32"/>
              </w:rPr>
              <w:t>Innovative Health Initiative</w:t>
            </w:r>
            <w:r w:rsidR="002D622B">
              <w:rPr>
                <w:rFonts w:eastAsiaTheme="minorEastAsia" w:cs="宋体" w:hint="eastAsia"/>
                <w:color w:val="000000" w:themeColor="text1"/>
                <w:sz w:val="24"/>
                <w:szCs w:val="32"/>
              </w:rPr>
              <w:t>，</w:t>
            </w:r>
            <w:r w:rsidR="002D622B">
              <w:rPr>
                <w:rFonts w:eastAsiaTheme="minorEastAsia" w:cs="宋体" w:hint="eastAsia"/>
                <w:color w:val="000000" w:themeColor="text1"/>
                <w:sz w:val="24"/>
                <w:szCs w:val="32"/>
              </w:rPr>
              <w:t>I</w:t>
            </w:r>
            <w:r w:rsidR="002D622B">
              <w:rPr>
                <w:rFonts w:eastAsiaTheme="minorEastAsia" w:cs="宋体"/>
                <w:color w:val="000000" w:themeColor="text1"/>
                <w:sz w:val="24"/>
                <w:szCs w:val="32"/>
              </w:rPr>
              <w:t>HI</w:t>
            </w:r>
            <w:r w:rsidR="00BF61E1">
              <w:rPr>
                <w:rFonts w:eastAsiaTheme="minorEastAsia" w:cs="宋体" w:hint="eastAsia"/>
                <w:color w:val="000000" w:themeColor="text1"/>
                <w:sz w:val="24"/>
                <w:szCs w:val="32"/>
              </w:rPr>
              <w:t>）</w:t>
            </w:r>
            <w:r w:rsidRPr="00FB2DA7">
              <w:rPr>
                <w:rFonts w:eastAsiaTheme="minorEastAsia" w:cs="宋体" w:hint="eastAsia"/>
                <w:color w:val="000000" w:themeColor="text1"/>
                <w:sz w:val="24"/>
                <w:szCs w:val="32"/>
              </w:rPr>
              <w:t>资助的</w:t>
            </w:r>
            <w:r w:rsidRPr="00FB2DA7">
              <w:rPr>
                <w:rFonts w:eastAsiaTheme="minorEastAsia" w:cs="宋体" w:hint="eastAsia"/>
                <w:color w:val="000000" w:themeColor="text1"/>
                <w:sz w:val="24"/>
                <w:szCs w:val="32"/>
              </w:rPr>
              <w:t>LIGAND-AI</w:t>
            </w:r>
            <w:r w:rsidRPr="00FB2DA7">
              <w:rPr>
                <w:rFonts w:eastAsiaTheme="minorEastAsia" w:cs="宋体" w:hint="eastAsia"/>
                <w:color w:val="000000" w:themeColor="text1"/>
                <w:sz w:val="24"/>
                <w:szCs w:val="32"/>
              </w:rPr>
              <w:t>联盟所作贡献的一部分。该公私合作项目汇集了来自九个国家的</w:t>
            </w:r>
            <w:r w:rsidRPr="00FB2DA7">
              <w:rPr>
                <w:rFonts w:eastAsiaTheme="minorEastAsia" w:cs="宋体" w:hint="eastAsia"/>
                <w:color w:val="000000" w:themeColor="text1"/>
                <w:sz w:val="24"/>
                <w:szCs w:val="32"/>
              </w:rPr>
              <w:t>18</w:t>
            </w:r>
            <w:r w:rsidRPr="00FB2DA7">
              <w:rPr>
                <w:rFonts w:eastAsiaTheme="minorEastAsia" w:cs="宋体" w:hint="eastAsia"/>
                <w:color w:val="000000" w:themeColor="text1"/>
                <w:sz w:val="24"/>
                <w:szCs w:val="32"/>
              </w:rPr>
              <w:t>家合作机构，旨在构建大规模、开放、高质量的蛋白</w:t>
            </w:r>
            <w:r w:rsidRPr="00FB2DA7">
              <w:rPr>
                <w:rFonts w:eastAsiaTheme="minorEastAsia" w:cs="宋体" w:hint="eastAsia"/>
                <w:color w:val="000000" w:themeColor="text1"/>
                <w:sz w:val="24"/>
                <w:szCs w:val="32"/>
              </w:rPr>
              <w:t>-</w:t>
            </w:r>
            <w:r w:rsidRPr="00FB2DA7">
              <w:rPr>
                <w:rFonts w:eastAsiaTheme="minorEastAsia" w:cs="宋体" w:hint="eastAsia"/>
                <w:color w:val="000000" w:themeColor="text1"/>
                <w:sz w:val="24"/>
                <w:szCs w:val="32"/>
              </w:rPr>
              <w:t>配体相互作用数据集，并用于训练人工智能模型，使其能够预测可与数千种人类蛋白有效结合的候选分子</w:t>
            </w:r>
            <w:r>
              <w:rPr>
                <w:rFonts w:eastAsiaTheme="minorEastAsia" w:cs="宋体" w:hint="eastAsia"/>
                <w:color w:val="000000" w:themeColor="text1"/>
                <w:sz w:val="24"/>
                <w:szCs w:val="32"/>
              </w:rPr>
              <w:t>。</w:t>
            </w:r>
          </w:p>
          <w:p w14:paraId="242DC1AF" w14:textId="1DF210C7" w:rsidR="00DD48C1" w:rsidRDefault="002850A3" w:rsidP="002850A3">
            <w:pPr>
              <w:pStyle w:val="005"/>
              <w:spacing w:before="156" w:line="360" w:lineRule="auto"/>
              <w:ind w:leftChars="200" w:left="420" w:firstLine="480"/>
              <w:rPr>
                <w:rFonts w:eastAsiaTheme="minorEastAsia" w:cs="宋体"/>
                <w:color w:val="000000" w:themeColor="text1"/>
                <w:sz w:val="24"/>
                <w:szCs w:val="32"/>
              </w:rPr>
            </w:pPr>
            <w:r w:rsidRPr="002850A3">
              <w:rPr>
                <w:rFonts w:eastAsiaTheme="minorEastAsia" w:cs="宋体" w:hint="eastAsia"/>
                <w:color w:val="000000" w:themeColor="text1"/>
                <w:sz w:val="24"/>
                <w:szCs w:val="32"/>
              </w:rPr>
              <w:t xml:space="preserve">2025 </w:t>
            </w:r>
            <w:r w:rsidRPr="002850A3">
              <w:rPr>
                <w:rFonts w:eastAsiaTheme="minorEastAsia" w:cs="宋体" w:hint="eastAsia"/>
                <w:color w:val="000000" w:themeColor="text1"/>
                <w:sz w:val="24"/>
                <w:szCs w:val="32"/>
              </w:rPr>
              <w:t>年，公司持续推进</w:t>
            </w:r>
            <w:r w:rsidRPr="002850A3">
              <w:rPr>
                <w:rFonts w:eastAsiaTheme="minorEastAsia" w:cs="宋体" w:hint="eastAsia"/>
                <w:color w:val="000000" w:themeColor="text1"/>
                <w:sz w:val="24"/>
                <w:szCs w:val="32"/>
              </w:rPr>
              <w:t>DEL+AI/ML</w:t>
            </w:r>
            <w:r w:rsidRPr="002850A3">
              <w:rPr>
                <w:rFonts w:eastAsiaTheme="minorEastAsia" w:cs="宋体" w:hint="eastAsia"/>
                <w:color w:val="000000" w:themeColor="text1"/>
                <w:sz w:val="24"/>
                <w:szCs w:val="32"/>
              </w:rPr>
              <w:t>在新药发现与优化方面的项目研发及能力建设</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HAILO</w:t>
            </w:r>
            <w:r w:rsidRPr="002850A3">
              <w:rPr>
                <w:rFonts w:eastAsiaTheme="minorEastAsia" w:cs="宋体" w:hint="eastAsia"/>
                <w:color w:val="000000" w:themeColor="text1"/>
                <w:sz w:val="24"/>
                <w:szCs w:val="32"/>
              </w:rPr>
              <w:t>”平台</w:t>
            </w:r>
            <w:r w:rsidR="005F747D">
              <w:rPr>
                <w:rFonts w:eastAsiaTheme="minorEastAsia" w:cs="宋体" w:hint="eastAsia"/>
                <w:color w:val="000000" w:themeColor="text1"/>
                <w:sz w:val="24"/>
                <w:szCs w:val="32"/>
              </w:rPr>
              <w:t>）</w:t>
            </w:r>
            <w:r w:rsidR="00994151">
              <w:rPr>
                <w:rFonts w:eastAsiaTheme="minorEastAsia" w:cs="宋体" w:hint="eastAsia"/>
                <w:color w:val="000000" w:themeColor="text1"/>
                <w:sz w:val="24"/>
                <w:szCs w:val="32"/>
              </w:rPr>
              <w:t>：</w:t>
            </w:r>
          </w:p>
          <w:p w14:paraId="731E3E9D" w14:textId="77777777" w:rsidR="009A3277" w:rsidRPr="009A3277" w:rsidRDefault="009A3277" w:rsidP="00B6055A">
            <w:pPr>
              <w:pStyle w:val="005"/>
              <w:spacing w:before="156" w:line="360" w:lineRule="auto"/>
              <w:ind w:leftChars="200" w:left="420" w:firstLineChars="0" w:firstLine="0"/>
              <w:rPr>
                <w:rFonts w:eastAsiaTheme="minorEastAsia" w:cs="宋体"/>
                <w:color w:val="000000" w:themeColor="text1"/>
                <w:sz w:val="24"/>
                <w:szCs w:val="32"/>
              </w:rPr>
            </w:pPr>
            <w:r w:rsidRPr="009A3277">
              <w:rPr>
                <w:rFonts w:eastAsiaTheme="minorEastAsia" w:cs="宋体" w:hint="eastAsia"/>
                <w:color w:val="000000" w:themeColor="text1"/>
                <w:sz w:val="24"/>
                <w:szCs w:val="32"/>
              </w:rPr>
              <w:t>1</w:t>
            </w:r>
            <w:r w:rsidRPr="009A3277">
              <w:rPr>
                <w:rFonts w:eastAsiaTheme="minorEastAsia" w:cs="宋体" w:hint="eastAsia"/>
                <w:color w:val="000000" w:themeColor="text1"/>
                <w:sz w:val="24"/>
                <w:szCs w:val="32"/>
              </w:rPr>
              <w:t>、公司自主研发的</w:t>
            </w:r>
            <w:r w:rsidRPr="009A3277">
              <w:rPr>
                <w:rFonts w:eastAsiaTheme="minorEastAsia" w:cs="宋体" w:hint="eastAsia"/>
                <w:color w:val="000000" w:themeColor="text1"/>
                <w:sz w:val="24"/>
                <w:szCs w:val="32"/>
              </w:rPr>
              <w:t>AI</w:t>
            </w:r>
            <w:r w:rsidRPr="009A3277">
              <w:rPr>
                <w:rFonts w:eastAsiaTheme="minorEastAsia" w:cs="宋体" w:hint="eastAsia"/>
                <w:color w:val="000000" w:themeColor="text1"/>
                <w:sz w:val="24"/>
                <w:szCs w:val="32"/>
              </w:rPr>
              <w:t>智能体</w:t>
            </w:r>
            <w:r w:rsidRPr="009A3277">
              <w:rPr>
                <w:rFonts w:eastAsiaTheme="minorEastAsia" w:cs="宋体" w:hint="eastAsia"/>
                <w:color w:val="000000" w:themeColor="text1"/>
                <w:sz w:val="24"/>
                <w:szCs w:val="32"/>
              </w:rPr>
              <w:t>HANDS</w:t>
            </w:r>
            <w:r w:rsidRPr="009A3277">
              <w:rPr>
                <w:rFonts w:eastAsiaTheme="minorEastAsia" w:cs="宋体" w:hint="eastAsia"/>
                <w:color w:val="000000" w:themeColor="text1"/>
                <w:sz w:val="24"/>
                <w:szCs w:val="32"/>
              </w:rPr>
              <w:t>（</w:t>
            </w:r>
            <w:proofErr w:type="spellStart"/>
            <w:r w:rsidRPr="009A3277">
              <w:rPr>
                <w:rFonts w:eastAsiaTheme="minorEastAsia" w:cs="宋体" w:hint="eastAsia"/>
                <w:color w:val="000000" w:themeColor="text1"/>
                <w:sz w:val="24"/>
                <w:szCs w:val="32"/>
              </w:rPr>
              <w:t>HitGen</w:t>
            </w:r>
            <w:proofErr w:type="spellEnd"/>
            <w:r w:rsidRPr="009A3277">
              <w:rPr>
                <w:rFonts w:eastAsiaTheme="minorEastAsia" w:cs="宋体" w:hint="eastAsia"/>
                <w:color w:val="000000" w:themeColor="text1"/>
                <w:sz w:val="24"/>
                <w:szCs w:val="32"/>
              </w:rPr>
              <w:t xml:space="preserve"> AI </w:t>
            </w:r>
            <w:proofErr w:type="spellStart"/>
            <w:r w:rsidRPr="009A3277">
              <w:rPr>
                <w:rFonts w:eastAsiaTheme="minorEastAsia" w:cs="宋体" w:hint="eastAsia"/>
                <w:color w:val="000000" w:themeColor="text1"/>
                <w:sz w:val="24"/>
                <w:szCs w:val="32"/>
              </w:rPr>
              <w:t>eNabled</w:t>
            </w:r>
            <w:proofErr w:type="spellEnd"/>
            <w:r w:rsidRPr="009A3277">
              <w:rPr>
                <w:rFonts w:eastAsiaTheme="minorEastAsia" w:cs="宋体" w:hint="eastAsia"/>
                <w:color w:val="000000" w:themeColor="text1"/>
                <w:sz w:val="24"/>
                <w:szCs w:val="32"/>
              </w:rPr>
              <w:t xml:space="preserve"> Drug discovery </w:t>
            </w:r>
            <w:proofErr w:type="spellStart"/>
            <w:r w:rsidRPr="009A3277">
              <w:rPr>
                <w:rFonts w:eastAsiaTheme="minorEastAsia" w:cs="宋体" w:hint="eastAsia"/>
                <w:color w:val="000000" w:themeColor="text1"/>
                <w:sz w:val="24"/>
                <w:szCs w:val="32"/>
              </w:rPr>
              <w:t>aSsistant</w:t>
            </w:r>
            <w:proofErr w:type="spellEnd"/>
            <w:r w:rsidRPr="009A3277">
              <w:rPr>
                <w:rFonts w:eastAsiaTheme="minorEastAsia" w:cs="宋体" w:hint="eastAsia"/>
                <w:color w:val="000000" w:themeColor="text1"/>
                <w:sz w:val="24"/>
                <w:szCs w:val="32"/>
              </w:rPr>
              <w:t>）深度融合数据资源、算法能力与项目需求，打通数据与算法壁垒，消除“数据孤岛”与“算法孤岛”，实现从数据获取到业务落地的全链路闭环，旨在全面提升研发效率与响应能力。为进一步拓展数据维度，公司通过增资控股摩熵智能，引入其在医药研发领域积累的结构化数据资源与数据处理技术，旨在增强内外部研发数据的整合与应用能力。</w:t>
            </w:r>
          </w:p>
          <w:p w14:paraId="72E41DB8" w14:textId="3CBBC7B5" w:rsidR="00994151" w:rsidRDefault="009A3277" w:rsidP="00DD48C1">
            <w:pPr>
              <w:pStyle w:val="005"/>
              <w:spacing w:before="156" w:line="360" w:lineRule="auto"/>
              <w:ind w:leftChars="200" w:left="420" w:firstLineChars="0" w:firstLine="0"/>
              <w:rPr>
                <w:rFonts w:eastAsiaTheme="minorEastAsia" w:cs="宋体"/>
                <w:color w:val="000000" w:themeColor="text1"/>
                <w:sz w:val="24"/>
                <w:szCs w:val="32"/>
              </w:rPr>
            </w:pPr>
            <w:r w:rsidRPr="009A3277">
              <w:rPr>
                <w:rFonts w:eastAsiaTheme="minorEastAsia" w:cs="宋体" w:hint="eastAsia"/>
                <w:color w:val="000000" w:themeColor="text1"/>
                <w:sz w:val="24"/>
                <w:szCs w:val="32"/>
              </w:rPr>
              <w:t>2</w:t>
            </w:r>
            <w:r w:rsidRPr="009A3277">
              <w:rPr>
                <w:rFonts w:eastAsiaTheme="minorEastAsia" w:cs="宋体" w:hint="eastAsia"/>
                <w:color w:val="000000" w:themeColor="text1"/>
                <w:sz w:val="24"/>
                <w:szCs w:val="32"/>
              </w:rPr>
              <w:t>、启动类环肽的</w:t>
            </w:r>
            <w:r w:rsidRPr="009A3277">
              <w:rPr>
                <w:rFonts w:eastAsiaTheme="minorEastAsia" w:cs="宋体" w:hint="eastAsia"/>
                <w:color w:val="000000" w:themeColor="text1"/>
                <w:sz w:val="24"/>
                <w:szCs w:val="32"/>
              </w:rPr>
              <w:t>AIDD</w:t>
            </w:r>
            <w:r w:rsidRPr="009A3277">
              <w:rPr>
                <w:rFonts w:eastAsiaTheme="minorEastAsia" w:cs="宋体" w:hint="eastAsia"/>
                <w:color w:val="000000" w:themeColor="text1"/>
                <w:sz w:val="24"/>
                <w:szCs w:val="32"/>
              </w:rPr>
              <w:t>平台，项目方面获得活性显著提升的化合物，实现多个商业项目的加速与赋能。</w:t>
            </w:r>
          </w:p>
          <w:p w14:paraId="7E227EE5" w14:textId="100C717E" w:rsidR="00FB2DA7" w:rsidRDefault="00994151" w:rsidP="00B6055A">
            <w:pPr>
              <w:pStyle w:val="005"/>
              <w:spacing w:before="156" w:line="360" w:lineRule="auto"/>
              <w:ind w:leftChars="200" w:left="420" w:firstLine="480"/>
              <w:rPr>
                <w:rFonts w:eastAsiaTheme="minorEastAsia" w:cs="宋体"/>
                <w:color w:val="000000" w:themeColor="text1"/>
                <w:sz w:val="24"/>
                <w:szCs w:val="32"/>
              </w:rPr>
            </w:pPr>
            <w:r w:rsidRPr="00994151">
              <w:rPr>
                <w:rFonts w:eastAsiaTheme="minorEastAsia" w:cs="宋体" w:hint="eastAsia"/>
                <w:color w:val="000000" w:themeColor="text1"/>
                <w:sz w:val="24"/>
                <w:szCs w:val="32"/>
              </w:rPr>
              <w:t>截至目前，</w:t>
            </w:r>
            <w:r w:rsidRPr="00994151">
              <w:rPr>
                <w:rFonts w:eastAsiaTheme="minorEastAsia" w:cs="宋体" w:hint="eastAsia"/>
                <w:color w:val="000000" w:themeColor="text1"/>
                <w:sz w:val="24"/>
                <w:szCs w:val="32"/>
              </w:rPr>
              <w:t>HAILO</w:t>
            </w:r>
            <w:r w:rsidRPr="00994151">
              <w:rPr>
                <w:rFonts w:eastAsiaTheme="minorEastAsia" w:cs="宋体" w:hint="eastAsia"/>
                <w:color w:val="000000" w:themeColor="text1"/>
                <w:sz w:val="24"/>
                <w:szCs w:val="32"/>
              </w:rPr>
              <w:t>平台已在分子胶等项目中验证加速优化能力，但能否实</w:t>
            </w:r>
            <w:proofErr w:type="gramStart"/>
            <w:r w:rsidRPr="00994151">
              <w:rPr>
                <w:rFonts w:eastAsiaTheme="minorEastAsia" w:cs="宋体" w:hint="eastAsia"/>
                <w:color w:val="000000" w:themeColor="text1"/>
                <w:sz w:val="24"/>
                <w:szCs w:val="32"/>
              </w:rPr>
              <w:t>现像</w:t>
            </w:r>
            <w:proofErr w:type="gramEnd"/>
            <w:r w:rsidRPr="00994151">
              <w:rPr>
                <w:rFonts w:eastAsiaTheme="minorEastAsia" w:cs="宋体" w:hint="eastAsia"/>
                <w:color w:val="000000" w:themeColor="text1"/>
                <w:sz w:val="24"/>
                <w:szCs w:val="32"/>
              </w:rPr>
              <w:t>DEL</w:t>
            </w:r>
            <w:r w:rsidRPr="00994151">
              <w:rPr>
                <w:rFonts w:eastAsiaTheme="minorEastAsia" w:cs="宋体" w:hint="eastAsia"/>
                <w:color w:val="000000" w:themeColor="text1"/>
                <w:sz w:val="24"/>
                <w:szCs w:val="32"/>
              </w:rPr>
              <w:t>那样高概率、可持续的效率提升仍需时间积累和更多的项目来验证。</w:t>
            </w:r>
          </w:p>
          <w:p w14:paraId="4B2A2C61" w14:textId="057A2D26" w:rsidR="00C5596C" w:rsidRPr="000A22A6" w:rsidRDefault="00C5596C"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FD4EE7">
              <w:rPr>
                <w:rFonts w:eastAsiaTheme="minor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70210B" w:rsidRPr="0070210B">
              <w:rPr>
                <w:rFonts w:eastAsiaTheme="minorEastAsia" w:hint="eastAsia"/>
                <w:b/>
                <w:bCs/>
                <w:color w:val="000000" w:themeColor="text1"/>
                <w:kern w:val="0"/>
                <w:sz w:val="24"/>
                <w:szCs w:val="24"/>
              </w:rPr>
              <w:t>如何看待多肽领域</w:t>
            </w:r>
            <w:r w:rsidR="0070210B">
              <w:rPr>
                <w:rFonts w:eastAsiaTheme="minorEastAsia" w:hint="eastAsia"/>
                <w:b/>
                <w:bCs/>
                <w:color w:val="000000" w:themeColor="text1"/>
                <w:kern w:val="0"/>
                <w:sz w:val="24"/>
                <w:szCs w:val="24"/>
              </w:rPr>
              <w:t>的布局</w:t>
            </w:r>
            <w:r w:rsidR="0070210B" w:rsidRPr="0070210B">
              <w:rPr>
                <w:rFonts w:eastAsiaTheme="minorEastAsia" w:hint="eastAsia"/>
                <w:b/>
                <w:bCs/>
                <w:color w:val="000000" w:themeColor="text1"/>
                <w:kern w:val="0"/>
                <w:sz w:val="24"/>
                <w:szCs w:val="24"/>
              </w:rPr>
              <w:t>？</w:t>
            </w:r>
          </w:p>
          <w:p w14:paraId="6A2CE935" w14:textId="77777777" w:rsidR="00055410" w:rsidRPr="00055410" w:rsidRDefault="00C5596C" w:rsidP="00B6055A">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55410" w:rsidRPr="00055410">
              <w:rPr>
                <w:rFonts w:eastAsiaTheme="minorEastAsia" w:cs="宋体" w:hint="eastAsia"/>
                <w:color w:val="000000" w:themeColor="text1"/>
                <w:sz w:val="24"/>
                <w:szCs w:val="32"/>
              </w:rPr>
              <w:t>多肽领域发展前景广阔，其应用场景多元：可作为治疗分子（如现有多肽药品），包括线性肽、环肽等；还可作为递送载体（如递送核素、小核酸）及用于双功能抗体类似的新型应用。产业链布局需</w:t>
            </w:r>
            <w:proofErr w:type="gramStart"/>
            <w:r w:rsidR="00055410" w:rsidRPr="00055410">
              <w:rPr>
                <w:rFonts w:eastAsiaTheme="minorEastAsia" w:cs="宋体" w:hint="eastAsia"/>
                <w:color w:val="000000" w:themeColor="text1"/>
                <w:sz w:val="24"/>
                <w:szCs w:val="32"/>
              </w:rPr>
              <w:t>考量</w:t>
            </w:r>
            <w:proofErr w:type="gramEnd"/>
            <w:r w:rsidR="00055410" w:rsidRPr="00055410">
              <w:rPr>
                <w:rFonts w:eastAsiaTheme="minorEastAsia" w:cs="宋体" w:hint="eastAsia"/>
                <w:color w:val="000000" w:themeColor="text1"/>
                <w:sz w:val="24"/>
                <w:szCs w:val="32"/>
              </w:rPr>
              <w:t>氨基酸（含</w:t>
            </w:r>
            <w:r w:rsidR="00055410" w:rsidRPr="00055410">
              <w:rPr>
                <w:rFonts w:eastAsiaTheme="minorEastAsia" w:cs="宋体" w:hint="eastAsia"/>
                <w:color w:val="000000" w:themeColor="text1"/>
                <w:sz w:val="24"/>
                <w:szCs w:val="32"/>
              </w:rPr>
              <w:lastRenderedPageBreak/>
              <w:t>非天然氨基酸）多样性、多肽结构设计、高效合成和优化、放量生产等，成都先导目前采取多元化策略，从基础砌块选择设计、库的构建策略（利用</w:t>
            </w:r>
            <w:r w:rsidR="00055410" w:rsidRPr="00055410">
              <w:rPr>
                <w:rFonts w:eastAsiaTheme="minorEastAsia" w:cs="宋体" w:hint="eastAsia"/>
                <w:color w:val="000000" w:themeColor="text1"/>
                <w:sz w:val="24"/>
                <w:szCs w:val="32"/>
              </w:rPr>
              <w:t>DEL</w:t>
            </w:r>
            <w:r w:rsidR="00055410" w:rsidRPr="00055410">
              <w:rPr>
                <w:rFonts w:eastAsiaTheme="minorEastAsia" w:cs="宋体" w:hint="eastAsia"/>
                <w:color w:val="000000" w:themeColor="text1"/>
                <w:sz w:val="24"/>
                <w:szCs w:val="32"/>
              </w:rPr>
              <w:t>经验技术）及筛选效率、应用场景验证、药物化学、人工智能等方面扩展市场：</w:t>
            </w:r>
          </w:p>
          <w:p w14:paraId="57FB9448" w14:textId="77777777" w:rsidR="00055410" w:rsidRPr="00055410" w:rsidRDefault="00055410" w:rsidP="00055410">
            <w:pPr>
              <w:pStyle w:val="005"/>
              <w:spacing w:before="156" w:line="360" w:lineRule="auto"/>
              <w:ind w:leftChars="200" w:left="420" w:firstLine="480"/>
              <w:rPr>
                <w:rFonts w:eastAsiaTheme="minorEastAsia" w:cs="宋体"/>
                <w:color w:val="000000" w:themeColor="text1"/>
                <w:sz w:val="24"/>
                <w:szCs w:val="32"/>
              </w:rPr>
            </w:pPr>
            <w:r w:rsidRPr="00055410">
              <w:rPr>
                <w:rFonts w:eastAsiaTheme="minorEastAsia" w:cs="宋体" w:hint="eastAsia"/>
                <w:color w:val="000000" w:themeColor="text1"/>
                <w:sz w:val="24"/>
                <w:szCs w:val="32"/>
              </w:rPr>
              <w:t>2025</w:t>
            </w:r>
            <w:r w:rsidRPr="00055410">
              <w:rPr>
                <w:rFonts w:eastAsiaTheme="minorEastAsia" w:cs="宋体" w:hint="eastAsia"/>
                <w:color w:val="000000" w:themeColor="text1"/>
                <w:sz w:val="24"/>
                <w:szCs w:val="32"/>
              </w:rPr>
              <w:t>年，成都先导已建成完成超</w:t>
            </w:r>
            <w:r w:rsidRPr="00055410">
              <w:rPr>
                <w:rFonts w:eastAsiaTheme="minorEastAsia" w:cs="宋体" w:hint="eastAsia"/>
                <w:color w:val="000000" w:themeColor="text1"/>
                <w:sz w:val="24"/>
                <w:szCs w:val="32"/>
              </w:rPr>
              <w:t>3,500</w:t>
            </w:r>
            <w:r w:rsidRPr="00055410">
              <w:rPr>
                <w:rFonts w:eastAsiaTheme="minorEastAsia" w:cs="宋体" w:hint="eastAsia"/>
                <w:color w:val="000000" w:themeColor="text1"/>
                <w:sz w:val="24"/>
                <w:szCs w:val="32"/>
              </w:rPr>
              <w:t>亿分子的类环肽库和超</w:t>
            </w:r>
            <w:r w:rsidRPr="00055410">
              <w:rPr>
                <w:rFonts w:eastAsiaTheme="minorEastAsia" w:cs="宋体" w:hint="eastAsia"/>
                <w:color w:val="000000" w:themeColor="text1"/>
                <w:sz w:val="24"/>
                <w:szCs w:val="32"/>
              </w:rPr>
              <w:t>1,000</w:t>
            </w:r>
            <w:r w:rsidRPr="00055410">
              <w:rPr>
                <w:rFonts w:eastAsiaTheme="minorEastAsia" w:cs="宋体" w:hint="eastAsia"/>
                <w:color w:val="000000" w:themeColor="text1"/>
                <w:sz w:val="24"/>
                <w:szCs w:val="32"/>
              </w:rPr>
              <w:t>亿分子的线性多肽化合物库，并且已有多个案例证实了其针对已知生物靶点和新兴生物靶点筛选苗头化合物的能力及有效性，为快速发现大环化合物和肽类化合物提供了有效的工具。成都先导在类环肽</w:t>
            </w:r>
            <w:r w:rsidRPr="00055410">
              <w:rPr>
                <w:rFonts w:eastAsiaTheme="minorEastAsia" w:cs="宋体" w:hint="eastAsia"/>
                <w:color w:val="000000" w:themeColor="text1"/>
                <w:sz w:val="24"/>
                <w:szCs w:val="32"/>
              </w:rPr>
              <w:t>DEL</w:t>
            </w:r>
            <w:r w:rsidRPr="00055410">
              <w:rPr>
                <w:rFonts w:eastAsiaTheme="minorEastAsia" w:cs="宋体" w:hint="eastAsia"/>
                <w:color w:val="000000" w:themeColor="text1"/>
                <w:sz w:val="24"/>
                <w:szCs w:val="32"/>
              </w:rPr>
              <w:t>库的筛选方面有着丰富的经验，类环肽</w:t>
            </w:r>
            <w:r w:rsidRPr="00055410">
              <w:rPr>
                <w:rFonts w:eastAsiaTheme="minorEastAsia" w:cs="宋体" w:hint="eastAsia"/>
                <w:color w:val="000000" w:themeColor="text1"/>
                <w:sz w:val="24"/>
                <w:szCs w:val="32"/>
              </w:rPr>
              <w:t>DEL</w:t>
            </w:r>
            <w:r w:rsidRPr="00055410">
              <w:rPr>
                <w:rFonts w:eastAsiaTheme="minorEastAsia" w:cs="宋体" w:hint="eastAsia"/>
                <w:color w:val="000000" w:themeColor="text1"/>
                <w:sz w:val="24"/>
                <w:szCs w:val="32"/>
              </w:rPr>
              <w:t>库与目标靶点筛选得到的环肽苗头化合物除了直接作为配体外，已经实现了多个小核酸递送及用于偶联核素和毒素的类环肽分子发现研发项目。</w:t>
            </w:r>
          </w:p>
          <w:p w14:paraId="2A340ABD" w14:textId="1D8CE6E9" w:rsidR="00E247FE" w:rsidRDefault="00055410" w:rsidP="00E247FE">
            <w:pPr>
              <w:pStyle w:val="005"/>
              <w:spacing w:before="156" w:line="360" w:lineRule="auto"/>
              <w:ind w:leftChars="200" w:left="420" w:firstLine="480"/>
              <w:rPr>
                <w:rFonts w:eastAsiaTheme="minorEastAsia" w:cs="宋体"/>
                <w:color w:val="000000" w:themeColor="text1"/>
                <w:sz w:val="24"/>
                <w:szCs w:val="32"/>
              </w:rPr>
            </w:pPr>
            <w:r w:rsidRPr="00055410">
              <w:rPr>
                <w:rFonts w:eastAsiaTheme="minorEastAsia" w:cs="宋体" w:hint="eastAsia"/>
                <w:color w:val="000000" w:themeColor="text1"/>
                <w:sz w:val="24"/>
                <w:szCs w:val="32"/>
              </w:rPr>
              <w:t>目前，公司正尝试探索类环肽分子</w:t>
            </w:r>
            <w:proofErr w:type="gramStart"/>
            <w:r w:rsidRPr="00055410">
              <w:rPr>
                <w:rFonts w:eastAsiaTheme="minorEastAsia" w:cs="宋体" w:hint="eastAsia"/>
                <w:color w:val="000000" w:themeColor="text1"/>
                <w:sz w:val="24"/>
                <w:szCs w:val="32"/>
              </w:rPr>
              <w:t>在靶向</w:t>
            </w:r>
            <w:proofErr w:type="gramEnd"/>
            <w:r w:rsidRPr="00055410">
              <w:rPr>
                <w:rFonts w:eastAsiaTheme="minorEastAsia" w:cs="宋体" w:hint="eastAsia"/>
                <w:color w:val="000000" w:themeColor="text1"/>
                <w:sz w:val="24"/>
                <w:szCs w:val="32"/>
              </w:rPr>
              <w:t>放射性药物、肝外小核酸药物、口服环肽及靶向无序蛋白等领域的应用。</w:t>
            </w:r>
          </w:p>
          <w:p w14:paraId="32C6FBDE" w14:textId="418349B8" w:rsidR="002859C9" w:rsidRPr="000A22A6" w:rsidRDefault="002859C9" w:rsidP="0070210B">
            <w:pPr>
              <w:pStyle w:val="005"/>
              <w:spacing w:before="156" w:line="360" w:lineRule="auto"/>
              <w:ind w:leftChars="200" w:left="420" w:firstLineChars="0" w:firstLine="0"/>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FD4EE7">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E247FE" w:rsidRPr="00E247FE">
              <w:rPr>
                <w:rFonts w:eastAsiaTheme="minorEastAsia" w:hint="eastAsia"/>
                <w:b/>
                <w:bCs/>
                <w:color w:val="000000" w:themeColor="text1"/>
                <w:kern w:val="0"/>
                <w:sz w:val="24"/>
                <w:szCs w:val="24"/>
              </w:rPr>
              <w:t>参股公司</w:t>
            </w:r>
            <w:r w:rsidR="00E247FE">
              <w:rPr>
                <w:rFonts w:eastAsiaTheme="minorEastAsia" w:hint="eastAsia"/>
                <w:b/>
                <w:bCs/>
                <w:color w:val="000000" w:themeColor="text1"/>
                <w:kern w:val="0"/>
                <w:sz w:val="24"/>
                <w:szCs w:val="24"/>
              </w:rPr>
              <w:t>先衍生物</w:t>
            </w:r>
            <w:r w:rsidR="00E247FE" w:rsidRPr="00E247FE">
              <w:rPr>
                <w:rFonts w:eastAsiaTheme="minorEastAsia" w:hint="eastAsia"/>
                <w:b/>
                <w:bCs/>
                <w:color w:val="000000" w:themeColor="text1"/>
                <w:kern w:val="0"/>
                <w:sz w:val="24"/>
                <w:szCs w:val="24"/>
              </w:rPr>
              <w:t>的小核酸管线及整体进展情况如何？</w:t>
            </w:r>
          </w:p>
          <w:p w14:paraId="0BC33569" w14:textId="639F31A5" w:rsidR="002859C9" w:rsidRDefault="002859C9" w:rsidP="001447B4">
            <w:pPr>
              <w:spacing w:line="360" w:lineRule="auto"/>
              <w:ind w:leftChars="200" w:left="420"/>
              <w:rPr>
                <w:rFonts w:eastAsiaTheme="minorEastAsia"/>
                <w:bCs/>
                <w:kern w:val="0"/>
                <w:sz w:val="24"/>
                <w:szCs w:val="24"/>
              </w:rPr>
            </w:pPr>
            <w:r w:rsidRPr="006B5A25">
              <w:rPr>
                <w:rFonts w:eastAsiaTheme="minorEastAsia" w:cs="宋体" w:hint="eastAsia"/>
                <w:color w:val="000000" w:themeColor="text1"/>
                <w:sz w:val="24"/>
                <w:szCs w:val="32"/>
              </w:rPr>
              <w:t>回答：</w:t>
            </w:r>
            <w:r w:rsidR="00171FBA" w:rsidRPr="00171FBA">
              <w:rPr>
                <w:rFonts w:eastAsiaTheme="minorEastAsia" w:cs="宋体" w:hint="eastAsia"/>
                <w:color w:val="000000" w:themeColor="text1"/>
                <w:sz w:val="24"/>
                <w:szCs w:val="32"/>
              </w:rPr>
              <w:t>先衍生物作为公司孵化和参股的子公司，已经建立起包括新颖的小核酸修饰技术、肝外递送技术和单</w:t>
            </w:r>
            <w:proofErr w:type="gramStart"/>
            <w:r w:rsidR="00171FBA" w:rsidRPr="00171FBA">
              <w:rPr>
                <w:rFonts w:eastAsiaTheme="minorEastAsia" w:cs="宋体" w:hint="eastAsia"/>
                <w:color w:val="000000" w:themeColor="text1"/>
                <w:sz w:val="24"/>
                <w:szCs w:val="32"/>
              </w:rPr>
              <w:t>分子双</w:t>
            </w:r>
            <w:proofErr w:type="gramEnd"/>
            <w:r w:rsidR="00171FBA" w:rsidRPr="00171FBA">
              <w:rPr>
                <w:rFonts w:eastAsiaTheme="minorEastAsia" w:cs="宋体" w:hint="eastAsia"/>
                <w:color w:val="000000" w:themeColor="text1"/>
                <w:sz w:val="24"/>
                <w:szCs w:val="32"/>
              </w:rPr>
              <w:t>靶点调节技术在内的创新技术体系，并聚焦慢病治疗领域，布局针对高血压、高血脂、高体脂等疾病的小核酸新药管线。目前，其针对</w:t>
            </w:r>
            <w:r w:rsidR="00171FBA" w:rsidRPr="00171FBA">
              <w:rPr>
                <w:rFonts w:eastAsiaTheme="minorEastAsia" w:cs="宋体" w:hint="eastAsia"/>
                <w:color w:val="000000" w:themeColor="text1"/>
                <w:sz w:val="24"/>
                <w:szCs w:val="32"/>
              </w:rPr>
              <w:t>AGT</w:t>
            </w:r>
            <w:r w:rsidR="00171FBA" w:rsidRPr="00171FBA">
              <w:rPr>
                <w:rFonts w:eastAsiaTheme="minorEastAsia" w:cs="宋体" w:hint="eastAsia"/>
                <w:color w:val="000000" w:themeColor="text1"/>
                <w:sz w:val="24"/>
                <w:szCs w:val="32"/>
              </w:rPr>
              <w:t>靶点的超长效降压药物</w:t>
            </w:r>
            <w:r w:rsidR="00171FBA" w:rsidRPr="00171FBA">
              <w:rPr>
                <w:rFonts w:eastAsiaTheme="minorEastAsia" w:cs="宋体" w:hint="eastAsia"/>
                <w:color w:val="000000" w:themeColor="text1"/>
                <w:sz w:val="24"/>
                <w:szCs w:val="32"/>
              </w:rPr>
              <w:t>LDR2402</w:t>
            </w:r>
            <w:r w:rsidR="00171FBA">
              <w:rPr>
                <w:rFonts w:eastAsiaTheme="minorEastAsia" w:cs="宋体" w:hint="eastAsia"/>
                <w:color w:val="000000" w:themeColor="text1"/>
                <w:sz w:val="24"/>
                <w:szCs w:val="32"/>
              </w:rPr>
              <w:t>按计划进行临床</w:t>
            </w:r>
            <w:r w:rsidR="00171FBA">
              <w:rPr>
                <w:rFonts w:eastAsiaTheme="minorEastAsia" w:cs="宋体" w:hint="eastAsia"/>
                <w:color w:val="000000" w:themeColor="text1"/>
                <w:sz w:val="24"/>
                <w:szCs w:val="32"/>
              </w:rPr>
              <w:t>I</w:t>
            </w:r>
            <w:r w:rsidR="00171FBA">
              <w:rPr>
                <w:rFonts w:eastAsiaTheme="minorEastAsia" w:cs="宋体"/>
                <w:color w:val="000000" w:themeColor="text1"/>
                <w:sz w:val="24"/>
                <w:szCs w:val="32"/>
              </w:rPr>
              <w:t>I</w:t>
            </w:r>
            <w:r w:rsidR="00171FBA">
              <w:rPr>
                <w:rFonts w:eastAsiaTheme="minorEastAsia" w:cs="宋体" w:hint="eastAsia"/>
                <w:color w:val="000000" w:themeColor="text1"/>
                <w:sz w:val="24"/>
                <w:szCs w:val="32"/>
              </w:rPr>
              <w:t>期</w:t>
            </w:r>
            <w:r w:rsidR="00171FBA" w:rsidRPr="00171FBA">
              <w:rPr>
                <w:rFonts w:eastAsiaTheme="minorEastAsia" w:cs="宋体" w:hint="eastAsia"/>
                <w:color w:val="000000" w:themeColor="text1"/>
                <w:sz w:val="24"/>
                <w:szCs w:val="32"/>
              </w:rPr>
              <w:t>；用于治疗肥胖的小核酸新药</w:t>
            </w:r>
            <w:r w:rsidR="00171FBA" w:rsidRPr="00171FBA">
              <w:rPr>
                <w:rFonts w:eastAsiaTheme="minorEastAsia" w:cs="宋体" w:hint="eastAsia"/>
                <w:color w:val="000000" w:themeColor="text1"/>
                <w:sz w:val="24"/>
                <w:szCs w:val="32"/>
              </w:rPr>
              <w:t>LDR2515</w:t>
            </w:r>
            <w:r w:rsidR="00171FBA" w:rsidRPr="00171FBA">
              <w:rPr>
                <w:rFonts w:eastAsiaTheme="minorEastAsia" w:cs="宋体" w:hint="eastAsia"/>
                <w:color w:val="000000" w:themeColor="text1"/>
                <w:sz w:val="24"/>
                <w:szCs w:val="32"/>
              </w:rPr>
              <w:t>注射液（</w:t>
            </w:r>
            <w:r w:rsidR="00171FBA" w:rsidRPr="00171FBA">
              <w:rPr>
                <w:rFonts w:eastAsiaTheme="minorEastAsia" w:cs="宋体" w:hint="eastAsia"/>
                <w:color w:val="000000" w:themeColor="text1"/>
                <w:sz w:val="24"/>
                <w:szCs w:val="32"/>
              </w:rPr>
              <w:t>INHBE</w:t>
            </w:r>
            <w:r w:rsidR="00171FBA" w:rsidRPr="00171FBA">
              <w:rPr>
                <w:rFonts w:eastAsiaTheme="minorEastAsia" w:cs="宋体" w:hint="eastAsia"/>
                <w:color w:val="000000" w:themeColor="text1"/>
                <w:sz w:val="24"/>
                <w:szCs w:val="32"/>
              </w:rPr>
              <w:t>靶点）的临床</w:t>
            </w:r>
            <w:r w:rsidR="00171FBA">
              <w:rPr>
                <w:rFonts w:eastAsiaTheme="minorEastAsia" w:cs="宋体" w:hint="eastAsia"/>
                <w:color w:val="000000" w:themeColor="text1"/>
                <w:sz w:val="24"/>
                <w:szCs w:val="32"/>
              </w:rPr>
              <w:t>I</w:t>
            </w:r>
            <w:proofErr w:type="gramStart"/>
            <w:r w:rsidR="00171FBA">
              <w:rPr>
                <w:rFonts w:eastAsiaTheme="minorEastAsia" w:cs="宋体" w:hint="eastAsia"/>
                <w:color w:val="000000" w:themeColor="text1"/>
                <w:sz w:val="24"/>
                <w:szCs w:val="32"/>
              </w:rPr>
              <w:t>期</w:t>
            </w:r>
            <w:r w:rsidR="00171FBA" w:rsidRPr="00171FBA">
              <w:rPr>
                <w:rFonts w:eastAsiaTheme="minorEastAsia" w:cs="宋体" w:hint="eastAsia"/>
                <w:color w:val="000000" w:themeColor="text1"/>
                <w:sz w:val="24"/>
                <w:szCs w:val="32"/>
              </w:rPr>
              <w:t>试验</w:t>
            </w:r>
            <w:proofErr w:type="gramEnd"/>
            <w:r w:rsidR="00171FBA">
              <w:rPr>
                <w:rFonts w:eastAsiaTheme="minorEastAsia" w:cs="宋体" w:hint="eastAsia"/>
                <w:color w:val="000000" w:themeColor="text1"/>
                <w:sz w:val="24"/>
                <w:szCs w:val="32"/>
              </w:rPr>
              <w:t>亦在按计划有序推进</w:t>
            </w:r>
            <w:r w:rsidR="00171FBA">
              <w:rPr>
                <w:rFonts w:eastAsiaTheme="minorEastAsia" w:hint="eastAsia"/>
                <w:bCs/>
                <w:kern w:val="0"/>
                <w:sz w:val="24"/>
                <w:szCs w:val="24"/>
              </w:rPr>
              <w:t>，</w:t>
            </w:r>
            <w:r w:rsidR="00171FBA" w:rsidRPr="00171FBA">
              <w:rPr>
                <w:rFonts w:eastAsiaTheme="minorEastAsia" w:hint="eastAsia"/>
                <w:bCs/>
                <w:kern w:val="0"/>
                <w:sz w:val="24"/>
                <w:szCs w:val="24"/>
              </w:rPr>
              <w:t>其他管线亦均按既定节点执行</w:t>
            </w:r>
            <w:r w:rsidR="00171FBA">
              <w:rPr>
                <w:rFonts w:eastAsiaTheme="minorEastAsia" w:hint="eastAsia"/>
                <w:bCs/>
                <w:kern w:val="0"/>
                <w:sz w:val="24"/>
                <w:szCs w:val="24"/>
              </w:rPr>
              <w:t>。</w:t>
            </w:r>
          </w:p>
          <w:p w14:paraId="5E048E3A" w14:textId="496987F2" w:rsidR="00E63D0F" w:rsidRPr="00F81148" w:rsidRDefault="00E63D0F" w:rsidP="00061732">
            <w:pPr>
              <w:pStyle w:val="005"/>
              <w:spacing w:before="156" w:line="360" w:lineRule="auto"/>
              <w:ind w:leftChars="200" w:left="420" w:firstLineChars="0" w:firstLine="0"/>
              <w:rPr>
                <w:b/>
                <w:bCs/>
                <w:color w:val="000000" w:themeColor="text1"/>
                <w:kern w:val="0"/>
                <w:sz w:val="24"/>
                <w:szCs w:val="24"/>
              </w:rPr>
            </w:pPr>
            <w:r w:rsidRPr="00A27551">
              <w:rPr>
                <w:rFonts w:eastAsiaTheme="minorEastAsia" w:hint="eastAsia"/>
                <w:b/>
                <w:bCs/>
                <w:color w:val="000000" w:themeColor="text1"/>
                <w:kern w:val="0"/>
                <w:sz w:val="24"/>
                <w:szCs w:val="24"/>
              </w:rPr>
              <w:lastRenderedPageBreak/>
              <w:t>问题</w:t>
            </w:r>
            <w:r w:rsidR="00A82D4B">
              <w:rPr>
                <w:rFonts w:eastAsiaTheme="minorEastAsia"/>
                <w:b/>
                <w:bCs/>
                <w:color w:val="000000" w:themeColor="text1"/>
                <w:kern w:val="0"/>
                <w:sz w:val="24"/>
                <w:szCs w:val="24"/>
              </w:rPr>
              <w:t>4</w:t>
            </w:r>
            <w:r w:rsidRPr="00A27551">
              <w:rPr>
                <w:rFonts w:eastAsiaTheme="minorEastAsia" w:hint="eastAsia"/>
                <w:b/>
                <w:bCs/>
                <w:color w:val="000000" w:themeColor="text1"/>
                <w:kern w:val="0"/>
                <w:sz w:val="24"/>
                <w:szCs w:val="24"/>
              </w:rPr>
              <w:t>：</w:t>
            </w:r>
            <w:r w:rsidR="00A82D4B" w:rsidRPr="00061732">
              <w:rPr>
                <w:rFonts w:eastAsiaTheme="minorEastAsia" w:hint="eastAsia"/>
                <w:b/>
                <w:bCs/>
                <w:color w:val="000000" w:themeColor="text1"/>
                <w:kern w:val="0"/>
                <w:sz w:val="24"/>
                <w:szCs w:val="24"/>
              </w:rPr>
              <w:t>公司如何展望后续</w:t>
            </w:r>
            <w:proofErr w:type="spellStart"/>
            <w:r w:rsidR="00A82D4B" w:rsidRPr="00061732">
              <w:rPr>
                <w:rFonts w:eastAsiaTheme="minorEastAsia" w:hint="eastAsia"/>
                <w:b/>
                <w:bCs/>
                <w:color w:val="000000" w:themeColor="text1"/>
                <w:kern w:val="0"/>
                <w:sz w:val="24"/>
                <w:szCs w:val="24"/>
              </w:rPr>
              <w:t>Vernalis</w:t>
            </w:r>
            <w:proofErr w:type="spellEnd"/>
            <w:r w:rsidR="00A82D4B" w:rsidRPr="00061732">
              <w:rPr>
                <w:rFonts w:eastAsiaTheme="minorEastAsia" w:hint="eastAsia"/>
                <w:b/>
                <w:bCs/>
                <w:color w:val="000000" w:themeColor="text1"/>
                <w:kern w:val="0"/>
                <w:sz w:val="24"/>
                <w:szCs w:val="24"/>
              </w:rPr>
              <w:t>业务的增长？</w:t>
            </w:r>
          </w:p>
          <w:p w14:paraId="040BDFC7" w14:textId="3A8DF73F" w:rsidR="00715CB1" w:rsidRDefault="00E63D0F" w:rsidP="00061732">
            <w:pPr>
              <w:spacing w:line="360" w:lineRule="auto"/>
              <w:ind w:leftChars="200" w:left="420"/>
              <w:rPr>
                <w:rFonts w:eastAsiaTheme="minorEastAsia"/>
                <w:bCs/>
                <w:kern w:val="0"/>
                <w:sz w:val="24"/>
                <w:szCs w:val="24"/>
              </w:rPr>
            </w:pPr>
            <w:r w:rsidRPr="00061732">
              <w:rPr>
                <w:rFonts w:eastAsiaTheme="minorEastAsia" w:cs="宋体" w:hint="eastAsia"/>
                <w:color w:val="000000" w:themeColor="text1"/>
                <w:sz w:val="24"/>
                <w:szCs w:val="32"/>
              </w:rPr>
              <w:t>回答：</w:t>
            </w:r>
            <w:r w:rsidR="00A82D4B" w:rsidRPr="00061732">
              <w:rPr>
                <w:rFonts w:eastAsiaTheme="minorEastAsia" w:cs="宋体" w:hint="eastAsia"/>
                <w:color w:val="000000" w:themeColor="text1"/>
                <w:sz w:val="24"/>
                <w:szCs w:val="32"/>
              </w:rPr>
              <w:t>英国子公司</w:t>
            </w:r>
            <w:proofErr w:type="spellStart"/>
            <w:r w:rsidR="00A82D4B" w:rsidRPr="00061732">
              <w:rPr>
                <w:rFonts w:eastAsiaTheme="minorEastAsia" w:cs="宋体" w:hint="eastAsia"/>
                <w:color w:val="000000" w:themeColor="text1"/>
                <w:sz w:val="24"/>
                <w:szCs w:val="32"/>
              </w:rPr>
              <w:t>Vernalis</w:t>
            </w:r>
            <w:proofErr w:type="spellEnd"/>
            <w:r w:rsidR="00A82D4B" w:rsidRPr="00061732">
              <w:rPr>
                <w:rFonts w:eastAsiaTheme="minorEastAsia" w:cs="宋体" w:hint="eastAsia"/>
                <w:color w:val="000000" w:themeColor="text1"/>
                <w:sz w:val="24"/>
                <w:szCs w:val="32"/>
              </w:rPr>
              <w:t>团队在</w:t>
            </w:r>
            <w:r w:rsidR="00A82D4B" w:rsidRPr="00061732">
              <w:rPr>
                <w:rFonts w:eastAsiaTheme="minorEastAsia" w:cs="宋体" w:hint="eastAsia"/>
                <w:color w:val="000000" w:themeColor="text1"/>
                <w:sz w:val="24"/>
                <w:szCs w:val="32"/>
              </w:rPr>
              <w:t>FBDD/SBDD</w:t>
            </w:r>
            <w:r w:rsidR="00A82D4B" w:rsidRPr="00061732">
              <w:rPr>
                <w:rFonts w:eastAsiaTheme="minorEastAsia" w:cs="宋体" w:hint="eastAsia"/>
                <w:color w:val="000000" w:themeColor="text1"/>
                <w:sz w:val="24"/>
                <w:szCs w:val="32"/>
              </w:rPr>
              <w:t>领域深耕超</w:t>
            </w:r>
            <w:r w:rsidR="00A82D4B" w:rsidRPr="00061732">
              <w:rPr>
                <w:rFonts w:eastAsiaTheme="minorEastAsia" w:cs="宋体" w:hint="eastAsia"/>
                <w:color w:val="000000" w:themeColor="text1"/>
                <w:sz w:val="24"/>
                <w:szCs w:val="32"/>
              </w:rPr>
              <w:t>3</w:t>
            </w:r>
            <w:r w:rsidR="00A82D4B" w:rsidRPr="00061732">
              <w:rPr>
                <w:rFonts w:eastAsiaTheme="minorEastAsia" w:cs="宋体"/>
                <w:color w:val="000000" w:themeColor="text1"/>
                <w:sz w:val="24"/>
                <w:szCs w:val="32"/>
              </w:rPr>
              <w:t>0</w:t>
            </w:r>
            <w:r w:rsidR="00A82D4B" w:rsidRPr="00061732">
              <w:rPr>
                <w:rFonts w:eastAsiaTheme="minorEastAsia" w:cs="宋体" w:hint="eastAsia"/>
                <w:color w:val="000000" w:themeColor="text1"/>
                <w:sz w:val="24"/>
                <w:szCs w:val="32"/>
              </w:rPr>
              <w:t>年，在药物研发项目上与其他生物制药技术公司及学术合作伙伴达成了许多深度合作，其主要商业合同计价模式是基于</w:t>
            </w:r>
            <w:r w:rsidR="00A82D4B" w:rsidRPr="00061732">
              <w:rPr>
                <w:rFonts w:eastAsiaTheme="minorEastAsia" w:cs="宋体" w:hint="eastAsia"/>
                <w:color w:val="000000" w:themeColor="text1"/>
                <w:sz w:val="24"/>
                <w:szCs w:val="32"/>
              </w:rPr>
              <w:t>FTE</w:t>
            </w:r>
            <w:r w:rsidR="00A82D4B" w:rsidRPr="00061732">
              <w:rPr>
                <w:rFonts w:eastAsiaTheme="minorEastAsia" w:cs="宋体" w:hint="eastAsia"/>
                <w:color w:val="000000" w:themeColor="text1"/>
                <w:sz w:val="24"/>
                <w:szCs w:val="32"/>
              </w:rPr>
              <w:t>（全时当量服务）的前期收费加上基于项目进展取得阶段性成果后的后期里程碑收入（</w:t>
            </w:r>
            <w:r w:rsidR="00A82D4B" w:rsidRPr="00061732">
              <w:rPr>
                <w:rFonts w:eastAsiaTheme="minorEastAsia" w:cs="宋体" w:hint="eastAsia"/>
                <w:color w:val="000000" w:themeColor="text1"/>
                <w:sz w:val="24"/>
                <w:szCs w:val="32"/>
              </w:rPr>
              <w:t>milestone fee</w:t>
            </w:r>
            <w:r w:rsidR="00A82D4B" w:rsidRPr="00061732">
              <w:rPr>
                <w:rFonts w:eastAsiaTheme="minorEastAsia" w:cs="宋体" w:hint="eastAsia"/>
                <w:color w:val="000000" w:themeColor="text1"/>
                <w:sz w:val="24"/>
                <w:szCs w:val="32"/>
              </w:rPr>
              <w:t>）。</w:t>
            </w:r>
            <w:r w:rsidR="00A82D4B" w:rsidRPr="00061732">
              <w:rPr>
                <w:rFonts w:eastAsiaTheme="minorEastAsia" w:cs="宋体" w:hint="eastAsia"/>
                <w:color w:val="000000" w:themeColor="text1"/>
                <w:sz w:val="24"/>
                <w:szCs w:val="32"/>
              </w:rPr>
              <w:t>2</w:t>
            </w:r>
            <w:r w:rsidR="00A82D4B" w:rsidRPr="00061732">
              <w:rPr>
                <w:rFonts w:eastAsiaTheme="minorEastAsia" w:cs="宋体"/>
                <w:color w:val="000000" w:themeColor="text1"/>
                <w:sz w:val="24"/>
                <w:szCs w:val="32"/>
              </w:rPr>
              <w:t>025</w:t>
            </w:r>
            <w:r w:rsidR="00A82D4B" w:rsidRPr="00061732">
              <w:rPr>
                <w:rFonts w:eastAsiaTheme="minorEastAsia" w:cs="宋体" w:hint="eastAsia"/>
                <w:color w:val="000000" w:themeColor="text1"/>
                <w:sz w:val="24"/>
                <w:szCs w:val="32"/>
              </w:rPr>
              <w:t>年以来，</w:t>
            </w:r>
            <w:proofErr w:type="spellStart"/>
            <w:r w:rsidR="00A82D4B" w:rsidRPr="00061732">
              <w:rPr>
                <w:rFonts w:eastAsiaTheme="minorEastAsia" w:cs="宋体" w:hint="eastAsia"/>
                <w:color w:val="000000" w:themeColor="text1"/>
                <w:sz w:val="24"/>
                <w:szCs w:val="32"/>
              </w:rPr>
              <w:t>Vernalis</w:t>
            </w:r>
            <w:proofErr w:type="spellEnd"/>
            <w:r w:rsidR="00A82D4B" w:rsidRPr="00061732">
              <w:rPr>
                <w:rFonts w:eastAsiaTheme="minorEastAsia" w:cs="宋体" w:hint="eastAsia"/>
                <w:color w:val="000000" w:themeColor="text1"/>
                <w:sz w:val="24"/>
                <w:szCs w:val="32"/>
              </w:rPr>
              <w:t>在</w:t>
            </w:r>
            <w:r w:rsidR="00A82D4B" w:rsidRPr="00061732">
              <w:rPr>
                <w:rFonts w:eastAsiaTheme="minorEastAsia" w:cs="宋体" w:hint="eastAsia"/>
                <w:color w:val="000000" w:themeColor="text1"/>
                <w:sz w:val="24"/>
                <w:szCs w:val="32"/>
              </w:rPr>
              <w:t>FBDD</w:t>
            </w:r>
            <w:r w:rsidR="00A82D4B" w:rsidRPr="00061732">
              <w:rPr>
                <w:rFonts w:eastAsiaTheme="minorEastAsia" w:cs="宋体" w:hint="eastAsia"/>
                <w:color w:val="000000" w:themeColor="text1"/>
                <w:sz w:val="24"/>
                <w:szCs w:val="32"/>
              </w:rPr>
              <w:t>与</w:t>
            </w:r>
            <w:r w:rsidR="00214E44">
              <w:rPr>
                <w:rFonts w:eastAsiaTheme="minorEastAsia" w:cs="宋体" w:hint="eastAsia"/>
                <w:color w:val="000000" w:themeColor="text1"/>
                <w:sz w:val="24"/>
                <w:szCs w:val="32"/>
              </w:rPr>
              <w:t>S</w:t>
            </w:r>
            <w:r w:rsidR="00214E44">
              <w:rPr>
                <w:rFonts w:eastAsiaTheme="minorEastAsia" w:cs="宋体"/>
                <w:color w:val="000000" w:themeColor="text1"/>
                <w:sz w:val="24"/>
                <w:szCs w:val="32"/>
              </w:rPr>
              <w:t>BDD</w:t>
            </w:r>
            <w:r w:rsidR="00A82D4B" w:rsidRPr="00061732">
              <w:rPr>
                <w:rFonts w:eastAsiaTheme="minorEastAsia" w:cs="宋体" w:hint="eastAsia"/>
                <w:color w:val="000000" w:themeColor="text1"/>
                <w:sz w:val="24"/>
                <w:szCs w:val="32"/>
              </w:rPr>
              <w:t>方面效率显著提升，</w:t>
            </w:r>
            <w:r w:rsidR="00B6055A" w:rsidRPr="00061732">
              <w:rPr>
                <w:rFonts w:eastAsiaTheme="minorEastAsia" w:cs="宋体" w:hint="eastAsia"/>
                <w:color w:val="000000" w:themeColor="text1"/>
                <w:sz w:val="24"/>
                <w:szCs w:val="32"/>
              </w:rPr>
              <w:t xml:space="preserve"> FTE</w:t>
            </w:r>
            <w:r w:rsidR="00B6055A" w:rsidRPr="00061732">
              <w:rPr>
                <w:rFonts w:eastAsiaTheme="minorEastAsia" w:cs="宋体" w:hint="eastAsia"/>
                <w:color w:val="000000" w:themeColor="text1"/>
                <w:sz w:val="24"/>
                <w:szCs w:val="32"/>
              </w:rPr>
              <w:t>（全时当量服务）收入和项目里程碑收入均有增长</w:t>
            </w:r>
            <w:r w:rsidR="00A82D4B" w:rsidRPr="00061732">
              <w:rPr>
                <w:rFonts w:eastAsiaTheme="minorEastAsia" w:cs="宋体" w:hint="eastAsia"/>
                <w:color w:val="000000" w:themeColor="text1"/>
                <w:sz w:val="24"/>
                <w:szCs w:val="32"/>
              </w:rPr>
              <w:t>；</w:t>
            </w:r>
            <w:r w:rsidR="008A53B6" w:rsidRPr="00061732">
              <w:rPr>
                <w:rFonts w:eastAsiaTheme="minorEastAsia" w:cs="宋体" w:hint="eastAsia"/>
                <w:color w:val="000000" w:themeColor="text1"/>
                <w:sz w:val="24"/>
                <w:szCs w:val="32"/>
              </w:rPr>
              <w:t>公司目前正积极推进双方团队的研发协同和商业协作，促进国内研发团队与</w:t>
            </w:r>
            <w:proofErr w:type="spellStart"/>
            <w:r w:rsidR="008A53B6" w:rsidRPr="00061732">
              <w:rPr>
                <w:rFonts w:eastAsiaTheme="minorEastAsia" w:cs="宋体" w:hint="eastAsia"/>
                <w:color w:val="000000" w:themeColor="text1"/>
                <w:sz w:val="24"/>
                <w:szCs w:val="32"/>
              </w:rPr>
              <w:t>Vernalis</w:t>
            </w:r>
            <w:proofErr w:type="spellEnd"/>
            <w:r w:rsidR="008A53B6" w:rsidRPr="00061732">
              <w:rPr>
                <w:rFonts w:eastAsiaTheme="minorEastAsia" w:cs="宋体" w:hint="eastAsia"/>
                <w:color w:val="000000" w:themeColor="text1"/>
                <w:sz w:val="24"/>
                <w:szCs w:val="32"/>
              </w:rPr>
              <w:t>进行双向赋能，提升商业项目的后续成功率以及执行效率</w:t>
            </w:r>
            <w:r w:rsidR="00715CB1" w:rsidRPr="00061732">
              <w:rPr>
                <w:rFonts w:eastAsiaTheme="minorEastAsia" w:cs="宋体" w:hint="eastAsia"/>
                <w:color w:val="000000" w:themeColor="text1"/>
                <w:sz w:val="24"/>
                <w:szCs w:val="32"/>
              </w:rPr>
              <w:t>。</w:t>
            </w:r>
          </w:p>
          <w:p w14:paraId="7A4A017C" w14:textId="7AF1457E" w:rsidR="00F81148" w:rsidRPr="00061732" w:rsidRDefault="00F81148" w:rsidP="00061732">
            <w:pPr>
              <w:pStyle w:val="005"/>
              <w:spacing w:before="156" w:line="360" w:lineRule="auto"/>
              <w:ind w:leftChars="200" w:left="420" w:firstLineChars="0" w:firstLine="0"/>
              <w:rPr>
                <w:rFonts w:eastAsiaTheme="minorEastAsia"/>
                <w:b/>
                <w:bCs/>
                <w:color w:val="000000" w:themeColor="text1"/>
                <w:kern w:val="0"/>
                <w:sz w:val="24"/>
                <w:szCs w:val="24"/>
              </w:rPr>
            </w:pPr>
            <w:r w:rsidRPr="00061732">
              <w:rPr>
                <w:rFonts w:eastAsiaTheme="minorEastAsia" w:hint="eastAsia"/>
                <w:b/>
                <w:bCs/>
                <w:color w:val="000000" w:themeColor="text1"/>
                <w:kern w:val="0"/>
                <w:sz w:val="24"/>
                <w:szCs w:val="24"/>
              </w:rPr>
              <w:t>问题</w:t>
            </w:r>
            <w:r w:rsidR="00B6055A" w:rsidRPr="00061732">
              <w:rPr>
                <w:rFonts w:eastAsiaTheme="minorEastAsia"/>
                <w:b/>
                <w:bCs/>
                <w:color w:val="000000" w:themeColor="text1"/>
                <w:kern w:val="0"/>
                <w:sz w:val="24"/>
                <w:szCs w:val="24"/>
              </w:rPr>
              <w:t>5</w:t>
            </w:r>
            <w:r w:rsidRPr="00061732">
              <w:rPr>
                <w:rFonts w:eastAsiaTheme="minorEastAsia" w:hint="eastAsia"/>
                <w:b/>
                <w:bCs/>
                <w:color w:val="000000" w:themeColor="text1"/>
                <w:kern w:val="0"/>
                <w:sz w:val="24"/>
                <w:szCs w:val="24"/>
              </w:rPr>
              <w:t>：</w:t>
            </w:r>
            <w:r w:rsidR="00715CB1" w:rsidRPr="00061732">
              <w:rPr>
                <w:rFonts w:eastAsiaTheme="minorEastAsia" w:hint="eastAsia"/>
                <w:b/>
                <w:bCs/>
                <w:color w:val="000000" w:themeColor="text1"/>
                <w:kern w:val="0"/>
                <w:sz w:val="24"/>
                <w:szCs w:val="24"/>
              </w:rPr>
              <w:t>公司在</w:t>
            </w:r>
            <w:proofErr w:type="gramStart"/>
            <w:r w:rsidR="00715CB1" w:rsidRPr="00061732">
              <w:rPr>
                <w:rFonts w:eastAsiaTheme="minorEastAsia" w:hint="eastAsia"/>
                <w:b/>
                <w:bCs/>
                <w:color w:val="000000" w:themeColor="text1"/>
                <w:kern w:val="0"/>
                <w:sz w:val="24"/>
                <w:szCs w:val="24"/>
              </w:rPr>
              <w:t>研</w:t>
            </w:r>
            <w:proofErr w:type="gramEnd"/>
            <w:r w:rsidR="00715CB1" w:rsidRPr="00061732">
              <w:rPr>
                <w:rFonts w:eastAsiaTheme="minorEastAsia" w:hint="eastAsia"/>
                <w:b/>
                <w:bCs/>
                <w:color w:val="000000" w:themeColor="text1"/>
                <w:kern w:val="0"/>
                <w:sz w:val="24"/>
                <w:szCs w:val="24"/>
              </w:rPr>
              <w:t>自主研发管线项目临床进度推进预期？</w:t>
            </w:r>
          </w:p>
          <w:p w14:paraId="62BD6505" w14:textId="1DE1DF58" w:rsidR="00F81148" w:rsidRDefault="00F81148" w:rsidP="00061732">
            <w:pPr>
              <w:spacing w:line="360" w:lineRule="auto"/>
              <w:ind w:leftChars="200" w:left="420"/>
              <w:rPr>
                <w:rFonts w:eastAsiaTheme="minorEastAsia" w:cs="宋体"/>
                <w:color w:val="000000" w:themeColor="text1"/>
                <w:sz w:val="24"/>
                <w:szCs w:val="32"/>
              </w:rPr>
            </w:pPr>
            <w:r w:rsidRPr="009C4F47">
              <w:rPr>
                <w:rFonts w:eastAsiaTheme="minorEastAsia" w:cs="宋体"/>
                <w:color w:val="000000" w:themeColor="text1"/>
                <w:sz w:val="24"/>
                <w:szCs w:val="32"/>
              </w:rPr>
              <w:t>回答：</w:t>
            </w:r>
            <w:r w:rsidR="00B6055A" w:rsidRPr="00B6055A">
              <w:rPr>
                <w:rFonts w:eastAsiaTheme="minorEastAsia" w:cs="宋体" w:hint="eastAsia"/>
                <w:color w:val="000000" w:themeColor="text1"/>
                <w:sz w:val="24"/>
                <w:szCs w:val="32"/>
              </w:rPr>
              <w:t>公司自</w:t>
            </w:r>
            <w:proofErr w:type="gramStart"/>
            <w:r w:rsidR="00B6055A" w:rsidRPr="00B6055A">
              <w:rPr>
                <w:rFonts w:eastAsiaTheme="minorEastAsia" w:cs="宋体" w:hint="eastAsia"/>
                <w:color w:val="000000" w:themeColor="text1"/>
                <w:sz w:val="24"/>
                <w:szCs w:val="32"/>
              </w:rPr>
              <w:t>研</w:t>
            </w:r>
            <w:proofErr w:type="gramEnd"/>
            <w:r w:rsidR="00B6055A" w:rsidRPr="00B6055A">
              <w:rPr>
                <w:rFonts w:eastAsiaTheme="minorEastAsia" w:cs="宋体" w:hint="eastAsia"/>
                <w:color w:val="000000" w:themeColor="text1"/>
                <w:sz w:val="24"/>
                <w:szCs w:val="32"/>
              </w:rPr>
              <w:t>项目</w:t>
            </w:r>
            <w:r w:rsidR="00B6055A" w:rsidRPr="00B6055A">
              <w:rPr>
                <w:rFonts w:eastAsiaTheme="minorEastAsia" w:cs="宋体" w:hint="eastAsia"/>
                <w:color w:val="000000" w:themeColor="text1"/>
                <w:sz w:val="24"/>
                <w:szCs w:val="32"/>
              </w:rPr>
              <w:t>HG146</w:t>
            </w:r>
            <w:r w:rsidR="00B6055A" w:rsidRPr="00B6055A">
              <w:rPr>
                <w:rFonts w:eastAsiaTheme="minorEastAsia" w:cs="宋体" w:hint="eastAsia"/>
                <w:color w:val="000000" w:themeColor="text1"/>
                <w:sz w:val="24"/>
                <w:szCs w:val="32"/>
              </w:rPr>
              <w:t>处于临床Ⅱ期研究阶段。该项目针对复发或转移性腺样囊性癌（</w:t>
            </w:r>
            <w:r w:rsidR="00B6055A" w:rsidRPr="00B6055A">
              <w:rPr>
                <w:rFonts w:eastAsiaTheme="minorEastAsia" w:cs="宋体" w:hint="eastAsia"/>
                <w:color w:val="000000" w:themeColor="text1"/>
                <w:sz w:val="24"/>
                <w:szCs w:val="32"/>
              </w:rPr>
              <w:t>ACC</w:t>
            </w:r>
            <w:r w:rsidR="00B6055A" w:rsidRPr="00B6055A">
              <w:rPr>
                <w:rFonts w:eastAsiaTheme="minorEastAsia" w:cs="宋体" w:hint="eastAsia"/>
                <w:color w:val="000000" w:themeColor="text1"/>
                <w:sz w:val="24"/>
                <w:szCs w:val="32"/>
              </w:rPr>
              <w:t>），其是一种较为罕见但侵袭性强的恶性肿瘤，常见于头颈部，也可发生于气管、乳腺、</w:t>
            </w:r>
            <w:proofErr w:type="gramStart"/>
            <w:r w:rsidR="00B6055A" w:rsidRPr="00B6055A">
              <w:rPr>
                <w:rFonts w:eastAsiaTheme="minorEastAsia" w:cs="宋体" w:hint="eastAsia"/>
                <w:color w:val="000000" w:themeColor="text1"/>
                <w:sz w:val="24"/>
                <w:szCs w:val="32"/>
              </w:rPr>
              <w:t>涎</w:t>
            </w:r>
            <w:proofErr w:type="gramEnd"/>
            <w:r w:rsidR="00B6055A" w:rsidRPr="00B6055A">
              <w:rPr>
                <w:rFonts w:eastAsiaTheme="minorEastAsia" w:cs="宋体" w:hint="eastAsia"/>
                <w:color w:val="000000" w:themeColor="text1"/>
                <w:sz w:val="24"/>
                <w:szCs w:val="32"/>
              </w:rPr>
              <w:t>腺等多个部位，高发于</w:t>
            </w:r>
            <w:r w:rsidR="00B6055A" w:rsidRPr="00B6055A">
              <w:rPr>
                <w:rFonts w:eastAsiaTheme="minorEastAsia" w:cs="宋体" w:hint="eastAsia"/>
                <w:color w:val="000000" w:themeColor="text1"/>
                <w:sz w:val="24"/>
                <w:szCs w:val="32"/>
              </w:rPr>
              <w:t>40-60</w:t>
            </w:r>
            <w:r w:rsidR="00B6055A" w:rsidRPr="00B6055A">
              <w:rPr>
                <w:rFonts w:eastAsiaTheme="minorEastAsia" w:cs="宋体" w:hint="eastAsia"/>
                <w:color w:val="000000" w:themeColor="text1"/>
                <w:sz w:val="24"/>
                <w:szCs w:val="32"/>
              </w:rPr>
              <w:t>岁人群。目前，针对</w:t>
            </w:r>
            <w:r w:rsidR="00B6055A" w:rsidRPr="00B6055A">
              <w:rPr>
                <w:rFonts w:eastAsiaTheme="minorEastAsia" w:cs="宋体" w:hint="eastAsia"/>
                <w:color w:val="000000" w:themeColor="text1"/>
                <w:sz w:val="24"/>
                <w:szCs w:val="32"/>
              </w:rPr>
              <w:t>ACC</w:t>
            </w:r>
            <w:r w:rsidR="00B6055A" w:rsidRPr="00B6055A">
              <w:rPr>
                <w:rFonts w:eastAsiaTheme="minorEastAsia" w:cs="宋体" w:hint="eastAsia"/>
                <w:color w:val="000000" w:themeColor="text1"/>
                <w:sz w:val="24"/>
                <w:szCs w:val="32"/>
              </w:rPr>
              <w:t>缺乏标准治疗方案，尤其对于复发或转移的患者，治疗选择极为有限，存在显著的未满足临床需求。</w:t>
            </w:r>
            <w:r w:rsidR="00B6055A" w:rsidRPr="00B6055A">
              <w:rPr>
                <w:rFonts w:eastAsiaTheme="minorEastAsia" w:cs="宋体" w:hint="eastAsia"/>
                <w:color w:val="000000" w:themeColor="text1"/>
                <w:sz w:val="24"/>
                <w:szCs w:val="32"/>
              </w:rPr>
              <w:t>HG146</w:t>
            </w:r>
            <w:r w:rsidR="00B6055A" w:rsidRPr="00B6055A">
              <w:rPr>
                <w:rFonts w:eastAsiaTheme="minorEastAsia" w:cs="宋体" w:hint="eastAsia"/>
                <w:color w:val="000000" w:themeColor="text1"/>
                <w:sz w:val="24"/>
                <w:szCs w:val="32"/>
              </w:rPr>
              <w:t>是公司自主研发的潜在创新疗法，旨在为这类患者提供新的治疗希望。</w:t>
            </w:r>
            <w:r w:rsidR="00B6055A">
              <w:rPr>
                <w:rFonts w:eastAsiaTheme="minorEastAsia" w:cs="宋体" w:hint="eastAsia"/>
                <w:color w:val="000000" w:themeColor="text1"/>
                <w:sz w:val="24"/>
                <w:szCs w:val="32"/>
              </w:rPr>
              <w:t>截至目前，</w:t>
            </w:r>
            <w:r w:rsidR="00B6055A">
              <w:rPr>
                <w:rFonts w:eastAsiaTheme="minorEastAsia" w:cs="宋体" w:hint="eastAsia"/>
                <w:color w:val="000000" w:themeColor="text1"/>
                <w:sz w:val="24"/>
                <w:szCs w:val="32"/>
              </w:rPr>
              <w:t>H</w:t>
            </w:r>
            <w:r w:rsidR="00B6055A">
              <w:rPr>
                <w:rFonts w:eastAsiaTheme="minorEastAsia" w:cs="宋体"/>
                <w:color w:val="000000" w:themeColor="text1"/>
                <w:sz w:val="24"/>
                <w:szCs w:val="32"/>
              </w:rPr>
              <w:t>G146</w:t>
            </w:r>
            <w:r w:rsidR="00B6055A">
              <w:rPr>
                <w:rFonts w:eastAsiaTheme="minorEastAsia" w:cs="宋体" w:hint="eastAsia"/>
                <w:color w:val="000000" w:themeColor="text1"/>
                <w:sz w:val="24"/>
                <w:szCs w:val="32"/>
              </w:rPr>
              <w:t>项目</w:t>
            </w:r>
            <w:r w:rsidR="00B6055A" w:rsidRPr="00B6055A">
              <w:rPr>
                <w:rFonts w:eastAsiaTheme="minorEastAsia" w:cs="宋体" w:hint="eastAsia"/>
                <w:color w:val="000000" w:themeColor="text1"/>
                <w:sz w:val="24"/>
                <w:szCs w:val="32"/>
              </w:rPr>
              <w:t>Ⅱ</w:t>
            </w:r>
            <w:r w:rsidR="00B6055A" w:rsidRPr="00B6055A">
              <w:rPr>
                <w:rFonts w:eastAsiaTheme="minorEastAsia" w:cs="宋体" w:hint="eastAsia"/>
                <w:color w:val="000000" w:themeColor="text1"/>
                <w:sz w:val="24"/>
                <w:szCs w:val="32"/>
              </w:rPr>
              <w:t>a</w:t>
            </w:r>
            <w:r w:rsidR="00B6055A" w:rsidRPr="00B6055A">
              <w:rPr>
                <w:rFonts w:eastAsiaTheme="minorEastAsia" w:cs="宋体" w:hint="eastAsia"/>
                <w:color w:val="000000" w:themeColor="text1"/>
                <w:sz w:val="24"/>
                <w:szCs w:val="32"/>
              </w:rPr>
              <w:t>期临床研究已完成全部患者入组，并进行了</w:t>
            </w:r>
            <w:r w:rsidR="00B6055A" w:rsidRPr="00B6055A">
              <w:rPr>
                <w:rFonts w:eastAsiaTheme="minorEastAsia" w:cs="宋体" w:hint="eastAsia"/>
                <w:color w:val="000000" w:themeColor="text1"/>
                <w:sz w:val="24"/>
                <w:szCs w:val="32"/>
              </w:rPr>
              <w:t>4</w:t>
            </w:r>
            <w:r w:rsidR="00B6055A" w:rsidRPr="00B6055A">
              <w:rPr>
                <w:rFonts w:eastAsiaTheme="minorEastAsia" w:cs="宋体" w:hint="eastAsia"/>
                <w:color w:val="000000" w:themeColor="text1"/>
                <w:sz w:val="24"/>
                <w:szCs w:val="32"/>
              </w:rPr>
              <w:t>轮肿瘤疗效评估。初步数据显示，该药物在有效性和安全性方面均呈现积极信号，且大多数入组患者的生活质量得到显著改善。公司正在对已获得的阶段性研究数据进行系统分析，并将着手准备相关材料，计划在与国家药品监督管理局药品审评中心（</w:t>
            </w:r>
            <w:r w:rsidR="00B6055A" w:rsidRPr="00B6055A">
              <w:rPr>
                <w:rFonts w:eastAsiaTheme="minorEastAsia" w:cs="宋体" w:hint="eastAsia"/>
                <w:color w:val="000000" w:themeColor="text1"/>
                <w:sz w:val="24"/>
                <w:szCs w:val="32"/>
              </w:rPr>
              <w:t>CDE</w:t>
            </w:r>
            <w:r w:rsidR="00B6055A" w:rsidRPr="00B6055A">
              <w:rPr>
                <w:rFonts w:eastAsiaTheme="minorEastAsia" w:cs="宋体" w:hint="eastAsia"/>
                <w:color w:val="000000" w:themeColor="text1"/>
                <w:sz w:val="24"/>
                <w:szCs w:val="32"/>
              </w:rPr>
              <w:t>）进行正式沟通反馈后，明确后续的开发与注册申报路径。同时，</w:t>
            </w:r>
            <w:r w:rsidR="00B6055A" w:rsidRPr="00B6055A">
              <w:rPr>
                <w:rFonts w:eastAsiaTheme="minorEastAsia" w:cs="宋体" w:hint="eastAsia"/>
                <w:color w:val="000000" w:themeColor="text1"/>
                <w:sz w:val="24"/>
                <w:szCs w:val="32"/>
              </w:rPr>
              <w:lastRenderedPageBreak/>
              <w:t>公司其他自</w:t>
            </w:r>
            <w:proofErr w:type="gramStart"/>
            <w:r w:rsidR="00B6055A" w:rsidRPr="00B6055A">
              <w:rPr>
                <w:rFonts w:eastAsiaTheme="minorEastAsia" w:cs="宋体" w:hint="eastAsia"/>
                <w:color w:val="000000" w:themeColor="text1"/>
                <w:sz w:val="24"/>
                <w:szCs w:val="32"/>
              </w:rPr>
              <w:t>研</w:t>
            </w:r>
            <w:proofErr w:type="gramEnd"/>
            <w:r w:rsidR="00B6055A" w:rsidRPr="00B6055A">
              <w:rPr>
                <w:rFonts w:eastAsiaTheme="minorEastAsia" w:cs="宋体" w:hint="eastAsia"/>
                <w:color w:val="000000" w:themeColor="text1"/>
                <w:sz w:val="24"/>
                <w:szCs w:val="32"/>
              </w:rPr>
              <w:t>管线亦稳步推进</w:t>
            </w:r>
            <w:r w:rsidR="003B3596" w:rsidRPr="003B3596">
              <w:rPr>
                <w:rFonts w:eastAsiaTheme="minorEastAsia" w:cs="宋体" w:hint="eastAsia"/>
                <w:color w:val="000000" w:themeColor="text1"/>
                <w:sz w:val="24"/>
                <w:szCs w:val="32"/>
              </w:rPr>
              <w:t>。</w:t>
            </w:r>
          </w:p>
          <w:p w14:paraId="75D8EC20" w14:textId="7F85D52B" w:rsidR="0043265E" w:rsidRPr="006B5A25" w:rsidRDefault="0043265E" w:rsidP="00061732">
            <w:pPr>
              <w:pStyle w:val="005"/>
              <w:spacing w:before="156" w:line="360" w:lineRule="auto"/>
              <w:ind w:leftChars="200" w:left="420" w:firstLineChars="0" w:firstLine="0"/>
              <w:rPr>
                <w:rFonts w:eastAsiaTheme="minorEastAsia"/>
                <w:b/>
                <w:bCs/>
                <w:color w:val="000000" w:themeColor="text1"/>
                <w:kern w:val="0"/>
                <w:sz w:val="24"/>
                <w:szCs w:val="24"/>
              </w:rPr>
            </w:pPr>
            <w:r w:rsidRPr="00F97E5C">
              <w:rPr>
                <w:rFonts w:eastAsiaTheme="minorEastAsia" w:hint="eastAsia"/>
                <w:b/>
                <w:bCs/>
                <w:color w:val="000000" w:themeColor="text1"/>
                <w:kern w:val="0"/>
                <w:sz w:val="24"/>
                <w:szCs w:val="24"/>
              </w:rPr>
              <w:t>问题</w:t>
            </w:r>
            <w:r w:rsidR="00B45876">
              <w:rPr>
                <w:rFonts w:eastAsiaTheme="minorEastAsia"/>
                <w:b/>
                <w:bCs/>
                <w:color w:val="000000" w:themeColor="text1"/>
                <w:kern w:val="0"/>
                <w:sz w:val="24"/>
                <w:szCs w:val="24"/>
              </w:rPr>
              <w:t>6</w:t>
            </w:r>
            <w:r w:rsidRPr="00F97E5C">
              <w:rPr>
                <w:rFonts w:eastAsiaTheme="minorEastAsia" w:hint="eastAsia"/>
                <w:b/>
                <w:bCs/>
                <w:color w:val="000000" w:themeColor="text1"/>
                <w:kern w:val="0"/>
                <w:sz w:val="24"/>
                <w:szCs w:val="24"/>
              </w:rPr>
              <w:t>：</w:t>
            </w:r>
            <w:r w:rsidR="00B6055A" w:rsidRPr="00B6055A">
              <w:rPr>
                <w:rFonts w:eastAsiaTheme="minorEastAsia" w:hint="eastAsia"/>
                <w:b/>
                <w:bCs/>
                <w:color w:val="000000" w:themeColor="text1"/>
                <w:kern w:val="0"/>
                <w:sz w:val="24"/>
                <w:szCs w:val="24"/>
              </w:rPr>
              <w:t>公司小核酸订单情况</w:t>
            </w:r>
            <w:r w:rsidRPr="00F97E5C">
              <w:rPr>
                <w:rFonts w:eastAsiaTheme="minorEastAsia" w:hint="eastAsia"/>
                <w:b/>
                <w:bCs/>
                <w:color w:val="000000" w:themeColor="text1"/>
                <w:kern w:val="0"/>
                <w:sz w:val="24"/>
                <w:szCs w:val="24"/>
              </w:rPr>
              <w:t>？</w:t>
            </w:r>
          </w:p>
          <w:p w14:paraId="2CDFB48A" w14:textId="2478B45D" w:rsidR="00426C02" w:rsidRDefault="0043265E" w:rsidP="00013730">
            <w:pPr>
              <w:pStyle w:val="ae"/>
              <w:spacing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B6055A">
              <w:rPr>
                <w:rFonts w:eastAsiaTheme="minorEastAsia" w:cs="宋体" w:hint="eastAsia"/>
                <w:color w:val="000000" w:themeColor="text1"/>
                <w:sz w:val="24"/>
                <w:szCs w:val="32"/>
              </w:rPr>
              <w:t>2</w:t>
            </w:r>
            <w:r w:rsidR="00B6055A">
              <w:rPr>
                <w:rFonts w:eastAsiaTheme="minorEastAsia" w:cs="宋体"/>
                <w:color w:val="000000" w:themeColor="text1"/>
                <w:sz w:val="24"/>
                <w:szCs w:val="32"/>
              </w:rPr>
              <w:t>025</w:t>
            </w:r>
            <w:r w:rsidR="00B6055A">
              <w:rPr>
                <w:rFonts w:eastAsiaTheme="minorEastAsia" w:cs="宋体" w:hint="eastAsia"/>
                <w:color w:val="000000" w:themeColor="text1"/>
                <w:sz w:val="24"/>
                <w:szCs w:val="32"/>
              </w:rPr>
              <w:t>年，公司小核酸服务板块（</w:t>
            </w:r>
            <w:r w:rsidR="00B6055A">
              <w:rPr>
                <w:rFonts w:eastAsiaTheme="minorEastAsia" w:cs="宋体" w:hint="eastAsia"/>
                <w:color w:val="000000" w:themeColor="text1"/>
                <w:sz w:val="24"/>
                <w:szCs w:val="32"/>
              </w:rPr>
              <w:t>O</w:t>
            </w:r>
            <w:r w:rsidR="00B6055A">
              <w:rPr>
                <w:rFonts w:eastAsiaTheme="minorEastAsia" w:cs="宋体"/>
                <w:color w:val="000000" w:themeColor="text1"/>
                <w:sz w:val="24"/>
                <w:szCs w:val="32"/>
              </w:rPr>
              <w:t>BT</w:t>
            </w:r>
            <w:r w:rsidR="00B6055A">
              <w:rPr>
                <w:rFonts w:eastAsiaTheme="minorEastAsia" w:cs="宋体" w:hint="eastAsia"/>
                <w:color w:val="000000" w:themeColor="text1"/>
                <w:sz w:val="24"/>
                <w:szCs w:val="32"/>
              </w:rPr>
              <w:t>）</w:t>
            </w:r>
            <w:r w:rsidR="00B6055A" w:rsidRPr="00B6055A">
              <w:rPr>
                <w:rFonts w:eastAsiaTheme="minorEastAsia" w:cs="宋体" w:hint="eastAsia"/>
                <w:color w:val="000000" w:themeColor="text1"/>
                <w:sz w:val="24"/>
                <w:szCs w:val="32"/>
              </w:rPr>
              <w:t>实现营业收入</w:t>
            </w:r>
            <w:r w:rsidR="00B6055A" w:rsidRPr="00B6055A">
              <w:rPr>
                <w:rFonts w:eastAsiaTheme="minorEastAsia" w:cs="宋体" w:hint="eastAsia"/>
                <w:color w:val="000000" w:themeColor="text1"/>
                <w:sz w:val="24"/>
                <w:szCs w:val="32"/>
              </w:rPr>
              <w:t>7,526.04</w:t>
            </w:r>
            <w:r w:rsidR="00B6055A" w:rsidRPr="00B6055A">
              <w:rPr>
                <w:rFonts w:eastAsiaTheme="minorEastAsia" w:cs="宋体" w:hint="eastAsia"/>
                <w:color w:val="000000" w:themeColor="text1"/>
                <w:sz w:val="24"/>
                <w:szCs w:val="32"/>
              </w:rPr>
              <w:t>万元，同比增加</w:t>
            </w:r>
            <w:r w:rsidR="00B6055A" w:rsidRPr="00B6055A">
              <w:rPr>
                <w:rFonts w:eastAsiaTheme="minorEastAsia" w:cs="宋体" w:hint="eastAsia"/>
                <w:color w:val="000000" w:themeColor="text1"/>
                <w:sz w:val="24"/>
                <w:szCs w:val="32"/>
              </w:rPr>
              <w:t>56.68%</w:t>
            </w:r>
            <w:r w:rsidR="00B6055A" w:rsidRPr="00B6055A">
              <w:rPr>
                <w:rFonts w:eastAsiaTheme="minorEastAsia" w:cs="宋体" w:hint="eastAsia"/>
                <w:color w:val="000000" w:themeColor="text1"/>
                <w:sz w:val="24"/>
                <w:szCs w:val="32"/>
              </w:rPr>
              <w:t>，主要系在持续拓展传统核苷单体合成业务、序列设计的同时，报告期内借助递送分子相关服务，实现了小核酸一站</w:t>
            </w:r>
            <w:proofErr w:type="gramStart"/>
            <w:r w:rsidR="00B6055A" w:rsidRPr="00B6055A">
              <w:rPr>
                <w:rFonts w:eastAsiaTheme="minorEastAsia" w:cs="宋体" w:hint="eastAsia"/>
                <w:color w:val="000000" w:themeColor="text1"/>
                <w:sz w:val="24"/>
                <w:szCs w:val="32"/>
              </w:rPr>
              <w:t>式项目</w:t>
            </w:r>
            <w:proofErr w:type="gramEnd"/>
            <w:r w:rsidR="00B6055A" w:rsidRPr="00B6055A">
              <w:rPr>
                <w:rFonts w:eastAsiaTheme="minorEastAsia" w:cs="宋体" w:hint="eastAsia"/>
                <w:color w:val="000000" w:themeColor="text1"/>
                <w:sz w:val="24"/>
                <w:szCs w:val="32"/>
              </w:rPr>
              <w:t>的商业转化。此外，报告期内，公司在稳步实施国内</w:t>
            </w:r>
            <w:r w:rsidR="00B6055A" w:rsidRPr="00B6055A">
              <w:rPr>
                <w:rFonts w:eastAsiaTheme="minorEastAsia" w:cs="宋体" w:hint="eastAsia"/>
                <w:color w:val="000000" w:themeColor="text1"/>
                <w:sz w:val="24"/>
                <w:szCs w:val="32"/>
              </w:rPr>
              <w:t xml:space="preserve"> CMC </w:t>
            </w:r>
            <w:r w:rsidR="00B6055A" w:rsidRPr="00B6055A">
              <w:rPr>
                <w:rFonts w:eastAsiaTheme="minorEastAsia" w:cs="宋体" w:hint="eastAsia"/>
                <w:color w:val="000000" w:themeColor="text1"/>
                <w:sz w:val="24"/>
                <w:szCs w:val="32"/>
              </w:rPr>
              <w:t>项目的同时，小核酸</w:t>
            </w:r>
            <w:r w:rsidR="00B6055A" w:rsidRPr="00B6055A">
              <w:rPr>
                <w:rFonts w:eastAsiaTheme="minorEastAsia" w:cs="宋体" w:hint="eastAsia"/>
                <w:color w:val="000000" w:themeColor="text1"/>
                <w:sz w:val="24"/>
                <w:szCs w:val="32"/>
              </w:rPr>
              <w:t xml:space="preserve"> CDMO </w:t>
            </w:r>
            <w:r w:rsidR="00B6055A" w:rsidRPr="00B6055A">
              <w:rPr>
                <w:rFonts w:eastAsiaTheme="minorEastAsia" w:cs="宋体" w:hint="eastAsia"/>
                <w:color w:val="000000" w:themeColor="text1"/>
                <w:sz w:val="24"/>
                <w:szCs w:val="32"/>
              </w:rPr>
              <w:t>能力获得海外客户认可，成功签订海外核酸类</w:t>
            </w:r>
            <w:r w:rsidR="00B6055A" w:rsidRPr="00B6055A">
              <w:rPr>
                <w:rFonts w:eastAsiaTheme="minorEastAsia" w:cs="宋体" w:hint="eastAsia"/>
                <w:color w:val="000000" w:themeColor="text1"/>
                <w:sz w:val="24"/>
                <w:szCs w:val="32"/>
              </w:rPr>
              <w:t xml:space="preserve"> CMC </w:t>
            </w:r>
            <w:r w:rsidR="00B6055A" w:rsidRPr="00B6055A">
              <w:rPr>
                <w:rFonts w:eastAsiaTheme="minorEastAsia" w:cs="宋体" w:hint="eastAsia"/>
                <w:color w:val="000000" w:themeColor="text1"/>
                <w:sz w:val="24"/>
                <w:szCs w:val="32"/>
              </w:rPr>
              <w:t>订单。</w:t>
            </w:r>
          </w:p>
          <w:p w14:paraId="12540044" w14:textId="4C4FC722" w:rsidR="00013730" w:rsidRDefault="00013730" w:rsidP="00013730">
            <w:pPr>
              <w:pStyle w:val="005"/>
              <w:spacing w:before="156" w:line="360" w:lineRule="auto"/>
              <w:ind w:leftChars="200" w:left="420" w:firstLineChars="0" w:firstLine="0"/>
              <w:rPr>
                <w:rFonts w:eastAsiaTheme="minorEastAsia"/>
                <w:b/>
                <w:bCs/>
                <w:color w:val="000000" w:themeColor="text1"/>
                <w:kern w:val="0"/>
                <w:sz w:val="24"/>
                <w:szCs w:val="24"/>
              </w:rPr>
            </w:pPr>
            <w:r w:rsidRPr="00DB556B">
              <w:rPr>
                <w:rFonts w:eastAsiaTheme="minorEastAsia" w:hint="eastAsia"/>
                <w:b/>
                <w:bCs/>
                <w:color w:val="000000" w:themeColor="text1"/>
                <w:kern w:val="0"/>
                <w:sz w:val="24"/>
                <w:szCs w:val="24"/>
              </w:rPr>
              <w:t>问题</w:t>
            </w:r>
            <w:r w:rsidR="00B45876">
              <w:rPr>
                <w:rFonts w:eastAsiaTheme="minorEastAsia"/>
                <w:b/>
                <w:bCs/>
                <w:color w:val="000000" w:themeColor="text1"/>
                <w:kern w:val="0"/>
                <w:sz w:val="24"/>
                <w:szCs w:val="24"/>
              </w:rPr>
              <w:t>7</w:t>
            </w:r>
            <w:r w:rsidRPr="00DB556B">
              <w:rPr>
                <w:rFonts w:eastAsiaTheme="minorEastAsia" w:hint="eastAsia"/>
                <w:b/>
                <w:bCs/>
                <w:color w:val="000000" w:themeColor="text1"/>
                <w:kern w:val="0"/>
                <w:sz w:val="24"/>
                <w:szCs w:val="24"/>
              </w:rPr>
              <w:t>：未来几年整体战略？</w:t>
            </w:r>
          </w:p>
          <w:p w14:paraId="53EAB15E" w14:textId="4D5E1742" w:rsidR="00280657" w:rsidRPr="00DB556B" w:rsidRDefault="00013730" w:rsidP="00DB556B">
            <w:pPr>
              <w:pStyle w:val="005"/>
              <w:spacing w:before="156" w:line="360" w:lineRule="auto"/>
              <w:ind w:leftChars="200" w:left="420" w:firstLineChars="0" w:firstLine="0"/>
              <w:rPr>
                <w:rFonts w:eastAsiaTheme="minorEastAsia" w:cs="宋体"/>
                <w:color w:val="000000" w:themeColor="text1"/>
                <w:sz w:val="24"/>
                <w:szCs w:val="32"/>
              </w:rPr>
            </w:pPr>
            <w:r w:rsidRPr="00DB556B">
              <w:rPr>
                <w:rFonts w:eastAsiaTheme="minorEastAsia" w:cs="宋体" w:hint="eastAsia"/>
                <w:color w:val="000000" w:themeColor="text1"/>
                <w:sz w:val="24"/>
                <w:szCs w:val="32"/>
              </w:rPr>
              <w:t>回答：成都先导是一家专注于新药源头发现的平台型研发企业。我们的核心战略是构建一个规模化、高效率且可拓展的药物发现系统：首先，我们建立了以全球领先的万亿级</w:t>
            </w:r>
            <w:r w:rsidRPr="00DB556B">
              <w:rPr>
                <w:rFonts w:eastAsiaTheme="minorEastAsia" w:cs="宋体" w:hint="eastAsia"/>
                <w:color w:val="000000" w:themeColor="text1"/>
                <w:sz w:val="24"/>
                <w:szCs w:val="32"/>
              </w:rPr>
              <w:t>DNA</w:t>
            </w:r>
            <w:r w:rsidRPr="00DB556B">
              <w:rPr>
                <w:rFonts w:eastAsiaTheme="minorEastAsia" w:cs="宋体" w:hint="eastAsia"/>
                <w:color w:val="000000" w:themeColor="text1"/>
                <w:sz w:val="24"/>
                <w:szCs w:val="32"/>
              </w:rPr>
              <w:t>编码化合物库（</w:t>
            </w:r>
            <w:r w:rsidRPr="00DB556B">
              <w:rPr>
                <w:rFonts w:eastAsiaTheme="minorEastAsia" w:cs="宋体" w:hint="eastAsia"/>
                <w:color w:val="000000" w:themeColor="text1"/>
                <w:sz w:val="24"/>
                <w:szCs w:val="32"/>
              </w:rPr>
              <w:t>DEL</w:t>
            </w:r>
            <w:r w:rsidRPr="00DB556B">
              <w:rPr>
                <w:rFonts w:eastAsiaTheme="minorEastAsia" w:cs="宋体" w:hint="eastAsia"/>
                <w:color w:val="000000" w:themeColor="text1"/>
                <w:sz w:val="24"/>
                <w:szCs w:val="32"/>
              </w:rPr>
              <w:t>）为核心的底层技术平台群，形成了独特的“发现引擎”；其次，该引擎的能力已得到商业化验证，历史累计为全球超过</w:t>
            </w:r>
            <w:r w:rsidRPr="00DB556B">
              <w:rPr>
                <w:rFonts w:eastAsiaTheme="minorEastAsia" w:cs="宋体" w:hint="eastAsia"/>
                <w:color w:val="000000" w:themeColor="text1"/>
                <w:sz w:val="24"/>
                <w:szCs w:val="32"/>
              </w:rPr>
              <w:t>600</w:t>
            </w:r>
            <w:r w:rsidRPr="00DB556B">
              <w:rPr>
                <w:rFonts w:eastAsiaTheme="minorEastAsia" w:cs="宋体" w:hint="eastAsia"/>
                <w:color w:val="000000" w:themeColor="text1"/>
                <w:sz w:val="24"/>
                <w:szCs w:val="32"/>
              </w:rPr>
              <w:t>家客户赋能了</w:t>
            </w:r>
            <w:r w:rsidR="00B85D09">
              <w:rPr>
                <w:rFonts w:eastAsiaTheme="minorEastAsia" w:cs="宋体" w:hint="eastAsia"/>
                <w:color w:val="000000" w:themeColor="text1"/>
                <w:sz w:val="24"/>
                <w:szCs w:val="32"/>
              </w:rPr>
              <w:t>数千个</w:t>
            </w:r>
            <w:bookmarkStart w:id="14" w:name="_GoBack"/>
            <w:bookmarkEnd w:id="14"/>
            <w:r w:rsidRPr="00DB556B">
              <w:rPr>
                <w:rFonts w:eastAsiaTheme="minorEastAsia" w:cs="宋体" w:hint="eastAsia"/>
                <w:color w:val="000000" w:themeColor="text1"/>
                <w:sz w:val="24"/>
                <w:szCs w:val="32"/>
              </w:rPr>
              <w:t>研发项目；当前，我们的战略正沿着研发价值链纵向深化，</w:t>
            </w:r>
            <w:r w:rsidR="00280657" w:rsidRPr="00DB556B">
              <w:rPr>
                <w:rFonts w:eastAsiaTheme="minorEastAsia" w:cs="宋体" w:hint="eastAsia"/>
                <w:color w:val="000000" w:themeColor="text1"/>
                <w:sz w:val="24"/>
                <w:szCs w:val="32"/>
              </w:rPr>
              <w:t>拓展了基于分子片段和三维结构信息的药物设计，以及基于寡核苷酸的药物研发技术、临近诱导药物研发技术和类环肽等衍生技术平台，</w:t>
            </w:r>
            <w:r w:rsidRPr="00DB556B">
              <w:rPr>
                <w:rFonts w:eastAsiaTheme="minorEastAsia" w:cs="宋体" w:hint="eastAsia"/>
                <w:color w:val="000000" w:themeColor="text1"/>
                <w:sz w:val="24"/>
                <w:szCs w:val="32"/>
              </w:rPr>
              <w:t>并积极引入</w:t>
            </w:r>
            <w:r w:rsidRPr="00DB556B">
              <w:rPr>
                <w:rFonts w:eastAsiaTheme="minorEastAsia" w:cs="宋体" w:hint="eastAsia"/>
                <w:color w:val="000000" w:themeColor="text1"/>
                <w:sz w:val="24"/>
                <w:szCs w:val="32"/>
              </w:rPr>
              <w:t>AI</w:t>
            </w:r>
            <w:r w:rsidRPr="00DB556B">
              <w:rPr>
                <w:rFonts w:eastAsiaTheme="minorEastAsia" w:cs="宋体" w:hint="eastAsia"/>
                <w:color w:val="000000" w:themeColor="text1"/>
                <w:sz w:val="24"/>
                <w:szCs w:val="32"/>
              </w:rPr>
              <w:t>与自动化等前沿技术，</w:t>
            </w:r>
            <w:r w:rsidR="00AD4DE1" w:rsidRPr="00AD4DE1">
              <w:rPr>
                <w:rFonts w:eastAsiaTheme="minorEastAsia" w:cs="宋体" w:hint="eastAsia"/>
                <w:color w:val="000000" w:themeColor="text1"/>
                <w:sz w:val="24"/>
                <w:szCs w:val="32"/>
              </w:rPr>
              <w:t>自主研发了“</w:t>
            </w:r>
            <w:r w:rsidR="00AD4DE1" w:rsidRPr="00AD4DE1">
              <w:rPr>
                <w:rFonts w:eastAsiaTheme="minorEastAsia" w:cs="宋体" w:hint="eastAsia"/>
                <w:color w:val="000000" w:themeColor="text1"/>
                <w:sz w:val="24"/>
                <w:szCs w:val="32"/>
              </w:rPr>
              <w:t>DEL+AI+</w:t>
            </w:r>
            <w:r w:rsidR="00AD4DE1" w:rsidRPr="00AD4DE1">
              <w:rPr>
                <w:rFonts w:eastAsiaTheme="minorEastAsia" w:cs="宋体" w:hint="eastAsia"/>
                <w:color w:val="000000" w:themeColor="text1"/>
                <w:sz w:val="24"/>
                <w:szCs w:val="32"/>
              </w:rPr>
              <w:t>自动化”一体化分子优化平台</w:t>
            </w:r>
            <w:r w:rsidR="00AD4DE1" w:rsidRPr="00AD4DE1">
              <w:rPr>
                <w:rFonts w:eastAsiaTheme="minorEastAsia" w:cs="宋体" w:hint="eastAsia"/>
                <w:color w:val="000000" w:themeColor="text1"/>
                <w:sz w:val="24"/>
                <w:szCs w:val="32"/>
              </w:rPr>
              <w:t>HAILO</w:t>
            </w:r>
            <w:r w:rsidR="00AD4DE1" w:rsidRPr="00AD4DE1">
              <w:rPr>
                <w:rFonts w:eastAsiaTheme="minorEastAsia" w:cs="宋体" w:hint="eastAsia"/>
                <w:color w:val="000000" w:themeColor="text1"/>
                <w:sz w:val="24"/>
                <w:szCs w:val="32"/>
              </w:rPr>
              <w:t>，构建起独特的新分子发现体系</w:t>
            </w:r>
            <w:r w:rsidR="00AD4DE1">
              <w:rPr>
                <w:rFonts w:eastAsiaTheme="minorEastAsia" w:cs="宋体" w:hint="eastAsia"/>
                <w:color w:val="000000" w:themeColor="text1"/>
                <w:sz w:val="24"/>
                <w:szCs w:val="32"/>
              </w:rPr>
              <w:t>，</w:t>
            </w:r>
            <w:r w:rsidRPr="00DB556B">
              <w:rPr>
                <w:rFonts w:eastAsiaTheme="minorEastAsia" w:cs="宋体" w:hint="eastAsia"/>
                <w:color w:val="000000" w:themeColor="text1"/>
                <w:sz w:val="24"/>
                <w:szCs w:val="32"/>
              </w:rPr>
              <w:t>同时通过平台拓展与战略协同横向拓宽能力边界；展望未来，我们将聚焦于新型工具分子与治疗性分子的持续发现、优化及转化，提升平台规模与交付能力，并积极探索授权、合作等多元化模式，以实现研发成果的价值最大化释放</w:t>
            </w:r>
            <w:r>
              <w:rPr>
                <w:rFonts w:eastAsiaTheme="minorEastAsia" w:cs="宋体" w:hint="eastAsia"/>
                <w:color w:val="000000" w:themeColor="text1"/>
                <w:sz w:val="24"/>
                <w:szCs w:val="32"/>
              </w:rPr>
              <w:t>。</w:t>
            </w:r>
          </w:p>
        </w:tc>
      </w:tr>
      <w:tr w:rsidR="00084454" w:rsidRPr="006B5A25" w14:paraId="2408449C" w14:textId="77777777" w:rsidTr="00E56BB9">
        <w:trPr>
          <w:trHeight w:val="1498"/>
        </w:trPr>
        <w:tc>
          <w:tcPr>
            <w:tcW w:w="1980" w:type="dxa"/>
            <w:vAlign w:val="center"/>
          </w:tcPr>
          <w:p w14:paraId="74CF8975" w14:textId="4B666E26" w:rsidR="00084454" w:rsidRPr="006B5A25" w:rsidRDefault="00084454">
            <w:pPr>
              <w:spacing w:line="360" w:lineRule="auto"/>
              <w:jc w:val="center"/>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58D95114" w14:textId="21BD25DE" w:rsidR="00084454" w:rsidRPr="006B5A25" w:rsidRDefault="00084454" w:rsidP="00084454">
            <w:pPr>
              <w:spacing w:line="360" w:lineRule="auto"/>
              <w:rPr>
                <w:rFonts w:eastAsiaTheme="minorEastAsia"/>
                <w:b/>
                <w:bCs/>
                <w:color w:val="000000" w:themeColor="text1"/>
                <w:kern w:val="0"/>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1C913BEE"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C011AB">
              <w:rPr>
                <w:rFonts w:eastAsiaTheme="minorEastAsia"/>
                <w:bCs/>
                <w:iCs/>
                <w:color w:val="000000" w:themeColor="text1"/>
                <w:sz w:val="24"/>
                <w:szCs w:val="24"/>
              </w:rPr>
              <w:t>6</w:t>
            </w:r>
            <w:r w:rsidRPr="006B5A25">
              <w:rPr>
                <w:rFonts w:eastAsiaTheme="minorEastAsia" w:hint="eastAsia"/>
                <w:bCs/>
                <w:iCs/>
                <w:color w:val="000000" w:themeColor="text1"/>
                <w:sz w:val="24"/>
                <w:szCs w:val="24"/>
              </w:rPr>
              <w:t>年</w:t>
            </w:r>
            <w:r w:rsidR="00C011AB">
              <w:rPr>
                <w:rFonts w:eastAsiaTheme="minorEastAsia"/>
                <w:bCs/>
                <w:iCs/>
                <w:color w:val="000000" w:themeColor="text1"/>
                <w:sz w:val="24"/>
                <w:szCs w:val="24"/>
              </w:rPr>
              <w:t>4</w:t>
            </w:r>
            <w:r w:rsidRPr="006B5A25">
              <w:rPr>
                <w:rFonts w:eastAsiaTheme="minorEastAsia" w:hint="eastAsia"/>
                <w:bCs/>
                <w:iCs/>
                <w:color w:val="000000" w:themeColor="text1"/>
                <w:sz w:val="24"/>
                <w:szCs w:val="24"/>
              </w:rPr>
              <w:t>月</w:t>
            </w:r>
            <w:r w:rsidR="00B27220">
              <w:rPr>
                <w:rFonts w:eastAsiaTheme="minorEastAsia"/>
                <w:bCs/>
                <w:iCs/>
                <w:color w:val="000000" w:themeColor="text1"/>
                <w:sz w:val="24"/>
                <w:szCs w:val="24"/>
              </w:rPr>
              <w:t>2</w:t>
            </w:r>
            <w:r w:rsidR="00C011AB">
              <w:rPr>
                <w:rFonts w:eastAsiaTheme="minorEastAsia"/>
                <w:bCs/>
                <w:iCs/>
                <w:color w:val="000000" w:themeColor="text1"/>
                <w:sz w:val="24"/>
                <w:szCs w:val="24"/>
              </w:rPr>
              <w:t>9</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8BDB" w14:textId="77777777" w:rsidR="000B40E9" w:rsidRDefault="000B40E9" w:rsidP="00B36AF8">
      <w:r>
        <w:separator/>
      </w:r>
    </w:p>
  </w:endnote>
  <w:endnote w:type="continuationSeparator" w:id="0">
    <w:p w14:paraId="17C3D5F3" w14:textId="77777777" w:rsidR="000B40E9" w:rsidRDefault="000B40E9"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F4C11" w14:textId="77777777" w:rsidR="000B40E9" w:rsidRDefault="000B40E9" w:rsidP="00B36AF8">
      <w:r>
        <w:separator/>
      </w:r>
    </w:p>
  </w:footnote>
  <w:footnote w:type="continuationSeparator" w:id="0">
    <w:p w14:paraId="672DCE29" w14:textId="77777777" w:rsidR="000B40E9" w:rsidRDefault="000B40E9"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BB629F"/>
    <w:multiLevelType w:val="singleLevel"/>
    <w:tmpl w:val="024FE31C"/>
    <w:lvl w:ilvl="0">
      <w:start w:val="1"/>
      <w:numFmt w:val="chineseCounting"/>
      <w:suff w:val="nothing"/>
      <w:lvlText w:val="%1、"/>
      <w:lvlJc w:val="left"/>
      <w:rPr>
        <w:rFonts w:hint="eastAsia"/>
      </w:rPr>
    </w:lvl>
  </w:abstractNum>
  <w:abstractNum w:abstractNumId="11"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2E0243"/>
    <w:multiLevelType w:val="multilevel"/>
    <w:tmpl w:val="DF92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00608"/>
    <w:multiLevelType w:val="hybridMultilevel"/>
    <w:tmpl w:val="356262DC"/>
    <w:lvl w:ilvl="0" w:tplc="EC0C5124">
      <w:start w:val="1"/>
      <w:numFmt w:val="decimalEnclosedCircle"/>
      <w:lvlText w:val="%1"/>
      <w:lvlJc w:val="left"/>
      <w:pPr>
        <w:ind w:left="675" w:hanging="360"/>
      </w:pPr>
      <w:rPr>
        <w:rFonts w:ascii="宋体" w:eastAsia="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CB08E7"/>
    <w:multiLevelType w:val="hybridMultilevel"/>
    <w:tmpl w:val="0B4EFFEE"/>
    <w:lvl w:ilvl="0" w:tplc="3296FA90">
      <w:start w:val="2"/>
      <w:numFmt w:val="japaneseCounting"/>
      <w:lvlText w:val="%1、"/>
      <w:lvlJc w:val="left"/>
      <w:pPr>
        <w:ind w:left="986" w:hanging="504"/>
      </w:pPr>
      <w:rPr>
        <w:rFonts w:cs="Times New Roman"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9" w15:restartNumberingAfterBreak="0">
    <w:nsid w:val="6DD41DCF"/>
    <w:multiLevelType w:val="multilevel"/>
    <w:tmpl w:val="6D4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A30A0A"/>
    <w:multiLevelType w:val="hybridMultilevel"/>
    <w:tmpl w:val="8F423CCE"/>
    <w:lvl w:ilvl="0" w:tplc="F5A6828A">
      <w:start w:val="202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D03983"/>
    <w:multiLevelType w:val="hybridMultilevel"/>
    <w:tmpl w:val="403224AA"/>
    <w:lvl w:ilvl="0" w:tplc="8A045146">
      <w:start w:val="2"/>
      <w:numFmt w:val="japaneseCounting"/>
      <w:lvlText w:val="%1、"/>
      <w:lvlJc w:val="left"/>
      <w:pPr>
        <w:ind w:left="504" w:hanging="504"/>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4"/>
  </w:num>
  <w:num w:numId="4">
    <w:abstractNumId w:val="14"/>
  </w:num>
  <w:num w:numId="5">
    <w:abstractNumId w:val="5"/>
  </w:num>
  <w:num w:numId="6">
    <w:abstractNumId w:val="3"/>
  </w:num>
  <w:num w:numId="7">
    <w:abstractNumId w:val="4"/>
  </w:num>
  <w:num w:numId="8">
    <w:abstractNumId w:val="23"/>
  </w:num>
  <w:num w:numId="9">
    <w:abstractNumId w:val="17"/>
  </w:num>
  <w:num w:numId="10">
    <w:abstractNumId w:val="2"/>
  </w:num>
  <w:num w:numId="11">
    <w:abstractNumId w:val="18"/>
  </w:num>
  <w:num w:numId="12">
    <w:abstractNumId w:val="6"/>
  </w:num>
  <w:num w:numId="13">
    <w:abstractNumId w:val="8"/>
  </w:num>
  <w:num w:numId="14">
    <w:abstractNumId w:val="16"/>
  </w:num>
  <w:num w:numId="15">
    <w:abstractNumId w:val="7"/>
  </w:num>
  <w:num w:numId="16">
    <w:abstractNumId w:val="22"/>
  </w:num>
  <w:num w:numId="17">
    <w:abstractNumId w:val="11"/>
  </w:num>
  <w:num w:numId="18">
    <w:abstractNumId w:val="9"/>
  </w:num>
  <w:num w:numId="19">
    <w:abstractNumId w:val="10"/>
  </w:num>
  <w:num w:numId="20">
    <w:abstractNumId w:val="21"/>
  </w:num>
  <w:num w:numId="21">
    <w:abstractNumId w:val="15"/>
  </w:num>
  <w:num w:numId="22">
    <w:abstractNumId w:val="13"/>
  </w:num>
  <w:num w:numId="23">
    <w:abstractNumId w:val="2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6085"/>
    <w:rsid w:val="0000631A"/>
    <w:rsid w:val="0000734D"/>
    <w:rsid w:val="00010521"/>
    <w:rsid w:val="00013730"/>
    <w:rsid w:val="00015C39"/>
    <w:rsid w:val="00024373"/>
    <w:rsid w:val="00033766"/>
    <w:rsid w:val="00035EE0"/>
    <w:rsid w:val="0003726F"/>
    <w:rsid w:val="00046005"/>
    <w:rsid w:val="000516D7"/>
    <w:rsid w:val="0005255C"/>
    <w:rsid w:val="00053977"/>
    <w:rsid w:val="00055410"/>
    <w:rsid w:val="00060F7B"/>
    <w:rsid w:val="00061732"/>
    <w:rsid w:val="00065DAD"/>
    <w:rsid w:val="00066EBD"/>
    <w:rsid w:val="00071E84"/>
    <w:rsid w:val="000747C2"/>
    <w:rsid w:val="0007633F"/>
    <w:rsid w:val="0008145D"/>
    <w:rsid w:val="00081FD3"/>
    <w:rsid w:val="00084454"/>
    <w:rsid w:val="000857DF"/>
    <w:rsid w:val="00093DB4"/>
    <w:rsid w:val="000A22A6"/>
    <w:rsid w:val="000A2F23"/>
    <w:rsid w:val="000B40E9"/>
    <w:rsid w:val="000C26FA"/>
    <w:rsid w:val="000D0705"/>
    <w:rsid w:val="000D599E"/>
    <w:rsid w:val="000E17AC"/>
    <w:rsid w:val="000E3229"/>
    <w:rsid w:val="000E3C48"/>
    <w:rsid w:val="000F40BF"/>
    <w:rsid w:val="000F70C3"/>
    <w:rsid w:val="0010065C"/>
    <w:rsid w:val="0010224E"/>
    <w:rsid w:val="00103C6C"/>
    <w:rsid w:val="00115952"/>
    <w:rsid w:val="0012019F"/>
    <w:rsid w:val="00123132"/>
    <w:rsid w:val="00124652"/>
    <w:rsid w:val="00125E9F"/>
    <w:rsid w:val="0013473A"/>
    <w:rsid w:val="001366C1"/>
    <w:rsid w:val="00142C41"/>
    <w:rsid w:val="001447B4"/>
    <w:rsid w:val="00152E53"/>
    <w:rsid w:val="00154CDD"/>
    <w:rsid w:val="0016035E"/>
    <w:rsid w:val="001624C6"/>
    <w:rsid w:val="00162C1E"/>
    <w:rsid w:val="0016349B"/>
    <w:rsid w:val="00166B2F"/>
    <w:rsid w:val="00166C1E"/>
    <w:rsid w:val="00171FBA"/>
    <w:rsid w:val="0017387D"/>
    <w:rsid w:val="00174279"/>
    <w:rsid w:val="00176AB7"/>
    <w:rsid w:val="00181974"/>
    <w:rsid w:val="0018391B"/>
    <w:rsid w:val="00184554"/>
    <w:rsid w:val="001863AA"/>
    <w:rsid w:val="001924B6"/>
    <w:rsid w:val="00193F7F"/>
    <w:rsid w:val="001A2286"/>
    <w:rsid w:val="001A463D"/>
    <w:rsid w:val="001A6CCC"/>
    <w:rsid w:val="001A7EC6"/>
    <w:rsid w:val="001B66E1"/>
    <w:rsid w:val="001B6F32"/>
    <w:rsid w:val="001C5112"/>
    <w:rsid w:val="001C70F1"/>
    <w:rsid w:val="001C7913"/>
    <w:rsid w:val="001D2F95"/>
    <w:rsid w:val="001E36F6"/>
    <w:rsid w:val="001E3738"/>
    <w:rsid w:val="001E3B09"/>
    <w:rsid w:val="001E67BF"/>
    <w:rsid w:val="001F009A"/>
    <w:rsid w:val="001F142C"/>
    <w:rsid w:val="001F34C3"/>
    <w:rsid w:val="00211CE0"/>
    <w:rsid w:val="00214E44"/>
    <w:rsid w:val="00224C86"/>
    <w:rsid w:val="00233006"/>
    <w:rsid w:val="002404A6"/>
    <w:rsid w:val="00241F30"/>
    <w:rsid w:val="00244D92"/>
    <w:rsid w:val="00257028"/>
    <w:rsid w:val="00266056"/>
    <w:rsid w:val="00266A27"/>
    <w:rsid w:val="00273D20"/>
    <w:rsid w:val="002744A5"/>
    <w:rsid w:val="00280657"/>
    <w:rsid w:val="00281012"/>
    <w:rsid w:val="002850A3"/>
    <w:rsid w:val="002850D5"/>
    <w:rsid w:val="002859C9"/>
    <w:rsid w:val="00287D83"/>
    <w:rsid w:val="0029105C"/>
    <w:rsid w:val="00292A76"/>
    <w:rsid w:val="00292F7B"/>
    <w:rsid w:val="00293EFD"/>
    <w:rsid w:val="002A04C9"/>
    <w:rsid w:val="002A7155"/>
    <w:rsid w:val="002A7BB8"/>
    <w:rsid w:val="002A7D82"/>
    <w:rsid w:val="002B2510"/>
    <w:rsid w:val="002B260F"/>
    <w:rsid w:val="002B3AA2"/>
    <w:rsid w:val="002B5335"/>
    <w:rsid w:val="002B6905"/>
    <w:rsid w:val="002B6F4E"/>
    <w:rsid w:val="002C0BE5"/>
    <w:rsid w:val="002C190E"/>
    <w:rsid w:val="002C619F"/>
    <w:rsid w:val="002D622B"/>
    <w:rsid w:val="002E1136"/>
    <w:rsid w:val="002E2F82"/>
    <w:rsid w:val="002F2937"/>
    <w:rsid w:val="002F2D2A"/>
    <w:rsid w:val="00317634"/>
    <w:rsid w:val="003200A9"/>
    <w:rsid w:val="00324E1A"/>
    <w:rsid w:val="00330D33"/>
    <w:rsid w:val="003434ED"/>
    <w:rsid w:val="003449AA"/>
    <w:rsid w:val="00353DB7"/>
    <w:rsid w:val="00355C7B"/>
    <w:rsid w:val="0035676C"/>
    <w:rsid w:val="00360725"/>
    <w:rsid w:val="003609CC"/>
    <w:rsid w:val="00360D56"/>
    <w:rsid w:val="00374236"/>
    <w:rsid w:val="00376030"/>
    <w:rsid w:val="00381BEF"/>
    <w:rsid w:val="003846BF"/>
    <w:rsid w:val="00385F3B"/>
    <w:rsid w:val="00396F00"/>
    <w:rsid w:val="00397F35"/>
    <w:rsid w:val="003A64F9"/>
    <w:rsid w:val="003A73B5"/>
    <w:rsid w:val="003B00D9"/>
    <w:rsid w:val="003B1190"/>
    <w:rsid w:val="003B12FF"/>
    <w:rsid w:val="003B3596"/>
    <w:rsid w:val="003B4833"/>
    <w:rsid w:val="003B649B"/>
    <w:rsid w:val="003C4A3D"/>
    <w:rsid w:val="003C6869"/>
    <w:rsid w:val="003D1262"/>
    <w:rsid w:val="003D42E7"/>
    <w:rsid w:val="003D4815"/>
    <w:rsid w:val="003E3911"/>
    <w:rsid w:val="003F242D"/>
    <w:rsid w:val="003F32ED"/>
    <w:rsid w:val="003F6AF1"/>
    <w:rsid w:val="00402F5E"/>
    <w:rsid w:val="004031BD"/>
    <w:rsid w:val="004041DC"/>
    <w:rsid w:val="00405516"/>
    <w:rsid w:val="00405966"/>
    <w:rsid w:val="004124DD"/>
    <w:rsid w:val="004145C0"/>
    <w:rsid w:val="00415DE3"/>
    <w:rsid w:val="00420303"/>
    <w:rsid w:val="00423436"/>
    <w:rsid w:val="00426C02"/>
    <w:rsid w:val="0043039D"/>
    <w:rsid w:val="00431026"/>
    <w:rsid w:val="0043265E"/>
    <w:rsid w:val="00433F5F"/>
    <w:rsid w:val="0043770D"/>
    <w:rsid w:val="00437F65"/>
    <w:rsid w:val="0044166C"/>
    <w:rsid w:val="00442F6D"/>
    <w:rsid w:val="00444BDC"/>
    <w:rsid w:val="004475D2"/>
    <w:rsid w:val="00452E4F"/>
    <w:rsid w:val="00457311"/>
    <w:rsid w:val="00475976"/>
    <w:rsid w:val="004823C8"/>
    <w:rsid w:val="00484A70"/>
    <w:rsid w:val="004875D7"/>
    <w:rsid w:val="004932A2"/>
    <w:rsid w:val="00496218"/>
    <w:rsid w:val="00497CC4"/>
    <w:rsid w:val="004A00E0"/>
    <w:rsid w:val="004A13D1"/>
    <w:rsid w:val="004A162F"/>
    <w:rsid w:val="004A789A"/>
    <w:rsid w:val="004A7F26"/>
    <w:rsid w:val="004B10FE"/>
    <w:rsid w:val="004C49A6"/>
    <w:rsid w:val="004C4D1A"/>
    <w:rsid w:val="004D28FF"/>
    <w:rsid w:val="004D5352"/>
    <w:rsid w:val="004E06F4"/>
    <w:rsid w:val="004E22C9"/>
    <w:rsid w:val="004E2A23"/>
    <w:rsid w:val="004E3933"/>
    <w:rsid w:val="004F0801"/>
    <w:rsid w:val="004F1A2A"/>
    <w:rsid w:val="004F7631"/>
    <w:rsid w:val="00500784"/>
    <w:rsid w:val="005016B0"/>
    <w:rsid w:val="00502FEC"/>
    <w:rsid w:val="00504A0F"/>
    <w:rsid w:val="00512164"/>
    <w:rsid w:val="00516155"/>
    <w:rsid w:val="00534E7B"/>
    <w:rsid w:val="00535A82"/>
    <w:rsid w:val="005404B1"/>
    <w:rsid w:val="005415BB"/>
    <w:rsid w:val="00541F81"/>
    <w:rsid w:val="00544A9B"/>
    <w:rsid w:val="00551604"/>
    <w:rsid w:val="005530FE"/>
    <w:rsid w:val="00555F62"/>
    <w:rsid w:val="00561404"/>
    <w:rsid w:val="00563993"/>
    <w:rsid w:val="005639D1"/>
    <w:rsid w:val="005705FA"/>
    <w:rsid w:val="00585C5A"/>
    <w:rsid w:val="00586561"/>
    <w:rsid w:val="005938A5"/>
    <w:rsid w:val="0059772E"/>
    <w:rsid w:val="005A20F9"/>
    <w:rsid w:val="005A3DD6"/>
    <w:rsid w:val="005A5CEB"/>
    <w:rsid w:val="005C097A"/>
    <w:rsid w:val="005C0A5E"/>
    <w:rsid w:val="005D2F7E"/>
    <w:rsid w:val="005D6CFC"/>
    <w:rsid w:val="005E529E"/>
    <w:rsid w:val="005E6D4E"/>
    <w:rsid w:val="005F2133"/>
    <w:rsid w:val="005F4735"/>
    <w:rsid w:val="005F4CAA"/>
    <w:rsid w:val="005F52C6"/>
    <w:rsid w:val="005F747D"/>
    <w:rsid w:val="00603F48"/>
    <w:rsid w:val="006101A9"/>
    <w:rsid w:val="00614462"/>
    <w:rsid w:val="0061630A"/>
    <w:rsid w:val="00620E02"/>
    <w:rsid w:val="00621B00"/>
    <w:rsid w:val="00630061"/>
    <w:rsid w:val="00636599"/>
    <w:rsid w:val="00636D58"/>
    <w:rsid w:val="00640B30"/>
    <w:rsid w:val="006436D4"/>
    <w:rsid w:val="006470DB"/>
    <w:rsid w:val="0064735D"/>
    <w:rsid w:val="00650CEF"/>
    <w:rsid w:val="00655A5E"/>
    <w:rsid w:val="006574FC"/>
    <w:rsid w:val="00667A17"/>
    <w:rsid w:val="00672623"/>
    <w:rsid w:val="006739F2"/>
    <w:rsid w:val="0068563A"/>
    <w:rsid w:val="00685F94"/>
    <w:rsid w:val="00686268"/>
    <w:rsid w:val="0068697B"/>
    <w:rsid w:val="006A757E"/>
    <w:rsid w:val="006A7A22"/>
    <w:rsid w:val="006B5A25"/>
    <w:rsid w:val="006C1742"/>
    <w:rsid w:val="006C2791"/>
    <w:rsid w:val="006C466E"/>
    <w:rsid w:val="006C69D3"/>
    <w:rsid w:val="006D04B0"/>
    <w:rsid w:val="006D4BED"/>
    <w:rsid w:val="006D5014"/>
    <w:rsid w:val="006D744A"/>
    <w:rsid w:val="006E4D25"/>
    <w:rsid w:val="006F0D57"/>
    <w:rsid w:val="006F29F9"/>
    <w:rsid w:val="006F30C7"/>
    <w:rsid w:val="006F40B5"/>
    <w:rsid w:val="006F5553"/>
    <w:rsid w:val="006F7BD8"/>
    <w:rsid w:val="00700CC4"/>
    <w:rsid w:val="00700EC3"/>
    <w:rsid w:val="0070210B"/>
    <w:rsid w:val="00704888"/>
    <w:rsid w:val="00715CB1"/>
    <w:rsid w:val="00716703"/>
    <w:rsid w:val="00722529"/>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4"/>
    <w:rsid w:val="007A72B4"/>
    <w:rsid w:val="007B1957"/>
    <w:rsid w:val="007B1BDF"/>
    <w:rsid w:val="007C249C"/>
    <w:rsid w:val="007C33B8"/>
    <w:rsid w:val="007C4A6D"/>
    <w:rsid w:val="007C5864"/>
    <w:rsid w:val="007C5C76"/>
    <w:rsid w:val="007C7841"/>
    <w:rsid w:val="007D0579"/>
    <w:rsid w:val="007D0F16"/>
    <w:rsid w:val="007D37C5"/>
    <w:rsid w:val="007D4393"/>
    <w:rsid w:val="007D5BDD"/>
    <w:rsid w:val="007D6653"/>
    <w:rsid w:val="007D78DD"/>
    <w:rsid w:val="007E2871"/>
    <w:rsid w:val="007E4867"/>
    <w:rsid w:val="007E56DB"/>
    <w:rsid w:val="007E6323"/>
    <w:rsid w:val="007E6D33"/>
    <w:rsid w:val="007F09A8"/>
    <w:rsid w:val="00811CD6"/>
    <w:rsid w:val="00812A42"/>
    <w:rsid w:val="00815AA9"/>
    <w:rsid w:val="00816DE3"/>
    <w:rsid w:val="008422F1"/>
    <w:rsid w:val="00842E63"/>
    <w:rsid w:val="0084640A"/>
    <w:rsid w:val="00853310"/>
    <w:rsid w:val="0086340A"/>
    <w:rsid w:val="0086544B"/>
    <w:rsid w:val="00865F26"/>
    <w:rsid w:val="008704EE"/>
    <w:rsid w:val="0087130F"/>
    <w:rsid w:val="00874FF7"/>
    <w:rsid w:val="0087531C"/>
    <w:rsid w:val="00876C39"/>
    <w:rsid w:val="008814ED"/>
    <w:rsid w:val="008A0993"/>
    <w:rsid w:val="008A1492"/>
    <w:rsid w:val="008A202C"/>
    <w:rsid w:val="008A53B6"/>
    <w:rsid w:val="008A6270"/>
    <w:rsid w:val="008A7B48"/>
    <w:rsid w:val="008B0E2C"/>
    <w:rsid w:val="008B2691"/>
    <w:rsid w:val="008C2810"/>
    <w:rsid w:val="008C60D9"/>
    <w:rsid w:val="008C7686"/>
    <w:rsid w:val="008D661D"/>
    <w:rsid w:val="008E212D"/>
    <w:rsid w:val="008E3A43"/>
    <w:rsid w:val="008F0B29"/>
    <w:rsid w:val="008F1034"/>
    <w:rsid w:val="008F5378"/>
    <w:rsid w:val="008F746B"/>
    <w:rsid w:val="009025B0"/>
    <w:rsid w:val="00903251"/>
    <w:rsid w:val="00903EF7"/>
    <w:rsid w:val="00906D8A"/>
    <w:rsid w:val="00910F15"/>
    <w:rsid w:val="009142DF"/>
    <w:rsid w:val="0091455E"/>
    <w:rsid w:val="009210EE"/>
    <w:rsid w:val="0092751B"/>
    <w:rsid w:val="009314BA"/>
    <w:rsid w:val="00942DE5"/>
    <w:rsid w:val="009458DA"/>
    <w:rsid w:val="009558D8"/>
    <w:rsid w:val="00963094"/>
    <w:rsid w:val="00965966"/>
    <w:rsid w:val="00965D08"/>
    <w:rsid w:val="009666AD"/>
    <w:rsid w:val="009742CF"/>
    <w:rsid w:val="00974527"/>
    <w:rsid w:val="0097551D"/>
    <w:rsid w:val="00984221"/>
    <w:rsid w:val="009877B2"/>
    <w:rsid w:val="0099022E"/>
    <w:rsid w:val="00994151"/>
    <w:rsid w:val="0099513D"/>
    <w:rsid w:val="009A3277"/>
    <w:rsid w:val="009B3DC1"/>
    <w:rsid w:val="009C0FEA"/>
    <w:rsid w:val="009C1AC9"/>
    <w:rsid w:val="009C2191"/>
    <w:rsid w:val="009C52D8"/>
    <w:rsid w:val="009C5ABF"/>
    <w:rsid w:val="009D2006"/>
    <w:rsid w:val="009D214C"/>
    <w:rsid w:val="009D3C76"/>
    <w:rsid w:val="009E2923"/>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2654"/>
    <w:rsid w:val="00A356E5"/>
    <w:rsid w:val="00A40788"/>
    <w:rsid w:val="00A40C66"/>
    <w:rsid w:val="00A44E91"/>
    <w:rsid w:val="00A462DA"/>
    <w:rsid w:val="00A46BC7"/>
    <w:rsid w:val="00A51CA0"/>
    <w:rsid w:val="00A559AA"/>
    <w:rsid w:val="00A55E0A"/>
    <w:rsid w:val="00A64196"/>
    <w:rsid w:val="00A82D4B"/>
    <w:rsid w:val="00A831C1"/>
    <w:rsid w:val="00A85BF8"/>
    <w:rsid w:val="00A86D4F"/>
    <w:rsid w:val="00A901B2"/>
    <w:rsid w:val="00A93235"/>
    <w:rsid w:val="00A97B49"/>
    <w:rsid w:val="00AA088E"/>
    <w:rsid w:val="00AA7975"/>
    <w:rsid w:val="00AB0A47"/>
    <w:rsid w:val="00AB13BD"/>
    <w:rsid w:val="00AB5F75"/>
    <w:rsid w:val="00AD2CF4"/>
    <w:rsid w:val="00AD3414"/>
    <w:rsid w:val="00AD4DE1"/>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45876"/>
    <w:rsid w:val="00B51D86"/>
    <w:rsid w:val="00B51E69"/>
    <w:rsid w:val="00B52056"/>
    <w:rsid w:val="00B6055A"/>
    <w:rsid w:val="00B66080"/>
    <w:rsid w:val="00B712BE"/>
    <w:rsid w:val="00B717FB"/>
    <w:rsid w:val="00B76913"/>
    <w:rsid w:val="00B76A67"/>
    <w:rsid w:val="00B808E1"/>
    <w:rsid w:val="00B83E1D"/>
    <w:rsid w:val="00B85D09"/>
    <w:rsid w:val="00B9156F"/>
    <w:rsid w:val="00B92AD4"/>
    <w:rsid w:val="00B95B8F"/>
    <w:rsid w:val="00B96248"/>
    <w:rsid w:val="00BA438C"/>
    <w:rsid w:val="00BB1264"/>
    <w:rsid w:val="00BB1369"/>
    <w:rsid w:val="00BB15AB"/>
    <w:rsid w:val="00BB41A4"/>
    <w:rsid w:val="00BB65FE"/>
    <w:rsid w:val="00BB6AEE"/>
    <w:rsid w:val="00BC4050"/>
    <w:rsid w:val="00BC502D"/>
    <w:rsid w:val="00BD193F"/>
    <w:rsid w:val="00BD739E"/>
    <w:rsid w:val="00BE3858"/>
    <w:rsid w:val="00BE4EB5"/>
    <w:rsid w:val="00BF02D8"/>
    <w:rsid w:val="00BF61E1"/>
    <w:rsid w:val="00BF759E"/>
    <w:rsid w:val="00C011AB"/>
    <w:rsid w:val="00C052F8"/>
    <w:rsid w:val="00C122C8"/>
    <w:rsid w:val="00C12754"/>
    <w:rsid w:val="00C151B7"/>
    <w:rsid w:val="00C216E6"/>
    <w:rsid w:val="00C25F64"/>
    <w:rsid w:val="00C33795"/>
    <w:rsid w:val="00C437A8"/>
    <w:rsid w:val="00C458BE"/>
    <w:rsid w:val="00C46183"/>
    <w:rsid w:val="00C512A8"/>
    <w:rsid w:val="00C52386"/>
    <w:rsid w:val="00C54A1A"/>
    <w:rsid w:val="00C55568"/>
    <w:rsid w:val="00C5596C"/>
    <w:rsid w:val="00C561DA"/>
    <w:rsid w:val="00C60563"/>
    <w:rsid w:val="00C60D75"/>
    <w:rsid w:val="00C64E40"/>
    <w:rsid w:val="00C6694A"/>
    <w:rsid w:val="00C80640"/>
    <w:rsid w:val="00C849EB"/>
    <w:rsid w:val="00C8596C"/>
    <w:rsid w:val="00CA3942"/>
    <w:rsid w:val="00CA5C89"/>
    <w:rsid w:val="00CB0EE8"/>
    <w:rsid w:val="00CB3860"/>
    <w:rsid w:val="00CB4AA2"/>
    <w:rsid w:val="00CB6B91"/>
    <w:rsid w:val="00CC154C"/>
    <w:rsid w:val="00CD1DBD"/>
    <w:rsid w:val="00CD2B8D"/>
    <w:rsid w:val="00CE30AE"/>
    <w:rsid w:val="00CF58EB"/>
    <w:rsid w:val="00D00550"/>
    <w:rsid w:val="00D05B3D"/>
    <w:rsid w:val="00D05FE0"/>
    <w:rsid w:val="00D106E7"/>
    <w:rsid w:val="00D14BC0"/>
    <w:rsid w:val="00D249E4"/>
    <w:rsid w:val="00D2708C"/>
    <w:rsid w:val="00D27BC0"/>
    <w:rsid w:val="00D359B1"/>
    <w:rsid w:val="00D42968"/>
    <w:rsid w:val="00D447DF"/>
    <w:rsid w:val="00D4558C"/>
    <w:rsid w:val="00D4655E"/>
    <w:rsid w:val="00D47263"/>
    <w:rsid w:val="00D56CC8"/>
    <w:rsid w:val="00D57076"/>
    <w:rsid w:val="00D600CA"/>
    <w:rsid w:val="00D60A71"/>
    <w:rsid w:val="00D62858"/>
    <w:rsid w:val="00D67F61"/>
    <w:rsid w:val="00D70EE4"/>
    <w:rsid w:val="00D83879"/>
    <w:rsid w:val="00D8529F"/>
    <w:rsid w:val="00D87D8E"/>
    <w:rsid w:val="00D903A9"/>
    <w:rsid w:val="00D942A8"/>
    <w:rsid w:val="00D94BBA"/>
    <w:rsid w:val="00DA6F3D"/>
    <w:rsid w:val="00DA7A84"/>
    <w:rsid w:val="00DB1A0F"/>
    <w:rsid w:val="00DB556B"/>
    <w:rsid w:val="00DB6600"/>
    <w:rsid w:val="00DB719B"/>
    <w:rsid w:val="00DC04B6"/>
    <w:rsid w:val="00DC4ACA"/>
    <w:rsid w:val="00DC733B"/>
    <w:rsid w:val="00DD3BA0"/>
    <w:rsid w:val="00DD48C1"/>
    <w:rsid w:val="00DE2E36"/>
    <w:rsid w:val="00DE4799"/>
    <w:rsid w:val="00DF2373"/>
    <w:rsid w:val="00DF5F9D"/>
    <w:rsid w:val="00E043F6"/>
    <w:rsid w:val="00E11798"/>
    <w:rsid w:val="00E139E9"/>
    <w:rsid w:val="00E14BF4"/>
    <w:rsid w:val="00E152AC"/>
    <w:rsid w:val="00E21FE6"/>
    <w:rsid w:val="00E247FE"/>
    <w:rsid w:val="00E26E82"/>
    <w:rsid w:val="00E30904"/>
    <w:rsid w:val="00E33FEC"/>
    <w:rsid w:val="00E5608E"/>
    <w:rsid w:val="00E56BB9"/>
    <w:rsid w:val="00E60C36"/>
    <w:rsid w:val="00E63D0F"/>
    <w:rsid w:val="00E6520A"/>
    <w:rsid w:val="00E67BED"/>
    <w:rsid w:val="00E825EB"/>
    <w:rsid w:val="00E83525"/>
    <w:rsid w:val="00E85B93"/>
    <w:rsid w:val="00E87C79"/>
    <w:rsid w:val="00E932E0"/>
    <w:rsid w:val="00E970F1"/>
    <w:rsid w:val="00EA42F5"/>
    <w:rsid w:val="00EB105A"/>
    <w:rsid w:val="00EB7081"/>
    <w:rsid w:val="00EC727C"/>
    <w:rsid w:val="00ED076E"/>
    <w:rsid w:val="00EE29AB"/>
    <w:rsid w:val="00EE3ABE"/>
    <w:rsid w:val="00EE5358"/>
    <w:rsid w:val="00EE7FFA"/>
    <w:rsid w:val="00EF187B"/>
    <w:rsid w:val="00F10A98"/>
    <w:rsid w:val="00F21B72"/>
    <w:rsid w:val="00F3304A"/>
    <w:rsid w:val="00F34C5C"/>
    <w:rsid w:val="00F37901"/>
    <w:rsid w:val="00F424BA"/>
    <w:rsid w:val="00F44118"/>
    <w:rsid w:val="00F46A25"/>
    <w:rsid w:val="00F472A5"/>
    <w:rsid w:val="00F50BF6"/>
    <w:rsid w:val="00F54586"/>
    <w:rsid w:val="00F675CB"/>
    <w:rsid w:val="00F7330C"/>
    <w:rsid w:val="00F81148"/>
    <w:rsid w:val="00F82F1E"/>
    <w:rsid w:val="00F84217"/>
    <w:rsid w:val="00F869B6"/>
    <w:rsid w:val="00F869B8"/>
    <w:rsid w:val="00F94617"/>
    <w:rsid w:val="00F95271"/>
    <w:rsid w:val="00FA152A"/>
    <w:rsid w:val="00FA3571"/>
    <w:rsid w:val="00FB0FA2"/>
    <w:rsid w:val="00FB2DA7"/>
    <w:rsid w:val="00FB4B18"/>
    <w:rsid w:val="00FC6AC2"/>
    <w:rsid w:val="00FD0C98"/>
    <w:rsid w:val="00FD19D0"/>
    <w:rsid w:val="00FD4EE7"/>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9C9"/>
    <w:pPr>
      <w:widowControl w:val="0"/>
      <w:jc w:val="both"/>
    </w:pPr>
    <w:rPr>
      <w:kern w:val="2"/>
      <w:sz w:val="21"/>
    </w:rPr>
  </w:style>
  <w:style w:type="paragraph" w:styleId="1">
    <w:name w:val="heading 1"/>
    <w:basedOn w:val="a"/>
    <w:next w:val="a"/>
    <w:link w:val="10"/>
    <w:uiPriority w:val="9"/>
    <w:qFormat/>
    <w:rsid w:val="00330D3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 w:type="paragraph" w:styleId="af2">
    <w:name w:val="Revision"/>
    <w:hidden/>
    <w:uiPriority w:val="99"/>
    <w:unhideWhenUsed/>
    <w:rsid w:val="003434ED"/>
    <w:rPr>
      <w:kern w:val="2"/>
      <w:sz w:val="21"/>
    </w:rPr>
  </w:style>
  <w:style w:type="character" w:customStyle="1" w:styleId="10">
    <w:name w:val="标题 1 字符"/>
    <w:basedOn w:val="a0"/>
    <w:link w:val="1"/>
    <w:uiPriority w:val="9"/>
    <w:rsid w:val="00330D33"/>
    <w:rPr>
      <w:rFonts w:asciiTheme="minorHAnsi" w:eastAsiaTheme="minorEastAsia" w:hAnsiTheme="minorHAnsi" w:cstheme="minorBidi"/>
      <w:b/>
      <w:bCs/>
      <w:kern w:val="44"/>
      <w:sz w:val="44"/>
      <w:szCs w:val="44"/>
    </w:rPr>
  </w:style>
  <w:style w:type="character" w:styleId="af3">
    <w:name w:val="Hyperlink"/>
    <w:basedOn w:val="a0"/>
    <w:uiPriority w:val="99"/>
    <w:unhideWhenUsed/>
    <w:rsid w:val="00F81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365">
      <w:bodyDiv w:val="1"/>
      <w:marLeft w:val="0"/>
      <w:marRight w:val="0"/>
      <w:marTop w:val="0"/>
      <w:marBottom w:val="0"/>
      <w:divBdr>
        <w:top w:val="none" w:sz="0" w:space="0" w:color="auto"/>
        <w:left w:val="none" w:sz="0" w:space="0" w:color="auto"/>
        <w:bottom w:val="none" w:sz="0" w:space="0" w:color="auto"/>
        <w:right w:val="none" w:sz="0" w:space="0" w:color="auto"/>
      </w:divBdr>
      <w:divsChild>
        <w:div w:id="1702314170">
          <w:marLeft w:val="0"/>
          <w:marRight w:val="0"/>
          <w:marTop w:val="0"/>
          <w:marBottom w:val="240"/>
          <w:divBdr>
            <w:top w:val="none" w:sz="0" w:space="0" w:color="auto"/>
            <w:left w:val="none" w:sz="0" w:space="0" w:color="auto"/>
            <w:bottom w:val="none" w:sz="0" w:space="0" w:color="auto"/>
            <w:right w:val="none" w:sz="0" w:space="0" w:color="auto"/>
          </w:divBdr>
        </w:div>
        <w:div w:id="1277100110">
          <w:marLeft w:val="0"/>
          <w:marRight w:val="0"/>
          <w:marTop w:val="0"/>
          <w:marBottom w:val="240"/>
          <w:divBdr>
            <w:top w:val="none" w:sz="0" w:space="0" w:color="auto"/>
            <w:left w:val="none" w:sz="0" w:space="0" w:color="auto"/>
            <w:bottom w:val="none" w:sz="0" w:space="0" w:color="auto"/>
            <w:right w:val="none" w:sz="0" w:space="0" w:color="auto"/>
          </w:divBdr>
        </w:div>
      </w:divsChild>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498229258">
      <w:bodyDiv w:val="1"/>
      <w:marLeft w:val="0"/>
      <w:marRight w:val="0"/>
      <w:marTop w:val="0"/>
      <w:marBottom w:val="0"/>
      <w:divBdr>
        <w:top w:val="none" w:sz="0" w:space="0" w:color="auto"/>
        <w:left w:val="none" w:sz="0" w:space="0" w:color="auto"/>
        <w:bottom w:val="none" w:sz="0" w:space="0" w:color="auto"/>
        <w:right w:val="none" w:sz="0" w:space="0" w:color="auto"/>
      </w:divBdr>
      <w:divsChild>
        <w:div w:id="1628585264">
          <w:marLeft w:val="0"/>
          <w:marRight w:val="0"/>
          <w:marTop w:val="0"/>
          <w:marBottom w:val="0"/>
          <w:divBdr>
            <w:top w:val="none" w:sz="0" w:space="0" w:color="auto"/>
            <w:left w:val="none" w:sz="0" w:space="0" w:color="auto"/>
            <w:bottom w:val="none" w:sz="0" w:space="0" w:color="auto"/>
            <w:right w:val="none" w:sz="0" w:space="0" w:color="auto"/>
          </w:divBdr>
        </w:div>
        <w:div w:id="1700429392">
          <w:marLeft w:val="0"/>
          <w:marRight w:val="0"/>
          <w:marTop w:val="0"/>
          <w:marBottom w:val="0"/>
          <w:divBdr>
            <w:top w:val="none" w:sz="0" w:space="0" w:color="auto"/>
            <w:left w:val="none" w:sz="0" w:space="0" w:color="auto"/>
            <w:bottom w:val="none" w:sz="0" w:space="0" w:color="auto"/>
            <w:right w:val="none" w:sz="0" w:space="0" w:color="auto"/>
          </w:divBdr>
        </w:div>
        <w:div w:id="1765223092">
          <w:marLeft w:val="0"/>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50495793">
      <w:bodyDiv w:val="1"/>
      <w:marLeft w:val="0"/>
      <w:marRight w:val="0"/>
      <w:marTop w:val="0"/>
      <w:marBottom w:val="0"/>
      <w:divBdr>
        <w:top w:val="none" w:sz="0" w:space="0" w:color="auto"/>
        <w:left w:val="none" w:sz="0" w:space="0" w:color="auto"/>
        <w:bottom w:val="none" w:sz="0" w:space="0" w:color="auto"/>
        <w:right w:val="none" w:sz="0" w:space="0" w:color="auto"/>
      </w:divBdr>
      <w:divsChild>
        <w:div w:id="939071374">
          <w:marLeft w:val="0"/>
          <w:marRight w:val="0"/>
          <w:marTop w:val="0"/>
          <w:marBottom w:val="240"/>
          <w:divBdr>
            <w:top w:val="none" w:sz="0" w:space="0" w:color="auto"/>
            <w:left w:val="none" w:sz="0" w:space="0" w:color="auto"/>
            <w:bottom w:val="none" w:sz="0" w:space="0" w:color="auto"/>
            <w:right w:val="none" w:sz="0" w:space="0" w:color="auto"/>
          </w:divBdr>
        </w:div>
        <w:div w:id="2100522954">
          <w:marLeft w:val="0"/>
          <w:marRight w:val="0"/>
          <w:marTop w:val="0"/>
          <w:marBottom w:val="0"/>
          <w:divBdr>
            <w:top w:val="none" w:sz="0" w:space="0" w:color="auto"/>
            <w:left w:val="none" w:sz="0" w:space="0" w:color="auto"/>
            <w:bottom w:val="none" w:sz="0" w:space="0" w:color="auto"/>
            <w:right w:val="none" w:sz="0" w:space="0" w:color="auto"/>
          </w:divBdr>
        </w:div>
        <w:div w:id="1123109731">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C242F-D757-468B-A2C9-A50A4890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65</cp:revision>
  <cp:lastPrinted>2025-08-29T03:39:00Z</cp:lastPrinted>
  <dcterms:created xsi:type="dcterms:W3CDTF">2025-04-29T02:45:00Z</dcterms:created>
  <dcterms:modified xsi:type="dcterms:W3CDTF">2026-04-29T08:10:00Z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