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1C075">
      <w:pPr>
        <w:spacing w:before="156" w:beforeLines="50" w:after="156" w:afterLines="50" w:line="400" w:lineRule="exact"/>
        <w:rPr>
          <w:bCs/>
          <w:iCs/>
          <w:color w:val="000000"/>
          <w:sz w:val="24"/>
          <w:szCs w:val="22"/>
        </w:rPr>
      </w:pPr>
      <w:r>
        <w:rPr>
          <w:bCs/>
          <w:iCs/>
          <w:color w:val="000000"/>
          <w:sz w:val="24"/>
          <w:szCs w:val="22"/>
        </w:rPr>
        <w:t>证券代码：688484                                   证券简称：南芯科技</w:t>
      </w:r>
    </w:p>
    <w:p w14:paraId="3E479E65">
      <w:pPr>
        <w:spacing w:line="360" w:lineRule="auto"/>
        <w:jc w:val="center"/>
        <w:rPr>
          <w:b/>
          <w:bCs/>
          <w:iCs/>
          <w:color w:val="FF0000"/>
          <w:sz w:val="32"/>
          <w:szCs w:val="32"/>
        </w:rPr>
      </w:pPr>
    </w:p>
    <w:p w14:paraId="62F6DBE7">
      <w:pPr>
        <w:spacing w:line="360" w:lineRule="auto"/>
        <w:jc w:val="center"/>
        <w:rPr>
          <w:b/>
          <w:bCs/>
          <w:iCs/>
          <w:color w:val="FF0000"/>
          <w:sz w:val="32"/>
          <w:szCs w:val="32"/>
        </w:rPr>
      </w:pPr>
      <w:r>
        <w:rPr>
          <w:b/>
          <w:bCs/>
          <w:iCs/>
          <w:color w:val="FF0000"/>
          <w:sz w:val="32"/>
          <w:szCs w:val="32"/>
        </w:rPr>
        <w:t>上海南芯半导体科技股份有限公司</w:t>
      </w:r>
    </w:p>
    <w:p w14:paraId="6608E3F2">
      <w:pPr>
        <w:spacing w:line="360" w:lineRule="auto"/>
        <w:jc w:val="center"/>
        <w:rPr>
          <w:b/>
          <w:bCs/>
          <w:iCs/>
          <w:color w:val="FF0000"/>
          <w:sz w:val="32"/>
          <w:szCs w:val="32"/>
        </w:rPr>
      </w:pPr>
      <w:r>
        <w:rPr>
          <w:b/>
          <w:bCs/>
          <w:iCs/>
          <w:color w:val="FF0000"/>
          <w:sz w:val="32"/>
          <w:szCs w:val="32"/>
        </w:rPr>
        <w:t>投资者关系活动记录表</w:t>
      </w:r>
    </w:p>
    <w:p w14:paraId="64891BC8">
      <w:pPr>
        <w:spacing w:line="400" w:lineRule="exact"/>
        <w:ind w:firstLine="480" w:firstLineChars="200"/>
        <w:rPr>
          <w:rFonts w:hint="eastAsia" w:eastAsia="宋体"/>
          <w:bCs/>
          <w:iCs/>
          <w:color w:val="000000"/>
          <w:sz w:val="24"/>
          <w:lang w:eastAsia="zh-CN"/>
        </w:rPr>
      </w:pPr>
      <w:r>
        <w:rPr>
          <w:bCs/>
          <w:iCs/>
          <w:color w:val="000000"/>
          <w:sz w:val="24"/>
        </w:rPr>
        <w:t xml:space="preserve">                                                    编号：202</w:t>
      </w:r>
      <w:r>
        <w:rPr>
          <w:rFonts w:hint="eastAsia"/>
          <w:bCs/>
          <w:iCs/>
          <w:color w:val="000000"/>
          <w:sz w:val="24"/>
        </w:rPr>
        <w:t>6</w:t>
      </w:r>
      <w:r>
        <w:rPr>
          <w:bCs/>
          <w:iCs/>
          <w:color w:val="000000"/>
          <w:sz w:val="24"/>
        </w:rPr>
        <w:t>-00</w:t>
      </w:r>
      <w:r>
        <w:rPr>
          <w:rFonts w:hint="eastAsia"/>
          <w:bCs/>
          <w:iCs/>
          <w:color w:val="000000"/>
          <w:sz w:val="24"/>
          <w:lang w:val="en-US" w:eastAsia="zh-CN"/>
        </w:rPr>
        <w:t>2</w:t>
      </w: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6436"/>
      </w:tblGrid>
      <w:tr w14:paraId="2C19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388C624">
            <w:pPr>
              <w:spacing w:line="360" w:lineRule="auto"/>
              <w:rPr>
                <w:rFonts w:eastAsiaTheme="minorEastAsia"/>
                <w:bCs/>
                <w:iCs/>
                <w:color w:val="000000"/>
                <w:sz w:val="22"/>
              </w:rPr>
            </w:pPr>
            <w:r>
              <w:rPr>
                <w:rFonts w:eastAsiaTheme="minorEastAsia"/>
                <w:bCs/>
                <w:iCs/>
                <w:color w:val="000000"/>
                <w:sz w:val="22"/>
              </w:rPr>
              <w:t>投资者关系活动类别</w:t>
            </w:r>
          </w:p>
          <w:p w14:paraId="7636E0E3">
            <w:pPr>
              <w:spacing w:line="360" w:lineRule="auto"/>
              <w:rPr>
                <w:rFonts w:eastAsiaTheme="minorEastAsia"/>
                <w:bCs/>
                <w:iCs/>
                <w:color w:val="000000"/>
                <w:sz w:val="22"/>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240EC16C">
            <w:pPr>
              <w:spacing w:line="360" w:lineRule="auto"/>
              <w:rPr>
                <w:rFonts w:eastAsiaTheme="minorEastAsia"/>
                <w:bCs/>
                <w:iCs/>
                <w:color w:val="000000"/>
                <w:sz w:val="22"/>
              </w:rPr>
            </w:pPr>
            <w:r>
              <w:rPr>
                <w:rFonts w:hint="eastAsia" w:eastAsiaTheme="minorEastAsia"/>
                <w:bCs/>
                <w:iCs/>
                <w:color w:val="000000"/>
                <w:sz w:val="22"/>
              </w:rPr>
              <w:t>☑</w:t>
            </w:r>
            <w:r>
              <w:rPr>
                <w:rFonts w:eastAsiaTheme="minorEastAsia"/>
                <w:sz w:val="22"/>
              </w:rPr>
              <w:t xml:space="preserve">特定对象调研    </w:t>
            </w:r>
            <w:r>
              <w:rPr>
                <w:rFonts w:hint="eastAsia" w:eastAsiaTheme="minorEastAsia"/>
                <w:sz w:val="22"/>
              </w:rPr>
              <w:t xml:space="preserve">  </w:t>
            </w:r>
            <w:r>
              <w:rPr>
                <w:rFonts w:eastAsiaTheme="minorEastAsia"/>
                <w:sz w:val="22"/>
              </w:rPr>
              <w:t xml:space="preserve"> </w:t>
            </w:r>
            <w:r>
              <w:rPr>
                <w:rFonts w:hint="eastAsia" w:eastAsiaTheme="minorEastAsia"/>
                <w:bCs/>
                <w:iCs/>
                <w:color w:val="000000"/>
                <w:sz w:val="22"/>
              </w:rPr>
              <w:t>☑</w:t>
            </w:r>
            <w:r>
              <w:rPr>
                <w:rFonts w:eastAsiaTheme="minorEastAsia"/>
                <w:sz w:val="22"/>
              </w:rPr>
              <w:t>分析师会议</w:t>
            </w:r>
          </w:p>
          <w:p w14:paraId="6B5BDB17">
            <w:pPr>
              <w:spacing w:line="360" w:lineRule="auto"/>
              <w:rPr>
                <w:rFonts w:eastAsiaTheme="minorEastAsia"/>
                <w:bCs/>
                <w:iCs/>
                <w:color w:val="000000"/>
                <w:sz w:val="22"/>
              </w:rPr>
            </w:pPr>
            <w:r>
              <w:rPr>
                <w:rFonts w:hint="eastAsia" w:eastAsiaTheme="minorEastAsia"/>
                <w:bCs/>
                <w:iCs/>
                <w:color w:val="000000"/>
                <w:sz w:val="22"/>
              </w:rPr>
              <w:t>□</w:t>
            </w:r>
            <w:r>
              <w:rPr>
                <w:rFonts w:eastAsiaTheme="minorEastAsia"/>
                <w:sz w:val="22"/>
              </w:rPr>
              <w:t xml:space="preserve">媒体采访            </w:t>
            </w:r>
            <w:r>
              <w:rPr>
                <w:rFonts w:hint="eastAsia" w:eastAsiaTheme="minorEastAsia"/>
                <w:bCs/>
                <w:iCs/>
                <w:color w:val="000000"/>
                <w:sz w:val="22"/>
              </w:rPr>
              <w:t>□</w:t>
            </w:r>
            <w:r>
              <w:rPr>
                <w:rFonts w:eastAsiaTheme="minorEastAsia"/>
                <w:sz w:val="22"/>
              </w:rPr>
              <w:t>业绩说明会</w:t>
            </w:r>
          </w:p>
          <w:p w14:paraId="0042B3D9">
            <w:pPr>
              <w:spacing w:line="360" w:lineRule="auto"/>
              <w:rPr>
                <w:rFonts w:eastAsiaTheme="minorEastAsia"/>
                <w:bCs/>
                <w:iCs/>
                <w:color w:val="000000"/>
                <w:sz w:val="22"/>
              </w:rPr>
            </w:pPr>
            <w:r>
              <w:rPr>
                <w:rFonts w:hint="eastAsia" w:eastAsiaTheme="minorEastAsia"/>
                <w:bCs/>
                <w:iCs/>
                <w:color w:val="000000"/>
                <w:sz w:val="22"/>
              </w:rPr>
              <w:t>□</w:t>
            </w:r>
            <w:r>
              <w:rPr>
                <w:rFonts w:eastAsiaTheme="minorEastAsia"/>
                <w:sz w:val="22"/>
              </w:rPr>
              <w:t xml:space="preserve">新闻发布会          </w:t>
            </w:r>
            <w:r>
              <w:rPr>
                <w:rFonts w:hint="eastAsia" w:eastAsiaTheme="minorEastAsia"/>
                <w:bCs/>
                <w:iCs/>
                <w:color w:val="000000"/>
                <w:sz w:val="22"/>
              </w:rPr>
              <w:t>☑</w:t>
            </w:r>
            <w:r>
              <w:rPr>
                <w:rFonts w:eastAsiaTheme="minorEastAsia"/>
                <w:sz w:val="22"/>
              </w:rPr>
              <w:t>路演活动</w:t>
            </w:r>
          </w:p>
          <w:p w14:paraId="016317F3">
            <w:pPr>
              <w:tabs>
                <w:tab w:val="left" w:pos="3045"/>
                <w:tab w:val="center" w:pos="3199"/>
              </w:tabs>
              <w:spacing w:line="360" w:lineRule="auto"/>
              <w:rPr>
                <w:rFonts w:eastAsiaTheme="minorEastAsia"/>
                <w:bCs/>
                <w:iCs/>
                <w:color w:val="000000"/>
                <w:sz w:val="22"/>
              </w:rPr>
            </w:pPr>
            <w:r>
              <w:rPr>
                <w:rFonts w:hint="eastAsia" w:eastAsiaTheme="minorEastAsia"/>
                <w:bCs/>
                <w:iCs/>
                <w:color w:val="000000"/>
                <w:sz w:val="22"/>
              </w:rPr>
              <w:t>□</w:t>
            </w:r>
            <w:r>
              <w:rPr>
                <w:rFonts w:eastAsiaTheme="minorEastAsia"/>
                <w:sz w:val="22"/>
              </w:rPr>
              <w:t>现场参观</w:t>
            </w:r>
            <w:r>
              <w:rPr>
                <w:rFonts w:eastAsiaTheme="minorEastAsia"/>
                <w:bCs/>
                <w:iCs/>
                <w:color w:val="000000"/>
                <w:sz w:val="22"/>
              </w:rPr>
              <w:tab/>
            </w:r>
          </w:p>
          <w:p w14:paraId="0795FF3A">
            <w:pPr>
              <w:tabs>
                <w:tab w:val="center" w:pos="3199"/>
              </w:tabs>
              <w:spacing w:line="360" w:lineRule="auto"/>
              <w:rPr>
                <w:rFonts w:eastAsiaTheme="minorEastAsia"/>
                <w:bCs/>
                <w:iCs/>
                <w:color w:val="000000"/>
                <w:sz w:val="22"/>
              </w:rPr>
            </w:pPr>
            <w:r>
              <w:rPr>
                <w:rFonts w:hint="eastAsia" w:eastAsiaTheme="minorEastAsia"/>
                <w:bCs/>
                <w:iCs/>
                <w:color w:val="000000"/>
                <w:sz w:val="22"/>
              </w:rPr>
              <w:t>☑</w:t>
            </w:r>
            <w:r>
              <w:rPr>
                <w:rFonts w:eastAsiaTheme="minorEastAsia"/>
                <w:sz w:val="22"/>
              </w:rPr>
              <w:t>其他 （电话会议）</w:t>
            </w:r>
          </w:p>
        </w:tc>
      </w:tr>
      <w:tr w14:paraId="75AA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6FA0A33">
            <w:pPr>
              <w:spacing w:line="360" w:lineRule="auto"/>
              <w:rPr>
                <w:rFonts w:eastAsiaTheme="minorEastAsia"/>
                <w:bCs/>
                <w:iCs/>
                <w:color w:val="000000"/>
                <w:sz w:val="22"/>
              </w:rPr>
            </w:pPr>
            <w:r>
              <w:rPr>
                <w:rFonts w:eastAsiaTheme="minorEastAsia"/>
                <w:bCs/>
                <w:iCs/>
                <w:color w:val="000000"/>
                <w:sz w:val="22"/>
              </w:rPr>
              <w:t>参与单位名称</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400EA98D">
            <w:pPr>
              <w:spacing w:line="400" w:lineRule="exact"/>
              <w:rPr>
                <w:bCs/>
                <w:iCs/>
                <w:color w:val="000000"/>
                <w:sz w:val="22"/>
              </w:rPr>
            </w:pPr>
            <w:r>
              <w:rPr>
                <w:rFonts w:hint="eastAsia" w:eastAsiaTheme="minorEastAsia"/>
                <w:bCs/>
                <w:iCs/>
                <w:color w:val="000000"/>
                <w:sz w:val="22"/>
              </w:rPr>
              <w:t>东方红、华西证券、中银国际证券、丹羿投资、聚力私募、鸣则投资、前海人寿、北斗星投资、景顺长城、</w:t>
            </w:r>
            <w:r>
              <w:rPr>
                <w:rFonts w:hint="eastAsia"/>
              </w:rPr>
              <w:t>Balyasny</w:t>
            </w:r>
            <w:r>
              <w:t xml:space="preserve"> </w:t>
            </w:r>
            <w:r>
              <w:rPr>
                <w:rFonts w:hint="eastAsia"/>
              </w:rPr>
              <w:t>、国盛证券、麦格理、汇丰前海证券、Citi Group、长江证券、银华基金、招商信诺资产、银河证券、汇添富、国联基金、上海证券、中金公司、守常投资、Stoneylake Asset、禧悦投资、信泰人寿、盘京资产、开源证券、美阳投资、中信建投、新华资产、华夏未来资本、中信证券、逸原达投资、南方天辰投资、拾贝投资、中欧基金、和谐汇一、国信证券、嘉实基金、鹏扬基金、交银施罗德、山东黄金、纳静资产、财通基金、富国基金、永赢基金、华夏基金、华泰证券、众安保险资管、汇华理财、华源证券、熵简私募、UBS、平安证券、平安银行、鸿运私募、国联民生、中国船舶集团投资、冯源私募、臻远投资、高信百诺投资、国海证券、明汯投资、兴业证券、聚创造投资、国泰海通证券、顺为资本、广发基金、源乘私募、鑫睿私募、万联证券、摩根基金、金元证券、正圆私募、东方证券、小金地资产、UG、涛璞私募、昊青咨询、新华基金、中信期货、East Capital、赛伯乐绿科投资、华安证券、观富资产、兴全基金、邦政资产、钛信私募、长盛基金、长城财富保险资管、凯基证券、平安基金、中邮基金、迎水投资、JP Morgan、东吴证券、上海证券、尚城资产、容璞资本、诚朴资产</w:t>
            </w:r>
          </w:p>
        </w:tc>
      </w:tr>
      <w:tr w14:paraId="2333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5899A44">
            <w:pPr>
              <w:spacing w:line="360" w:lineRule="auto"/>
              <w:rPr>
                <w:rFonts w:eastAsiaTheme="minorEastAsia"/>
                <w:bCs/>
                <w:iCs/>
                <w:color w:val="000000"/>
                <w:sz w:val="22"/>
              </w:rPr>
            </w:pPr>
            <w:r>
              <w:rPr>
                <w:rFonts w:eastAsiaTheme="minorEastAsia"/>
                <w:bCs/>
                <w:iCs/>
                <w:color w:val="000000"/>
                <w:sz w:val="22"/>
              </w:rPr>
              <w:t>时间</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3F938338">
            <w:pPr>
              <w:spacing w:line="360" w:lineRule="auto"/>
              <w:rPr>
                <w:rFonts w:eastAsiaTheme="minorEastAsia"/>
                <w:bCs/>
                <w:iCs/>
                <w:color w:val="000000"/>
                <w:sz w:val="22"/>
              </w:rPr>
            </w:pPr>
            <w:r>
              <w:rPr>
                <w:rFonts w:eastAsiaTheme="minorEastAsia"/>
                <w:sz w:val="22"/>
              </w:rPr>
              <w:t>202</w:t>
            </w:r>
            <w:r>
              <w:rPr>
                <w:rFonts w:hint="eastAsia" w:eastAsiaTheme="minorEastAsia"/>
                <w:sz w:val="22"/>
              </w:rPr>
              <w:t>6</w:t>
            </w:r>
            <w:r>
              <w:rPr>
                <w:rFonts w:eastAsiaTheme="minorEastAsia"/>
                <w:sz w:val="22"/>
              </w:rPr>
              <w:t>年</w:t>
            </w:r>
            <w:r>
              <w:rPr>
                <w:rFonts w:hint="eastAsia" w:eastAsiaTheme="minorEastAsia"/>
                <w:sz w:val="22"/>
              </w:rPr>
              <w:t>3-4月</w:t>
            </w:r>
          </w:p>
        </w:tc>
      </w:tr>
      <w:tr w14:paraId="63EE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FD41520">
            <w:pPr>
              <w:spacing w:line="360" w:lineRule="auto"/>
              <w:rPr>
                <w:rFonts w:eastAsiaTheme="minorEastAsia"/>
                <w:bCs/>
                <w:iCs/>
                <w:color w:val="000000"/>
                <w:sz w:val="22"/>
              </w:rPr>
            </w:pPr>
            <w:r>
              <w:rPr>
                <w:rFonts w:eastAsiaTheme="minorEastAsia"/>
                <w:bCs/>
                <w:iCs/>
                <w:color w:val="000000"/>
                <w:sz w:val="22"/>
              </w:rPr>
              <w:t>地点</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16CAC8E9">
            <w:pPr>
              <w:spacing w:line="360" w:lineRule="auto"/>
              <w:rPr>
                <w:rFonts w:eastAsiaTheme="minorEastAsia"/>
                <w:bCs/>
                <w:iCs/>
                <w:color w:val="000000"/>
                <w:sz w:val="22"/>
              </w:rPr>
            </w:pPr>
            <w:r>
              <w:rPr>
                <w:rFonts w:eastAsiaTheme="minorEastAsia"/>
                <w:bCs/>
                <w:iCs/>
                <w:color w:val="000000"/>
                <w:sz w:val="22"/>
              </w:rPr>
              <w:t>线上</w:t>
            </w:r>
            <w:r>
              <w:rPr>
                <w:rFonts w:hint="eastAsia" w:eastAsiaTheme="minorEastAsia"/>
                <w:bCs/>
                <w:iCs/>
                <w:color w:val="000000"/>
                <w:sz w:val="22"/>
              </w:rPr>
              <w:t>及线下会议</w:t>
            </w:r>
          </w:p>
        </w:tc>
      </w:tr>
      <w:tr w14:paraId="7431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92155C7">
            <w:pPr>
              <w:spacing w:line="360" w:lineRule="auto"/>
              <w:rPr>
                <w:rFonts w:eastAsiaTheme="minorEastAsia"/>
                <w:bCs/>
                <w:iCs/>
                <w:color w:val="000000"/>
                <w:sz w:val="22"/>
              </w:rPr>
            </w:pPr>
            <w:r>
              <w:rPr>
                <w:rFonts w:eastAsiaTheme="minorEastAsia"/>
                <w:bCs/>
                <w:iCs/>
                <w:color w:val="000000"/>
                <w:sz w:val="22"/>
              </w:rPr>
              <w:t>上市公司接待人员姓名</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0E559A1F">
            <w:pPr>
              <w:pStyle w:val="15"/>
              <w:spacing w:line="520" w:lineRule="exact"/>
              <w:rPr>
                <w:rFonts w:ascii="Times New Roman" w:hAnsi="Times New Roman" w:cs="Times New Roman" w:eastAsiaTheme="minorEastAsia"/>
                <w:sz w:val="22"/>
                <w:lang w:eastAsia="zh-CN"/>
              </w:rPr>
            </w:pPr>
            <w:r>
              <w:rPr>
                <w:rFonts w:ascii="Times New Roman" w:hAnsi="Times New Roman" w:cs="Times New Roman" w:eastAsiaTheme="minorEastAsia"/>
                <w:sz w:val="22"/>
                <w:lang w:eastAsia="zh-CN"/>
              </w:rPr>
              <w:t>董事会秘书 梁映珍</w:t>
            </w:r>
          </w:p>
        </w:tc>
      </w:tr>
      <w:tr w14:paraId="16BE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590C093">
            <w:pPr>
              <w:spacing w:line="360" w:lineRule="auto"/>
              <w:rPr>
                <w:rFonts w:eastAsiaTheme="minorEastAsia"/>
                <w:bCs/>
                <w:iCs/>
                <w:color w:val="000000"/>
                <w:sz w:val="22"/>
              </w:rPr>
            </w:pPr>
            <w:r>
              <w:rPr>
                <w:rFonts w:eastAsiaTheme="minorEastAsia"/>
                <w:bCs/>
                <w:iCs/>
                <w:color w:val="000000"/>
                <w:sz w:val="22"/>
              </w:rPr>
              <w:t>投资者关系活动主要内容介绍</w:t>
            </w:r>
          </w:p>
          <w:p w14:paraId="2676D352">
            <w:pPr>
              <w:spacing w:line="360" w:lineRule="auto"/>
              <w:rPr>
                <w:rFonts w:eastAsiaTheme="minorEastAsia"/>
                <w:bCs/>
                <w:iCs/>
                <w:color w:val="000000"/>
                <w:sz w:val="22"/>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4FE5517A">
            <w:pPr>
              <w:spacing w:line="480" w:lineRule="exact"/>
              <w:rPr>
                <w:rFonts w:eastAsiaTheme="minorEastAsia"/>
                <w:b/>
                <w:bCs/>
                <w:iCs/>
                <w:color w:val="000000" w:themeColor="text1"/>
                <w:sz w:val="22"/>
                <w14:textFill>
                  <w14:solidFill>
                    <w14:schemeClr w14:val="tx1"/>
                  </w14:solidFill>
                </w14:textFill>
              </w:rPr>
            </w:pPr>
            <w:r>
              <w:rPr>
                <w:rFonts w:eastAsiaTheme="minorEastAsia"/>
                <w:b/>
                <w:bCs/>
                <w:iCs/>
                <w:color w:val="000000" w:themeColor="text1"/>
                <w:sz w:val="22"/>
                <w14:textFill>
                  <w14:solidFill>
                    <w14:schemeClr w14:val="tx1"/>
                  </w14:solidFill>
                </w14:textFill>
              </w:rPr>
              <w:t>主要交流的问题：</w:t>
            </w:r>
          </w:p>
          <w:p w14:paraId="42B814E8">
            <w:pPr>
              <w:spacing w:line="480" w:lineRule="exact"/>
              <w:rPr>
                <w:rFonts w:eastAsiaTheme="minorEastAsia"/>
                <w:b/>
                <w:bCs/>
                <w:iCs/>
                <w:color w:val="000000" w:themeColor="text1"/>
                <w:sz w:val="22"/>
                <w14:textFill>
                  <w14:solidFill>
                    <w14:schemeClr w14:val="tx1"/>
                  </w14:solidFill>
                </w14:textFill>
              </w:rPr>
            </w:pPr>
            <w:r>
              <w:rPr>
                <w:rFonts w:hint="eastAsia" w:eastAsiaTheme="minorEastAsia"/>
                <w:b/>
                <w:bCs/>
                <w:iCs/>
                <w:color w:val="000000" w:themeColor="text1"/>
                <w:sz w:val="22"/>
                <w14:textFill>
                  <w14:solidFill>
                    <w14:schemeClr w14:val="tx1"/>
                  </w14:solidFill>
                </w14:textFill>
              </w:rPr>
              <w:t>问题一：存储涨价对行业有所影响，公司感受到近期业务景气度如何？</w:t>
            </w:r>
          </w:p>
          <w:p w14:paraId="5FA6A82B">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当前存储价格上涨，对消费电子、汽车电子等行业带来一定的影响。公司目前业务得益于在产品市场份额提升、新产品扩充、新客户突破及海外市场拓展的有效支撑，近年来，公司在高端消费电子、汽车电子、工业、计算等领域不断实现业务突破，2025年已经实现在公司收入规模再创新高的同时，汽车电子、工业、智能算力等领域业务占营收比例较上一年明显提升，随着更多新产品的起量和市场拓展，2026年公司在这些领域的营收占比还将进一步持续提升。</w:t>
            </w:r>
          </w:p>
          <w:p w14:paraId="3AE75799">
            <w:pPr>
              <w:spacing w:line="480" w:lineRule="exact"/>
              <w:rPr>
                <w:rFonts w:eastAsiaTheme="minorEastAsia"/>
                <w:bCs/>
                <w:iCs/>
                <w:color w:val="000000" w:themeColor="text1"/>
                <w:sz w:val="22"/>
                <w14:textFill>
                  <w14:solidFill>
                    <w14:schemeClr w14:val="tx1"/>
                  </w14:solidFill>
                </w14:textFill>
              </w:rPr>
            </w:pPr>
          </w:p>
          <w:p w14:paraId="49A1F148">
            <w:pPr>
              <w:spacing w:line="480" w:lineRule="exact"/>
              <w:rPr>
                <w:rFonts w:eastAsiaTheme="minorEastAsia"/>
                <w:b/>
                <w:bCs/>
                <w:iCs/>
                <w:color w:val="000000" w:themeColor="text1"/>
                <w:sz w:val="22"/>
                <w14:textFill>
                  <w14:solidFill>
                    <w14:schemeClr w14:val="tx1"/>
                  </w14:solidFill>
                </w14:textFill>
              </w:rPr>
            </w:pPr>
            <w:r>
              <w:rPr>
                <w:rFonts w:hint="eastAsia" w:eastAsiaTheme="minorEastAsia"/>
                <w:b/>
                <w:bCs/>
                <w:iCs/>
                <w:color w:val="000000" w:themeColor="text1"/>
                <w:sz w:val="22"/>
                <w14:textFill>
                  <w14:solidFill>
                    <w14:schemeClr w14:val="tx1"/>
                  </w14:solidFill>
                </w14:textFill>
              </w:rPr>
              <w:t>问题二：公司在AI相关领域有什么样的布局？</w:t>
            </w:r>
          </w:p>
          <w:p w14:paraId="4D1BBE3F">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AI大时代下，公司正全力以赴推进AI大战略，致力于成为国内AI电源芯片领域的核心参与者。公司将构筑应用于云网边端多维度的丰富产品线，搭建覆盖数据中心、网络设备、边缘计算终端等应用场景的产品体系。</w:t>
            </w:r>
          </w:p>
          <w:p w14:paraId="490B7B5F">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ab/>
            </w:r>
            <w:r>
              <w:rPr>
                <w:rFonts w:hint="eastAsia" w:eastAsiaTheme="minorEastAsia"/>
                <w:bCs/>
                <w:iCs/>
                <w:color w:val="000000" w:themeColor="text1"/>
                <w:sz w:val="22"/>
                <w14:textFill>
                  <w14:solidFill>
                    <w14:schemeClr w14:val="tx1"/>
                  </w14:solidFill>
                </w14:textFill>
              </w:rPr>
              <w:t>在AI边端领域，公司2025年已经推出了四相双路的同步降压转换器、微泵液冷驱动芯片、AI眼镜的均衡限流IC等产品。聚焦重要客户的业务机会，充分把握AI</w:t>
            </w:r>
            <w:r>
              <w:rPr>
                <w:rFonts w:eastAsiaTheme="minorEastAsia"/>
                <w:bCs/>
                <w:iCs/>
                <w:color w:val="000000" w:themeColor="text1"/>
                <w:sz w:val="22"/>
                <w14:textFill>
                  <w14:solidFill>
                    <w14:schemeClr w14:val="tx1"/>
                  </w14:solidFill>
                </w14:textFill>
              </w:rPr>
              <w:t xml:space="preserve"> </w:t>
            </w:r>
            <w:r>
              <w:rPr>
                <w:rFonts w:hint="eastAsia" w:eastAsiaTheme="minorEastAsia"/>
                <w:bCs/>
                <w:iCs/>
                <w:color w:val="000000" w:themeColor="text1"/>
                <w:sz w:val="22"/>
                <w14:textFill>
                  <w14:solidFill>
                    <w14:schemeClr w14:val="tx1"/>
                  </w14:solidFill>
                </w14:textFill>
              </w:rPr>
              <w:t>PC、AI眼镜等各种边缘计算终端高性能AI应用的需求。应用于AI</w:t>
            </w:r>
            <w:r>
              <w:rPr>
                <w:rFonts w:eastAsiaTheme="minorEastAsia"/>
                <w:bCs/>
                <w:iCs/>
                <w:color w:val="000000" w:themeColor="text1"/>
                <w:sz w:val="22"/>
                <w14:textFill>
                  <w14:solidFill>
                    <w14:schemeClr w14:val="tx1"/>
                  </w14:solidFill>
                </w14:textFill>
              </w:rPr>
              <w:t xml:space="preserve"> </w:t>
            </w:r>
            <w:r>
              <w:rPr>
                <w:rFonts w:hint="eastAsia" w:eastAsiaTheme="minorEastAsia"/>
                <w:bCs/>
                <w:iCs/>
                <w:color w:val="000000" w:themeColor="text1"/>
                <w:sz w:val="22"/>
                <w14:textFill>
                  <w14:solidFill>
                    <w14:schemeClr w14:val="tx1"/>
                  </w14:solidFill>
                </w14:textFill>
              </w:rPr>
              <w:t>PC的多相控制器，目前已推向国内外多家知名的PC厂商。公司推出的微泵液冷驱动芯片可以支持AI</w:t>
            </w:r>
            <w:r>
              <w:rPr>
                <w:rFonts w:eastAsiaTheme="minorEastAsia"/>
                <w:bCs/>
                <w:iCs/>
                <w:color w:val="000000" w:themeColor="text1"/>
                <w:sz w:val="22"/>
                <w14:textFill>
                  <w14:solidFill>
                    <w14:schemeClr w14:val="tx1"/>
                  </w14:solidFill>
                </w14:textFill>
              </w:rPr>
              <w:t xml:space="preserve"> </w:t>
            </w:r>
            <w:r>
              <w:rPr>
                <w:rFonts w:hint="eastAsia" w:eastAsiaTheme="minorEastAsia"/>
                <w:bCs/>
                <w:iCs/>
                <w:color w:val="000000" w:themeColor="text1"/>
                <w:sz w:val="22"/>
                <w14:textFill>
                  <w14:solidFill>
                    <w14:schemeClr w14:val="tx1"/>
                  </w14:solidFill>
                </w14:textFill>
              </w:rPr>
              <w:t>PC、AI手机等边端设备的散热需求。AI眼镜的相关产品在国内多个头部品牌客户都有应用。预计后续会在更多的海外头部客户有业务突破。</w:t>
            </w:r>
          </w:p>
          <w:p w14:paraId="6BD71121">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ab/>
            </w:r>
            <w:r>
              <w:rPr>
                <w:rFonts w:hint="eastAsia" w:eastAsiaTheme="minorEastAsia"/>
                <w:bCs/>
                <w:iCs/>
                <w:color w:val="000000" w:themeColor="text1"/>
                <w:sz w:val="22"/>
                <w14:textFill>
                  <w14:solidFill>
                    <w14:schemeClr w14:val="tx1"/>
                  </w14:solidFill>
                </w14:textFill>
              </w:rPr>
              <w:t>智能驾驶和机器人也是未来市场增量比较可期的AI边端，也是公司目前AI边端产品战略投入的主要阵地。公司在智能驾驶领域的多相控制器、D</w:t>
            </w:r>
            <w:r>
              <w:rPr>
                <w:rFonts w:eastAsiaTheme="minorEastAsia"/>
                <w:bCs/>
                <w:iCs/>
                <w:color w:val="000000" w:themeColor="text1"/>
                <w:sz w:val="22"/>
                <w14:textFill>
                  <w14:solidFill>
                    <w14:schemeClr w14:val="tx1"/>
                  </w14:solidFill>
                </w14:textFill>
              </w:rPr>
              <w:t>r</w:t>
            </w:r>
            <w:r>
              <w:rPr>
                <w:rFonts w:hint="eastAsia" w:eastAsiaTheme="minorEastAsia"/>
                <w:bCs/>
                <w:iCs/>
                <w:color w:val="000000" w:themeColor="text1"/>
                <w:sz w:val="22"/>
                <w14:textFill>
                  <w14:solidFill>
                    <w14:schemeClr w14:val="tx1"/>
                  </w14:solidFill>
                </w14:textFill>
              </w:rPr>
              <w:t>MOS、高速传输产品以及工业应用的电流、光感等传感产品，预计今年开始陆续推向市场，敬请投资者关注。未来公司还将布局更多车载控制芯片、工业数字电源、磁传感、惯性传感等产品。AI边端市场是公司极具竞争力，也极具技术产品和客户基础的市场。公司将坚持技术创新，贴合客户需求，开发更多满足AI设备需要的产品，推动AI升级产业趋势的发展。</w:t>
            </w:r>
          </w:p>
          <w:p w14:paraId="571D8BDA">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ab/>
            </w:r>
            <w:r>
              <w:rPr>
                <w:rFonts w:hint="eastAsia" w:eastAsiaTheme="minorEastAsia"/>
                <w:bCs/>
                <w:iCs/>
                <w:color w:val="000000" w:themeColor="text1"/>
                <w:sz w:val="22"/>
                <w14:textFill>
                  <w14:solidFill>
                    <w14:schemeClr w14:val="tx1"/>
                  </w14:solidFill>
                </w14:textFill>
              </w:rPr>
              <w:t>此外公司在AI领域的又一重要布局重点在AI服务器上，公司基于重要客户下一代智能算力的业务机会，正在积极开发应用在高性能计算电源领域中的高性能多相控制器，DrMOS，大电流DC-DC和PMIC。</w:t>
            </w:r>
          </w:p>
          <w:p w14:paraId="435CFF45">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ab/>
            </w:r>
            <w:r>
              <w:rPr>
                <w:rFonts w:hint="eastAsia" w:eastAsiaTheme="minorEastAsia"/>
                <w:bCs/>
                <w:iCs/>
                <w:color w:val="000000" w:themeColor="text1"/>
                <w:sz w:val="22"/>
                <w14:textFill>
                  <w14:solidFill>
                    <w14:schemeClr w14:val="tx1"/>
                  </w14:solidFill>
                </w14:textFill>
              </w:rPr>
              <w:t>当前国内电源相关芯片在AI服务器领域的渗透率和参与度仍然不高。随着国产算力的快速崛起，在算力芯片客户的供应链中，IP积累、工艺能力、快速迭代能力、供应链自主可控等都将至关重要。基于公司过去在各个领域的技术根基和过去多年在工艺端的积累，公司有机会在AI时代下取得更好的成绩。</w:t>
            </w:r>
          </w:p>
          <w:p w14:paraId="35408AA5">
            <w:pPr>
              <w:spacing w:line="480" w:lineRule="exact"/>
              <w:rPr>
                <w:rFonts w:eastAsiaTheme="minorEastAsia"/>
                <w:bCs/>
                <w:iCs/>
                <w:color w:val="000000" w:themeColor="text1"/>
                <w:sz w:val="22"/>
                <w14:textFill>
                  <w14:solidFill>
                    <w14:schemeClr w14:val="tx1"/>
                  </w14:solidFill>
                </w14:textFill>
              </w:rPr>
            </w:pPr>
          </w:p>
          <w:p w14:paraId="17B68171">
            <w:pPr>
              <w:spacing w:line="480" w:lineRule="exact"/>
              <w:rPr>
                <w:rFonts w:eastAsiaTheme="minorEastAsia"/>
                <w:b/>
                <w:bCs/>
                <w:iCs/>
                <w:color w:val="000000" w:themeColor="text1"/>
                <w:sz w:val="22"/>
                <w14:textFill>
                  <w14:solidFill>
                    <w14:schemeClr w14:val="tx1"/>
                  </w14:solidFill>
                </w14:textFill>
              </w:rPr>
            </w:pPr>
            <w:r>
              <w:rPr>
                <w:rFonts w:hint="eastAsia" w:eastAsiaTheme="minorEastAsia"/>
                <w:b/>
                <w:bCs/>
                <w:iCs/>
                <w:color w:val="000000" w:themeColor="text1"/>
                <w:sz w:val="22"/>
                <w14:textFill>
                  <w14:solidFill>
                    <w14:schemeClr w14:val="tx1"/>
                  </w14:solidFill>
                </w14:textFill>
              </w:rPr>
              <w:t>问题三：公司当前如何看待供应链涨价的情况？产能是否趋紧？公司的产品是否有涨价的可能性？</w:t>
            </w:r>
          </w:p>
          <w:p w14:paraId="22622051">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当前由于在晶圆代工、封装测试产能有趋紧态势，主要可能由于AI需求产能挤占、海外产能订单转移等因素影响，公司与重要的晶圆代工厂、封测厂商为深度战略合作关系，在产能供应方面根据公司订单需求提前制定投片计划，同时根据市场环境的变化及时做出调整，目前产能供应的相关情况符合公司后续的订单需求。供应链当前存在部分涨价的情况，公司已提前识别风险并采取措施，积极与关键供应商做好沟通、协调，在确保产能有效匹配的同时，也积极做好相应的成本管控。</w:t>
            </w:r>
          </w:p>
          <w:p w14:paraId="1C32F804">
            <w:pPr>
              <w:spacing w:line="480" w:lineRule="exact"/>
              <w:rPr>
                <w:rFonts w:eastAsiaTheme="minorEastAsia"/>
                <w:bCs/>
                <w:iCs/>
                <w:color w:val="000000" w:themeColor="text1"/>
                <w:sz w:val="22"/>
                <w14:textFill>
                  <w14:solidFill>
                    <w14:schemeClr w14:val="tx1"/>
                  </w14:solidFill>
                </w14:textFill>
              </w:rPr>
            </w:pPr>
          </w:p>
          <w:p w14:paraId="4E6769DD">
            <w:pPr>
              <w:spacing w:line="480" w:lineRule="exact"/>
              <w:rPr>
                <w:rFonts w:eastAsiaTheme="minorEastAsia"/>
                <w:b/>
                <w:bCs/>
                <w:iCs/>
                <w:color w:val="000000" w:themeColor="text1"/>
                <w:sz w:val="22"/>
                <w14:textFill>
                  <w14:solidFill>
                    <w14:schemeClr w14:val="tx1"/>
                  </w14:solidFill>
                </w14:textFill>
              </w:rPr>
            </w:pPr>
            <w:r>
              <w:rPr>
                <w:rFonts w:hint="eastAsia" w:eastAsiaTheme="minorEastAsia"/>
                <w:b/>
                <w:bCs/>
                <w:iCs/>
                <w:color w:val="000000" w:themeColor="text1"/>
                <w:sz w:val="22"/>
                <w14:textFill>
                  <w14:solidFill>
                    <w14:schemeClr w14:val="tx1"/>
                  </w14:solidFill>
                </w14:textFill>
              </w:rPr>
              <w:t>问题四：公司业务出海情况如何？</w:t>
            </w:r>
          </w:p>
          <w:p w14:paraId="61ECBE9B">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答：2</w:t>
            </w:r>
            <w:r>
              <w:rPr>
                <w:rFonts w:eastAsiaTheme="minorEastAsia"/>
                <w:bCs/>
                <w:iCs/>
                <w:color w:val="000000" w:themeColor="text1"/>
                <w:sz w:val="22"/>
                <w14:textFill>
                  <w14:solidFill>
                    <w14:schemeClr w14:val="tx1"/>
                  </w14:solidFill>
                </w14:textFill>
              </w:rPr>
              <w:t>025</w:t>
            </w:r>
            <w:r>
              <w:rPr>
                <w:rFonts w:hint="eastAsia" w:eastAsiaTheme="minorEastAsia"/>
                <w:bCs/>
                <w:iCs/>
                <w:color w:val="000000" w:themeColor="text1"/>
                <w:sz w:val="22"/>
                <w14:textFill>
                  <w14:solidFill>
                    <w14:schemeClr w14:val="tx1"/>
                  </w14:solidFill>
                </w14:textFill>
              </w:rPr>
              <w:t>年是公司业务出海的关键转折年，公司已成为海外知名高端消费电子品牌供应链的国产客户。目前看客户需求较好， 2026年公司将有机会获得更多品类产品的导入机会，合作规模将快速提升。同时，公司正加大海外业务布局和拓展，聚焦在欧美等多地客户机会，智能汽车电子、高端消费电子、工业等领域均是公司海外拓展的主要业务版图。</w:t>
            </w:r>
          </w:p>
          <w:p w14:paraId="6B872274">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 xml:space="preserve"> </w:t>
            </w:r>
          </w:p>
          <w:p w14:paraId="646980BB">
            <w:pPr>
              <w:spacing w:line="480" w:lineRule="exact"/>
              <w:rPr>
                <w:rFonts w:eastAsiaTheme="minorEastAsia"/>
                <w:b/>
                <w:bCs/>
                <w:iCs/>
                <w:color w:val="000000" w:themeColor="text1"/>
                <w:sz w:val="22"/>
                <w14:textFill>
                  <w14:solidFill>
                    <w14:schemeClr w14:val="tx1"/>
                  </w14:solidFill>
                </w14:textFill>
              </w:rPr>
            </w:pPr>
            <w:r>
              <w:rPr>
                <w:rFonts w:hint="eastAsia" w:eastAsiaTheme="minorEastAsia"/>
                <w:b/>
                <w:bCs/>
                <w:iCs/>
                <w:color w:val="000000" w:themeColor="text1"/>
                <w:sz w:val="22"/>
                <w14:textFill>
                  <w14:solidFill>
                    <w14:schemeClr w14:val="tx1"/>
                  </w14:solidFill>
                </w14:textFill>
              </w:rPr>
              <w:t>问题五：公司研发费用率提升明显，主要投向在哪些方向？</w:t>
            </w:r>
          </w:p>
          <w:p w14:paraId="57F6A986">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答：2025年员工总数达到1233人，2</w:t>
            </w:r>
            <w:r>
              <w:rPr>
                <w:rFonts w:eastAsiaTheme="minorEastAsia"/>
                <w:bCs/>
                <w:iCs/>
                <w:color w:val="000000" w:themeColor="text1"/>
                <w:sz w:val="22"/>
                <w14:textFill>
                  <w14:solidFill>
                    <w14:schemeClr w14:val="tx1"/>
                  </w14:solidFill>
                </w14:textFill>
              </w:rPr>
              <w:t>025</w:t>
            </w:r>
            <w:r>
              <w:rPr>
                <w:rFonts w:hint="eastAsia" w:eastAsiaTheme="minorEastAsia"/>
                <w:bCs/>
                <w:iCs/>
                <w:color w:val="000000" w:themeColor="text1"/>
                <w:sz w:val="22"/>
                <w14:textFill>
                  <w14:solidFill>
                    <w14:schemeClr w14:val="tx1"/>
                  </w14:solidFill>
                </w14:textFill>
              </w:rPr>
              <w:t>年研发费用6.47亿元，研发费用率为19.85%，较2024年同期提升2.8</w:t>
            </w:r>
            <w:r>
              <w:rPr>
                <w:rFonts w:eastAsiaTheme="minorEastAsia"/>
                <w:bCs/>
                <w:iCs/>
                <w:color w:val="000000" w:themeColor="text1"/>
                <w:sz w:val="22"/>
                <w14:textFill>
                  <w14:solidFill>
                    <w14:schemeClr w14:val="tx1"/>
                  </w14:solidFill>
                </w14:textFill>
              </w:rPr>
              <w:t>4</w:t>
            </w:r>
            <w:r>
              <w:rPr>
                <w:rFonts w:hint="eastAsia" w:eastAsiaTheme="minorEastAsia"/>
                <w:bCs/>
                <w:iCs/>
                <w:color w:val="000000" w:themeColor="text1"/>
                <w:sz w:val="22"/>
                <w14:textFill>
                  <w14:solidFill>
                    <w14:schemeClr w14:val="tx1"/>
                  </w14:solidFill>
                </w14:textFill>
              </w:rPr>
              <w:t>个百分点；2026年第一季度，公司营业收入继续保持同比双位数的增长，研发费用率提高至23.63%，较去年同期提升5.57个百分点。公司目前的研发主要聚焦在智能算力、汽车、工业三大领域的产品拓展，助力未来更高更远的增长。</w:t>
            </w:r>
          </w:p>
          <w:p w14:paraId="34122825">
            <w:pPr>
              <w:spacing w:line="480" w:lineRule="exact"/>
              <w:rPr>
                <w:rFonts w:eastAsiaTheme="minorEastAsia"/>
                <w:bCs/>
                <w:iCs/>
                <w:color w:val="000000" w:themeColor="text1"/>
                <w:sz w:val="22"/>
                <w14:textFill>
                  <w14:solidFill>
                    <w14:schemeClr w14:val="tx1"/>
                  </w14:solidFill>
                </w14:textFill>
              </w:rPr>
            </w:pPr>
          </w:p>
          <w:p w14:paraId="5E772CBF">
            <w:pPr>
              <w:spacing w:line="480" w:lineRule="exact"/>
              <w:rPr>
                <w:rFonts w:eastAsiaTheme="minorEastAsia"/>
                <w:bCs/>
                <w:iCs/>
                <w:color w:val="000000" w:themeColor="text1"/>
                <w:sz w:val="22"/>
                <w14:textFill>
                  <w14:solidFill>
                    <w14:schemeClr w14:val="tx1"/>
                  </w14:solidFill>
                </w14:textFill>
              </w:rPr>
            </w:pPr>
            <w:r>
              <w:rPr>
                <w:rFonts w:hint="eastAsia" w:eastAsiaTheme="minorEastAsia"/>
                <w:b/>
                <w:iCs/>
                <w:color w:val="000000" w:themeColor="text1"/>
                <w:sz w:val="22"/>
                <w14:textFill>
                  <w14:solidFill>
                    <w14:schemeClr w14:val="tx1"/>
                  </w14:solidFill>
                </w14:textFill>
              </w:rPr>
              <w:t>问题六：总结</w:t>
            </w:r>
            <w:r>
              <w:rPr>
                <w:rFonts w:hint="eastAsia" w:eastAsiaTheme="minorEastAsia"/>
                <w:b/>
                <w:bCs/>
                <w:iCs/>
                <w:color w:val="000000" w:themeColor="text1"/>
                <w:sz w:val="22"/>
                <w14:textFill>
                  <w14:solidFill>
                    <w14:schemeClr w14:val="tx1"/>
                  </w14:solidFill>
                </w14:textFill>
              </w:rPr>
              <w:t>一下2025年全年有哪些新产品、新领域的突破？</w:t>
            </w:r>
          </w:p>
          <w:p w14:paraId="3E6EDFAE">
            <w:pPr>
              <w:spacing w:line="360" w:lineRule="auto"/>
              <w:ind w:firstLine="420" w:firstLineChars="200"/>
              <w:rPr>
                <w:rFonts w:eastAsiaTheme="minorEastAsia"/>
              </w:rPr>
            </w:pPr>
            <w:r>
              <w:rPr>
                <w:rFonts w:hint="eastAsia" w:eastAsiaTheme="minorEastAsia"/>
              </w:rPr>
              <w:t>2</w:t>
            </w:r>
            <w:r>
              <w:rPr>
                <w:rFonts w:eastAsiaTheme="minorEastAsia"/>
              </w:rPr>
              <w:t>025</w:t>
            </w:r>
            <w:r>
              <w:rPr>
                <w:rFonts w:hint="eastAsia" w:eastAsiaTheme="minorEastAsia"/>
              </w:rPr>
              <w:t>年</w:t>
            </w:r>
            <w:r>
              <w:rPr>
                <w:rFonts w:eastAsiaTheme="minorEastAsia"/>
              </w:rPr>
              <w:t>公司在深耕消费电子原有竞争优势领域的同时，投入大量资源加速拓展汽车、工业和智能算力领域的产品布局，不断完善产品矩阵，丰富业务场景，挖掘持续成长新动力。</w:t>
            </w:r>
          </w:p>
          <w:p w14:paraId="3E87E70F">
            <w:pPr>
              <w:spacing w:line="360" w:lineRule="auto"/>
              <w:ind w:firstLine="420" w:firstLineChars="200"/>
              <w:rPr>
                <w:rFonts w:eastAsiaTheme="minorEastAsia"/>
              </w:rPr>
            </w:pPr>
            <w:r>
              <w:rPr>
                <w:rFonts w:eastAsiaTheme="minorEastAsia"/>
              </w:rPr>
              <w:t>在高端消费电子领域，公司全新推出全集成升降压充电芯片（内置MOS+OTG）、带控制引脚锂电保护芯片、全球首批Qi2.2认证25W无线充电模组、190V压电驱动芯片（10倍节电+国产液冷微泵突破）、AI眼镜长续航方案（含国内首颗均衡限流IC）以及多相四路同步降压等，覆盖手机、平板、AI眼镜、AI PC、边缘计算、智能穿戴等全场景高效电源需求。</w:t>
            </w:r>
          </w:p>
          <w:p w14:paraId="7EB803E9">
            <w:pPr>
              <w:spacing w:line="360" w:lineRule="auto"/>
              <w:ind w:firstLine="420" w:firstLineChars="200"/>
              <w:rPr>
                <w:rFonts w:eastAsiaTheme="minorEastAsia"/>
              </w:rPr>
            </w:pPr>
            <w:r>
              <w:rPr>
                <w:rFonts w:eastAsiaTheme="minorEastAsia"/>
              </w:rPr>
              <w:t>在汽车电子方面，公司发布了车规级高速CAN/CAN FD协议收发器、ADAS一站式电源方案（ECU至传感器端）、全国产垂直BCD工艺新一代高边开关、ASIL-D级SBC以及高端MCU PMIC等多款车规产品，通过AEC-Q100与ISO26262双认证，助力智能驾驶、域控制器、智能座舱等方向的国产化创新升级。</w:t>
            </w:r>
          </w:p>
          <w:p w14:paraId="158E3DBF">
            <w:pPr>
              <w:spacing w:line="480" w:lineRule="exact"/>
              <w:ind w:firstLine="420" w:firstLineChars="200"/>
              <w:rPr>
                <w:rFonts w:eastAsiaTheme="minorEastAsia"/>
                <w:bCs/>
                <w:iCs/>
                <w:color w:val="000000" w:themeColor="text1"/>
                <w:sz w:val="22"/>
                <w14:textFill>
                  <w14:solidFill>
                    <w14:schemeClr w14:val="tx1"/>
                  </w14:solidFill>
                </w14:textFill>
              </w:rPr>
            </w:pPr>
            <w:r>
              <w:rPr>
                <w:rFonts w:eastAsiaTheme="minorEastAsia"/>
              </w:rPr>
              <w:t>围绕工业、智能算力等领域，公司推出80V/120V高耐压升降压系列、10μA超低静态电流工业级Buck、700V高压GaN半桥、大功率LLC SR控制器（满足AI服务器最高能效标准）、24V超高性能同步降压，以及人形机器人全链路电源解决方案（含MPPT双向充放电+高串电池Buck+多相AI算力电源），有力支撑AI算力、储能、机器人、电动工具、通信基站等高增长赛道。</w:t>
            </w:r>
          </w:p>
          <w:p w14:paraId="13902C2E">
            <w:pPr>
              <w:spacing w:line="480" w:lineRule="exact"/>
              <w:rPr>
                <w:rFonts w:eastAsiaTheme="minorEastAsia"/>
                <w:bCs/>
                <w:iCs/>
                <w:color w:val="000000" w:themeColor="text1"/>
                <w:sz w:val="22"/>
                <w14:textFill>
                  <w14:solidFill>
                    <w14:schemeClr w14:val="tx1"/>
                  </w14:solidFill>
                </w14:textFill>
              </w:rPr>
            </w:pPr>
          </w:p>
          <w:p w14:paraId="76B9A54C">
            <w:pPr>
              <w:spacing w:line="480" w:lineRule="exact"/>
              <w:rPr>
                <w:rFonts w:eastAsiaTheme="minorEastAsia"/>
                <w:b/>
                <w:iCs/>
                <w:color w:val="000000" w:themeColor="text1"/>
                <w:sz w:val="22"/>
                <w14:textFill>
                  <w14:solidFill>
                    <w14:schemeClr w14:val="tx1"/>
                  </w14:solidFill>
                </w14:textFill>
              </w:rPr>
            </w:pPr>
            <w:r>
              <w:rPr>
                <w:rFonts w:hint="eastAsia" w:eastAsiaTheme="minorEastAsia"/>
                <w:b/>
                <w:iCs/>
                <w:color w:val="000000" w:themeColor="text1"/>
                <w:sz w:val="22"/>
                <w14:textFill>
                  <w14:solidFill>
                    <w14:schemeClr w14:val="tx1"/>
                  </w14:solidFill>
                </w14:textFill>
              </w:rPr>
              <w:t>问题七：公司在传感器领域的布局情况？</w:t>
            </w:r>
          </w:p>
          <w:p w14:paraId="01B42510">
            <w:pPr>
              <w:spacing w:line="480" w:lineRule="exact"/>
              <w:rPr>
                <w:rFonts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公司拟重点投入光学、磁、惯性三大类传感器，主要应用在汽车、机器人等应用场景中。当前中高端传感器领域国产替代率较低，公司围绕客户的需求积极布局传感器的产品研发以及对应的工艺平台研发。目前公司已推出电流传感器产品，可应用于数字能源、新能源汽车、服务器电源、工业自动化等核心应用场景。</w:t>
            </w:r>
          </w:p>
          <w:p w14:paraId="7162BC51">
            <w:pPr>
              <w:spacing w:line="480" w:lineRule="exact"/>
              <w:rPr>
                <w:rFonts w:eastAsiaTheme="minorEastAsia"/>
                <w:bCs/>
                <w:iCs/>
                <w:color w:val="000000" w:themeColor="text1"/>
                <w:sz w:val="22"/>
                <w14:textFill>
                  <w14:solidFill>
                    <w14:schemeClr w14:val="tx1"/>
                  </w14:solidFill>
                </w14:textFill>
              </w:rPr>
            </w:pPr>
          </w:p>
          <w:p w14:paraId="5861B3F8">
            <w:pPr>
              <w:spacing w:line="480" w:lineRule="exact"/>
              <w:rPr>
                <w:rFonts w:eastAsiaTheme="minorEastAsia"/>
                <w:b/>
                <w:iCs/>
                <w:color w:val="000000" w:themeColor="text1"/>
                <w:sz w:val="22"/>
                <w14:textFill>
                  <w14:solidFill>
                    <w14:schemeClr w14:val="tx1"/>
                  </w14:solidFill>
                </w14:textFill>
              </w:rPr>
            </w:pPr>
            <w:r>
              <w:rPr>
                <w:rFonts w:hint="eastAsia" w:eastAsiaTheme="minorEastAsia"/>
                <w:b/>
                <w:iCs/>
                <w:color w:val="000000" w:themeColor="text1"/>
                <w:sz w:val="22"/>
                <w14:textFill>
                  <w14:solidFill>
                    <w14:schemeClr w14:val="tx1"/>
                  </w14:solidFill>
                </w14:textFill>
              </w:rPr>
              <w:t>问题八：公司过去两年汽车业务增速很快，请介绍一下公司的汽车业务相关情况？</w:t>
            </w:r>
          </w:p>
          <w:p w14:paraId="7731537E">
            <w:pPr>
              <w:spacing w:line="480" w:lineRule="exact"/>
              <w:rPr>
                <w:rFonts w:hint="eastAsia" w:eastAsiaTheme="minorEastAsia"/>
                <w:bCs/>
                <w:iCs/>
                <w:color w:val="000000" w:themeColor="text1"/>
                <w:sz w:val="22"/>
                <w:lang w:eastAsia="zh-CN"/>
                <w14:textFill>
                  <w14:solidFill>
                    <w14:schemeClr w14:val="tx1"/>
                  </w14:solidFill>
                </w14:textFill>
              </w:rPr>
            </w:pPr>
            <w:r>
              <w:rPr>
                <w:rFonts w:hint="eastAsia" w:eastAsiaTheme="minorEastAsia"/>
                <w:bCs/>
                <w:iCs/>
                <w:color w:val="000000" w:themeColor="text1"/>
                <w:sz w:val="22"/>
                <w14:textFill>
                  <w14:solidFill>
                    <w14:schemeClr w14:val="tx1"/>
                  </w14:solidFill>
                </w14:textFill>
              </w:rPr>
              <w:t>答：2</w:t>
            </w:r>
            <w:r>
              <w:rPr>
                <w:rFonts w:eastAsiaTheme="minorEastAsia"/>
                <w:bCs/>
                <w:iCs/>
                <w:color w:val="000000" w:themeColor="text1"/>
                <w:sz w:val="22"/>
                <w14:textFill>
                  <w14:solidFill>
                    <w14:schemeClr w14:val="tx1"/>
                  </w14:solidFill>
                </w14:textFill>
              </w:rPr>
              <w:t>025</w:t>
            </w:r>
            <w:r>
              <w:rPr>
                <w:rFonts w:hint="eastAsia" w:eastAsiaTheme="minorEastAsia"/>
                <w:bCs/>
                <w:iCs/>
                <w:color w:val="000000" w:themeColor="text1"/>
                <w:sz w:val="22"/>
                <w14:textFill>
                  <w14:solidFill>
                    <w14:schemeClr w14:val="tx1"/>
                  </w14:solidFill>
                </w14:textFill>
              </w:rPr>
              <w:t>年公司汽车电子收入为2</w:t>
            </w:r>
            <w:r>
              <w:rPr>
                <w:rFonts w:eastAsiaTheme="minorEastAsia"/>
                <w:bCs/>
                <w:iCs/>
                <w:color w:val="000000" w:themeColor="text1"/>
                <w:sz w:val="22"/>
                <w14:textFill>
                  <w14:solidFill>
                    <w14:schemeClr w14:val="tx1"/>
                  </w14:solidFill>
                </w14:textFill>
              </w:rPr>
              <w:t>.05</w:t>
            </w:r>
            <w:r>
              <w:rPr>
                <w:rFonts w:hint="eastAsia" w:eastAsiaTheme="minorEastAsia"/>
                <w:bCs/>
                <w:iCs/>
                <w:color w:val="000000" w:themeColor="text1"/>
                <w:sz w:val="22"/>
                <w14:textFill>
                  <w14:solidFill>
                    <w14:schemeClr w14:val="tx1"/>
                  </w14:solidFill>
                </w14:textFill>
              </w:rPr>
              <w:t>亿元，同比增长</w:t>
            </w:r>
            <w:r>
              <w:rPr>
                <w:rFonts w:eastAsiaTheme="minorEastAsia"/>
                <w:bCs/>
                <w:iCs/>
                <w:color w:val="000000" w:themeColor="text1"/>
                <w:sz w:val="22"/>
                <w14:textFill>
                  <w14:solidFill>
                    <w14:schemeClr w14:val="tx1"/>
                  </w14:solidFill>
                </w14:textFill>
              </w:rPr>
              <w:t>140.55%</w:t>
            </w:r>
            <w:r>
              <w:rPr>
                <w:rFonts w:hint="eastAsia" w:eastAsiaTheme="minorEastAsia"/>
                <w:bCs/>
                <w:iCs/>
                <w:color w:val="000000" w:themeColor="text1"/>
                <w:sz w:val="22"/>
                <w14:textFill>
                  <w14:solidFill>
                    <w14:schemeClr w14:val="tx1"/>
                  </w14:solidFill>
                </w14:textFill>
              </w:rPr>
              <w:t>，2</w:t>
            </w:r>
            <w:r>
              <w:rPr>
                <w:rFonts w:eastAsiaTheme="minorEastAsia"/>
                <w:bCs/>
                <w:iCs/>
                <w:color w:val="000000" w:themeColor="text1"/>
                <w:sz w:val="22"/>
                <w14:textFill>
                  <w14:solidFill>
                    <w14:schemeClr w14:val="tx1"/>
                  </w14:solidFill>
                </w14:textFill>
              </w:rPr>
              <w:t>024</w:t>
            </w:r>
            <w:r>
              <w:rPr>
                <w:rFonts w:hint="eastAsia" w:eastAsiaTheme="minorEastAsia"/>
                <w:bCs/>
                <w:iCs/>
                <w:color w:val="000000" w:themeColor="text1"/>
                <w:sz w:val="22"/>
                <w14:textFill>
                  <w14:solidFill>
                    <w14:schemeClr w14:val="tx1"/>
                  </w14:solidFill>
                </w14:textFill>
              </w:rPr>
              <w:t>年汽车电子收入8,550.97万元，较2</w:t>
            </w:r>
            <w:r>
              <w:rPr>
                <w:rFonts w:eastAsiaTheme="minorEastAsia"/>
                <w:bCs/>
                <w:iCs/>
                <w:color w:val="000000" w:themeColor="text1"/>
                <w:sz w:val="22"/>
                <w14:textFill>
                  <w14:solidFill>
                    <w14:schemeClr w14:val="tx1"/>
                  </w14:solidFill>
                </w14:textFill>
              </w:rPr>
              <w:t>023</w:t>
            </w:r>
            <w:r>
              <w:rPr>
                <w:rFonts w:hint="eastAsia" w:eastAsiaTheme="minorEastAsia"/>
                <w:bCs/>
                <w:iCs/>
                <w:color w:val="000000" w:themeColor="text1"/>
                <w:sz w:val="22"/>
                <w14:textFill>
                  <w14:solidFill>
                    <w14:schemeClr w14:val="tx1"/>
                  </w14:solidFill>
                </w14:textFill>
              </w:rPr>
              <w:t>年同期增长179.07%</w:t>
            </w:r>
            <w:r>
              <w:rPr>
                <w:rFonts w:hint="eastAsia" w:eastAsiaTheme="minorEastAsia"/>
                <w:bCs/>
                <w:iCs/>
                <w:color w:val="000000" w:themeColor="text1"/>
                <w:sz w:val="22"/>
                <w:lang w:eastAsia="zh-CN"/>
                <w14:textFill>
                  <w14:solidFill>
                    <w14:schemeClr w14:val="tx1"/>
                  </w14:solidFill>
                </w14:textFill>
              </w:rPr>
              <w:t>。</w:t>
            </w:r>
          </w:p>
          <w:p w14:paraId="32247818">
            <w:pPr>
              <w:spacing w:line="480" w:lineRule="exact"/>
              <w:rPr>
                <w:rFonts w:eastAsiaTheme="minorEastAsia"/>
                <w:bCs/>
                <w:iCs/>
                <w:color w:val="000000" w:themeColor="text1"/>
                <w:sz w:val="22"/>
                <w14:textFill>
                  <w14:solidFill>
                    <w14:schemeClr w14:val="tx1"/>
                  </w14:solidFill>
                </w14:textFill>
              </w:rPr>
            </w:pPr>
            <w:r>
              <w:rPr>
                <w:rFonts w:eastAsiaTheme="minorEastAsia"/>
                <w:bCs/>
                <w:iCs/>
                <w:color w:val="000000" w:themeColor="text1"/>
                <w:sz w:val="22"/>
                <w14:textFill>
                  <w14:solidFill>
                    <w14:schemeClr w14:val="tx1"/>
                  </w14:solidFill>
                </w14:textFill>
              </w:rPr>
              <w:tab/>
            </w:r>
            <w:r>
              <w:rPr>
                <w:rFonts w:eastAsiaTheme="minorEastAsia"/>
                <w:bCs/>
                <w:iCs/>
                <w:color w:val="000000" w:themeColor="text1"/>
                <w:sz w:val="22"/>
                <w14:textFill>
                  <w14:solidFill>
                    <w14:schemeClr w14:val="tx1"/>
                  </w14:solidFill>
                </w14:textFill>
              </w:rPr>
              <w:t>产品布局上，公司持续围绕智能驾驶、车身控制、智能座舱三大核心应用领域，为合作伙伴提供电源</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驱动、传感</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传输</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控制等功能的全国产一站式汽车电子解决方案。</w:t>
            </w:r>
          </w:p>
          <w:p w14:paraId="49197621">
            <w:pPr>
              <w:spacing w:line="480" w:lineRule="exact"/>
              <w:rPr>
                <w:rFonts w:eastAsiaTheme="minorEastAsia"/>
                <w:bCs/>
                <w:iCs/>
                <w:color w:val="000000" w:themeColor="text1"/>
                <w:sz w:val="22"/>
                <w14:textFill>
                  <w14:solidFill>
                    <w14:schemeClr w14:val="tx1"/>
                  </w14:solidFill>
                </w14:textFill>
              </w:rPr>
            </w:pPr>
            <w:r>
              <w:rPr>
                <w:rFonts w:eastAsiaTheme="minorEastAsia"/>
                <w:bCs/>
                <w:iCs/>
                <w:color w:val="000000" w:themeColor="text1"/>
                <w:sz w:val="22"/>
                <w14:textFill>
                  <w14:solidFill>
                    <w14:schemeClr w14:val="tx1"/>
                  </w14:solidFill>
                </w14:textFill>
              </w:rPr>
              <w:tab/>
            </w:r>
            <w:r>
              <w:rPr>
                <w:rFonts w:eastAsiaTheme="minorEastAsia"/>
                <w:bCs/>
                <w:iCs/>
                <w:color w:val="000000" w:themeColor="text1"/>
                <w:sz w:val="22"/>
                <w14:textFill>
                  <w14:solidFill>
                    <w14:schemeClr w14:val="tx1"/>
                  </w14:solidFill>
                </w14:textFill>
              </w:rPr>
              <w:t>在智能驾驶方面，公司现有产品已经覆盖了</w:t>
            </w:r>
            <w:r>
              <w:rPr>
                <w:rFonts w:hint="eastAsia" w:eastAsiaTheme="minorEastAsia"/>
                <w:bCs/>
                <w:iCs/>
                <w:color w:val="000000" w:themeColor="text1"/>
                <w:sz w:val="22"/>
                <w14:textFill>
                  <w14:solidFill>
                    <w14:schemeClr w14:val="tx1"/>
                  </w14:solidFill>
                </w14:textFill>
              </w:rPr>
              <w:t>从传感到</w:t>
            </w:r>
            <w:r>
              <w:rPr>
                <w:rFonts w:eastAsiaTheme="minorEastAsia"/>
                <w:bCs/>
                <w:iCs/>
                <w:color w:val="000000" w:themeColor="text1"/>
                <w:sz w:val="22"/>
                <w14:textFill>
                  <w14:solidFill>
                    <w14:schemeClr w14:val="tx1"/>
                  </w14:solidFill>
                </w14:textFill>
              </w:rPr>
              <w:t>域控制器</w:t>
            </w:r>
            <w:r>
              <w:rPr>
                <w:rFonts w:hint="eastAsia" w:eastAsiaTheme="minorEastAsia"/>
                <w:bCs/>
                <w:iCs/>
                <w:color w:val="000000" w:themeColor="text1"/>
                <w:sz w:val="22"/>
                <w14:textFill>
                  <w14:solidFill>
                    <w14:schemeClr w14:val="tx1"/>
                  </w14:solidFill>
                </w14:textFill>
              </w:rPr>
              <w:t>的</w:t>
            </w:r>
            <w:r>
              <w:rPr>
                <w:rFonts w:eastAsiaTheme="minorEastAsia"/>
                <w:bCs/>
                <w:iCs/>
                <w:color w:val="000000" w:themeColor="text1"/>
                <w:sz w:val="22"/>
                <w14:textFill>
                  <w14:solidFill>
                    <w14:schemeClr w14:val="tx1"/>
                  </w14:solidFill>
                </w14:textFill>
              </w:rPr>
              <w:t>供电</w:t>
            </w:r>
            <w:r>
              <w:rPr>
                <w:rFonts w:hint="eastAsia" w:eastAsiaTheme="minorEastAsia"/>
                <w:bCs/>
                <w:iCs/>
                <w:color w:val="000000" w:themeColor="text1"/>
                <w:sz w:val="22"/>
                <w14:textFill>
                  <w14:solidFill>
                    <w14:schemeClr w14:val="tx1"/>
                  </w14:solidFill>
                </w14:textFill>
              </w:rPr>
              <w:t>芯片</w:t>
            </w:r>
            <w:r>
              <w:rPr>
                <w:rFonts w:eastAsiaTheme="minorEastAsia"/>
                <w:bCs/>
                <w:iCs/>
                <w:color w:val="000000" w:themeColor="text1"/>
                <w:sz w:val="22"/>
                <w14:textFill>
                  <w14:solidFill>
                    <w14:schemeClr w14:val="tx1"/>
                  </w14:solidFill>
                </w14:textFill>
              </w:rPr>
              <w:t>产品和传输产品。在电源方面，公司已经推出了适配毫米波雷达、激光雷达、摄像头的PMIC产品，</w:t>
            </w:r>
            <w:r>
              <w:rPr>
                <w:rFonts w:hint="eastAsia" w:eastAsiaTheme="minorEastAsia"/>
                <w:bCs/>
                <w:iCs/>
                <w:color w:val="000000" w:themeColor="text1"/>
                <w:sz w:val="22"/>
                <w14:textFill>
                  <w14:solidFill>
                    <w14:schemeClr w14:val="tx1"/>
                  </w14:solidFill>
                </w14:textFill>
              </w:rPr>
              <w:t>在传输方面，公司已经推出C</w:t>
            </w:r>
            <w:r>
              <w:rPr>
                <w:rFonts w:eastAsiaTheme="minorEastAsia"/>
                <w:bCs/>
                <w:iCs/>
                <w:color w:val="000000" w:themeColor="text1"/>
                <w:sz w:val="22"/>
                <w14:textFill>
                  <w14:solidFill>
                    <w14:schemeClr w14:val="tx1"/>
                  </w14:solidFill>
                </w14:textFill>
              </w:rPr>
              <w:t>AN/LIN等接口产品</w:t>
            </w:r>
            <w:r>
              <w:rPr>
                <w:rFonts w:hint="eastAsia" w:eastAsiaTheme="minorEastAsia"/>
                <w:bCs/>
                <w:iCs/>
                <w:color w:val="000000" w:themeColor="text1"/>
                <w:sz w:val="22"/>
                <w14:textFill>
                  <w14:solidFill>
                    <w14:schemeClr w14:val="tx1"/>
                  </w14:solidFill>
                </w14:textFill>
              </w:rPr>
              <w:t>。同时，公司还在研发</w:t>
            </w:r>
            <w:r>
              <w:rPr>
                <w:rFonts w:eastAsiaTheme="minorEastAsia"/>
                <w:bCs/>
                <w:iCs/>
                <w:color w:val="000000" w:themeColor="text1"/>
                <w:sz w:val="22"/>
                <w14:textFill>
                  <w14:solidFill>
                    <w14:schemeClr w14:val="tx1"/>
                  </w14:solidFill>
                </w14:textFill>
              </w:rPr>
              <w:t>适配智能驾驶的CPU</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GPU的多相控制器</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车载传感</w:t>
            </w:r>
            <w:r>
              <w:rPr>
                <w:rFonts w:hint="eastAsia" w:eastAsiaTheme="minorEastAsia"/>
                <w:bCs/>
                <w:iCs/>
                <w:color w:val="000000" w:themeColor="text1"/>
                <w:sz w:val="22"/>
                <w14:textFill>
                  <w14:solidFill>
                    <w14:schemeClr w14:val="tx1"/>
                  </w14:solidFill>
                </w14:textFill>
              </w:rPr>
              <w:t>芯片以及车载控制芯片</w:t>
            </w:r>
            <w:r>
              <w:rPr>
                <w:rFonts w:eastAsiaTheme="minorEastAsia"/>
                <w:bCs/>
                <w:iCs/>
                <w:color w:val="000000" w:themeColor="text1"/>
                <w:sz w:val="22"/>
                <w14:textFill>
                  <w14:solidFill>
                    <w14:schemeClr w14:val="tx1"/>
                  </w14:solidFill>
                </w14:textFill>
              </w:rPr>
              <w:t>等产品。</w:t>
            </w:r>
          </w:p>
          <w:p w14:paraId="3D813F9F">
            <w:pPr>
              <w:spacing w:line="480" w:lineRule="exact"/>
              <w:rPr>
                <w:rFonts w:eastAsiaTheme="minorEastAsia"/>
                <w:bCs/>
                <w:iCs/>
                <w:color w:val="000000" w:themeColor="text1"/>
                <w:sz w:val="22"/>
                <w14:textFill>
                  <w14:solidFill>
                    <w14:schemeClr w14:val="tx1"/>
                  </w14:solidFill>
                </w14:textFill>
              </w:rPr>
            </w:pPr>
            <w:r>
              <w:rPr>
                <w:rFonts w:eastAsiaTheme="minorEastAsia"/>
                <w:bCs/>
                <w:iCs/>
                <w:color w:val="000000" w:themeColor="text1"/>
                <w:sz w:val="22"/>
                <w14:textFill>
                  <w14:solidFill>
                    <w14:schemeClr w14:val="tx1"/>
                  </w14:solidFill>
                </w14:textFill>
              </w:rPr>
              <w:tab/>
            </w:r>
            <w:r>
              <w:rPr>
                <w:rFonts w:eastAsiaTheme="minorEastAsia"/>
                <w:bCs/>
                <w:iCs/>
                <w:color w:val="000000" w:themeColor="text1"/>
                <w:sz w:val="22"/>
                <w14:textFill>
                  <w14:solidFill>
                    <w14:schemeClr w14:val="tx1"/>
                  </w14:solidFill>
                </w14:textFill>
              </w:rPr>
              <w:t>在车身控制领域，面向电动汽车多样化的负载类型，公司目前已具备国产厂商里最完整的高边开关产品矩阵，可以高效地驱动阻性、容性、感性和LED等负载，并且集成了多种诊断和保护功能，同时已经有</w:t>
            </w:r>
            <w:r>
              <w:rPr>
                <w:rFonts w:hint="eastAsia" w:eastAsiaTheme="minorEastAsia"/>
                <w:bCs/>
                <w:iCs/>
                <w:color w:val="000000" w:themeColor="text1"/>
                <w:sz w:val="22"/>
                <w14:textFill>
                  <w14:solidFill>
                    <w14:schemeClr w14:val="tx1"/>
                  </w14:solidFill>
                </w14:textFill>
              </w:rPr>
              <w:t>eFuse</w:t>
            </w:r>
            <w:r>
              <w:rPr>
                <w:rFonts w:eastAsiaTheme="minorEastAsia"/>
                <w:bCs/>
                <w:iCs/>
                <w:color w:val="000000" w:themeColor="text1"/>
                <w:sz w:val="22"/>
                <w14:textFill>
                  <w14:solidFill>
                    <w14:schemeClr w14:val="tx1"/>
                  </w14:solidFill>
                </w14:textFill>
              </w:rPr>
              <w:t>、马达驱动等产品推向市场</w:t>
            </w:r>
            <w:r>
              <w:rPr>
                <w:rFonts w:hint="eastAsia" w:eastAsiaTheme="minorEastAsia"/>
                <w:bCs/>
                <w:iCs/>
                <w:color w:val="000000" w:themeColor="text1"/>
                <w:sz w:val="22"/>
                <w14:textFill>
                  <w14:solidFill>
                    <w14:schemeClr w14:val="tx1"/>
                  </w14:solidFill>
                </w14:textFill>
              </w:rPr>
              <w:t>，</w:t>
            </w:r>
            <w:r>
              <w:rPr>
                <w:rFonts w:eastAsiaTheme="minorEastAsia"/>
                <w:bCs/>
                <w:iCs/>
                <w:color w:val="000000" w:themeColor="text1"/>
                <w:sz w:val="22"/>
                <w14:textFill>
                  <w14:solidFill>
                    <w14:schemeClr w14:val="tx1"/>
                  </w14:solidFill>
                </w14:textFill>
              </w:rPr>
              <w:t>未来的这些产品品类矩阵将更丰富。</w:t>
            </w:r>
          </w:p>
          <w:p w14:paraId="4ED8CC06">
            <w:pPr>
              <w:spacing w:line="480" w:lineRule="exact"/>
              <w:ind w:firstLine="440" w:firstLineChars="200"/>
              <w:rPr>
                <w:rFonts w:eastAsiaTheme="minorEastAsia"/>
                <w:bCs/>
                <w:iCs/>
                <w:color w:val="000000" w:themeColor="text1"/>
                <w:sz w:val="22"/>
                <w14:textFill>
                  <w14:solidFill>
                    <w14:schemeClr w14:val="tx1"/>
                  </w14:solidFill>
                </w14:textFill>
              </w:rPr>
            </w:pPr>
            <w:r>
              <w:rPr>
                <w:rFonts w:eastAsiaTheme="minorEastAsia"/>
                <w:bCs/>
                <w:iCs/>
                <w:color w:val="000000" w:themeColor="text1"/>
                <w:sz w:val="22"/>
                <w14:textFill>
                  <w14:solidFill>
                    <w14:schemeClr w14:val="tx1"/>
                  </w14:solidFill>
                </w14:textFill>
              </w:rPr>
              <w:t>在智能座舱领域，</w:t>
            </w:r>
            <w:r>
              <w:rPr>
                <w:rFonts w:hint="eastAsia" w:eastAsiaTheme="minorEastAsia"/>
                <w:bCs/>
                <w:iCs/>
                <w:color w:val="000000" w:themeColor="text1"/>
                <w:sz w:val="22"/>
                <w14:textFill>
                  <w14:solidFill>
                    <w14:schemeClr w14:val="tx1"/>
                  </w14:solidFill>
                </w14:textFill>
              </w:rPr>
              <w:t>公司</w:t>
            </w:r>
            <w:r>
              <w:rPr>
                <w:rFonts w:eastAsiaTheme="minorEastAsia"/>
                <w:bCs/>
                <w:iCs/>
                <w:color w:val="000000" w:themeColor="text1"/>
                <w:sz w:val="22"/>
                <w14:textFill>
                  <w14:solidFill>
                    <w14:schemeClr w14:val="tx1"/>
                  </w14:solidFill>
                </w14:textFill>
              </w:rPr>
              <w:t>产品丰富度</w:t>
            </w:r>
            <w:r>
              <w:rPr>
                <w:rFonts w:hint="eastAsia" w:eastAsiaTheme="minorEastAsia"/>
                <w:bCs/>
                <w:iCs/>
                <w:color w:val="000000" w:themeColor="text1"/>
                <w:sz w:val="22"/>
                <w14:textFill>
                  <w14:solidFill>
                    <w14:schemeClr w14:val="tx1"/>
                  </w14:solidFill>
                </w14:textFill>
              </w:rPr>
              <w:t>将</w:t>
            </w:r>
            <w:r>
              <w:rPr>
                <w:rFonts w:eastAsiaTheme="minorEastAsia"/>
                <w:bCs/>
                <w:iCs/>
                <w:color w:val="000000" w:themeColor="text1"/>
                <w:sz w:val="22"/>
                <w14:textFill>
                  <w14:solidFill>
                    <w14:schemeClr w14:val="tx1"/>
                  </w14:solidFill>
                </w14:textFill>
              </w:rPr>
              <w:t>继续提高，提供多种封装及输出电流的电源产品，可以支持车载充电、影音娱乐等多种座舱应用。近期，公司也推出了支持48伏汽车系统的通用DC-DC，为国产智能汽车的48伏电气架构演变提供技术动力。</w:t>
            </w:r>
          </w:p>
          <w:p w14:paraId="785EC16A">
            <w:pPr>
              <w:spacing w:line="480" w:lineRule="exact"/>
              <w:ind w:firstLine="440" w:firstLineChars="200"/>
              <w:rPr>
                <w:rFonts w:hint="eastAsia" w:eastAsiaTheme="minorEastAsia"/>
                <w:bCs/>
                <w:iCs/>
                <w:color w:val="000000" w:themeColor="text1"/>
                <w:sz w:val="22"/>
                <w14:textFill>
                  <w14:solidFill>
                    <w14:schemeClr w14:val="tx1"/>
                  </w14:solidFill>
                </w14:textFill>
              </w:rPr>
            </w:pPr>
            <w:r>
              <w:rPr>
                <w:rFonts w:hint="eastAsia" w:eastAsiaTheme="minorEastAsia"/>
                <w:bCs/>
                <w:iCs/>
                <w:color w:val="000000" w:themeColor="text1"/>
                <w:sz w:val="22"/>
                <w14:textFill>
                  <w14:solidFill>
                    <w14:schemeClr w14:val="tx1"/>
                  </w14:solidFill>
                </w14:textFill>
              </w:rPr>
              <w:t>汽车电子作为公司重点布局的业务领域，公司将持续坚持丰富产品品类和加大市场拓展，驱动公司在汽车电子业务新的成长。</w:t>
            </w:r>
          </w:p>
        </w:tc>
      </w:tr>
      <w:tr w14:paraId="7FC4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81EF4F3">
            <w:pPr>
              <w:spacing w:line="360" w:lineRule="auto"/>
              <w:rPr>
                <w:rFonts w:eastAsiaTheme="minorEastAsia"/>
                <w:bCs/>
                <w:iCs/>
                <w:color w:val="000000"/>
                <w:sz w:val="22"/>
              </w:rPr>
            </w:pPr>
            <w:r>
              <w:rPr>
                <w:rFonts w:hint="eastAsia" w:eastAsiaTheme="minorEastAsia"/>
                <w:bCs/>
                <w:iCs/>
                <w:color w:val="000000"/>
                <w:sz w:val="22"/>
              </w:rPr>
              <w:t xml:space="preserve"> 附</w:t>
            </w:r>
            <w:r>
              <w:rPr>
                <w:rFonts w:eastAsiaTheme="minorEastAsia"/>
                <w:bCs/>
                <w:iCs/>
                <w:color w:val="000000"/>
                <w:sz w:val="22"/>
              </w:rPr>
              <w:t>件清单</w:t>
            </w:r>
          </w:p>
          <w:p w14:paraId="063E53FE">
            <w:pPr>
              <w:spacing w:line="360" w:lineRule="auto"/>
              <w:rPr>
                <w:rFonts w:eastAsiaTheme="minorEastAsia"/>
                <w:bCs/>
                <w:iCs/>
                <w:color w:val="000000"/>
                <w:sz w:val="22"/>
              </w:rPr>
            </w:pPr>
            <w:r>
              <w:rPr>
                <w:rFonts w:eastAsiaTheme="minorEastAsia"/>
                <w:bCs/>
                <w:iCs/>
                <w:color w:val="000000"/>
                <w:sz w:val="22"/>
              </w:rPr>
              <w:t>（如有）</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3C37B2C0">
            <w:pPr>
              <w:spacing w:line="360" w:lineRule="auto"/>
              <w:rPr>
                <w:rFonts w:eastAsiaTheme="minorEastAsia"/>
                <w:bCs/>
                <w:iCs/>
                <w:color w:val="000000"/>
                <w:sz w:val="22"/>
              </w:rPr>
            </w:pPr>
            <w:r>
              <w:rPr>
                <w:rFonts w:eastAsiaTheme="minorEastAsia"/>
                <w:bCs/>
                <w:iCs/>
                <w:color w:val="000000"/>
                <w:sz w:val="22"/>
              </w:rPr>
              <w:t>无</w:t>
            </w:r>
          </w:p>
        </w:tc>
      </w:tr>
      <w:tr w14:paraId="39CC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B94B323">
            <w:pPr>
              <w:spacing w:line="360" w:lineRule="auto"/>
              <w:rPr>
                <w:rFonts w:eastAsiaTheme="minorEastAsia"/>
                <w:bCs/>
                <w:iCs/>
                <w:color w:val="000000"/>
                <w:sz w:val="22"/>
              </w:rPr>
            </w:pPr>
            <w:r>
              <w:rPr>
                <w:rFonts w:eastAsiaTheme="minorEastAsia"/>
                <w:bCs/>
                <w:iCs/>
                <w:color w:val="000000"/>
                <w:sz w:val="22"/>
              </w:rPr>
              <w:t>日期</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01F38458">
            <w:pPr>
              <w:spacing w:line="360" w:lineRule="auto"/>
              <w:jc w:val="left"/>
              <w:rPr>
                <w:rFonts w:eastAsiaTheme="minorEastAsia"/>
                <w:bCs/>
                <w:iCs/>
                <w:color w:val="000000"/>
                <w:sz w:val="22"/>
              </w:rPr>
            </w:pPr>
            <w:r>
              <w:rPr>
                <w:rFonts w:eastAsiaTheme="minorEastAsia"/>
                <w:bCs/>
                <w:iCs/>
                <w:color w:val="000000"/>
                <w:sz w:val="22"/>
              </w:rPr>
              <w:t>202</w:t>
            </w:r>
            <w:r>
              <w:rPr>
                <w:rFonts w:hint="eastAsia" w:eastAsiaTheme="minorEastAsia"/>
                <w:bCs/>
                <w:iCs/>
                <w:color w:val="000000"/>
                <w:sz w:val="22"/>
              </w:rPr>
              <w:t>6.</w:t>
            </w:r>
            <w:r>
              <w:rPr>
                <w:rFonts w:eastAsiaTheme="minorEastAsia"/>
                <w:bCs/>
                <w:iCs/>
                <w:color w:val="000000"/>
                <w:sz w:val="22"/>
              </w:rPr>
              <w:t>5.6</w:t>
            </w:r>
          </w:p>
        </w:tc>
      </w:tr>
    </w:tbl>
    <w:p w14:paraId="0BDFA1E2"/>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3Y2IxNzY4NTgxMmNkODc5ZmM5MzJjYWQwYjYwYmQifQ=="/>
  </w:docVars>
  <w:rsids>
    <w:rsidRoot w:val="00DB361F"/>
    <w:rsid w:val="000005A0"/>
    <w:rsid w:val="0000207D"/>
    <w:rsid w:val="00003F99"/>
    <w:rsid w:val="00005787"/>
    <w:rsid w:val="00005DB8"/>
    <w:rsid w:val="0001708A"/>
    <w:rsid w:val="000231AB"/>
    <w:rsid w:val="00026A62"/>
    <w:rsid w:val="000320BF"/>
    <w:rsid w:val="00032A5D"/>
    <w:rsid w:val="00040A13"/>
    <w:rsid w:val="000419E7"/>
    <w:rsid w:val="000472EB"/>
    <w:rsid w:val="00047DA4"/>
    <w:rsid w:val="00050098"/>
    <w:rsid w:val="00050F18"/>
    <w:rsid w:val="00054C15"/>
    <w:rsid w:val="00055B51"/>
    <w:rsid w:val="00061E3C"/>
    <w:rsid w:val="0006601A"/>
    <w:rsid w:val="00067900"/>
    <w:rsid w:val="00071D28"/>
    <w:rsid w:val="000807FF"/>
    <w:rsid w:val="00082FEC"/>
    <w:rsid w:val="000833F1"/>
    <w:rsid w:val="00083F5D"/>
    <w:rsid w:val="000866C5"/>
    <w:rsid w:val="000934CF"/>
    <w:rsid w:val="00093BD5"/>
    <w:rsid w:val="000942B7"/>
    <w:rsid w:val="00095A69"/>
    <w:rsid w:val="000A0ABE"/>
    <w:rsid w:val="000A344F"/>
    <w:rsid w:val="000A5F1C"/>
    <w:rsid w:val="000B409F"/>
    <w:rsid w:val="000B63E0"/>
    <w:rsid w:val="000C612E"/>
    <w:rsid w:val="000C754D"/>
    <w:rsid w:val="000D2AC1"/>
    <w:rsid w:val="000E30A1"/>
    <w:rsid w:val="000E5184"/>
    <w:rsid w:val="000E548C"/>
    <w:rsid w:val="000E72F4"/>
    <w:rsid w:val="000E7EF6"/>
    <w:rsid w:val="000F102F"/>
    <w:rsid w:val="000F317E"/>
    <w:rsid w:val="000F61D5"/>
    <w:rsid w:val="000F6D23"/>
    <w:rsid w:val="001034D8"/>
    <w:rsid w:val="00103C24"/>
    <w:rsid w:val="001055C0"/>
    <w:rsid w:val="00105B2C"/>
    <w:rsid w:val="00106A7F"/>
    <w:rsid w:val="00107BEB"/>
    <w:rsid w:val="001130D9"/>
    <w:rsid w:val="001207F7"/>
    <w:rsid w:val="00120DD5"/>
    <w:rsid w:val="00122B73"/>
    <w:rsid w:val="00125F87"/>
    <w:rsid w:val="00131563"/>
    <w:rsid w:val="001328B5"/>
    <w:rsid w:val="001417C0"/>
    <w:rsid w:val="0015316E"/>
    <w:rsid w:val="00160089"/>
    <w:rsid w:val="00161BC4"/>
    <w:rsid w:val="00162497"/>
    <w:rsid w:val="001632BD"/>
    <w:rsid w:val="0016785D"/>
    <w:rsid w:val="00167D2E"/>
    <w:rsid w:val="00171179"/>
    <w:rsid w:val="00171322"/>
    <w:rsid w:val="001716D1"/>
    <w:rsid w:val="00173F35"/>
    <w:rsid w:val="00175B1F"/>
    <w:rsid w:val="001804C9"/>
    <w:rsid w:val="00180F20"/>
    <w:rsid w:val="00181B65"/>
    <w:rsid w:val="00182CAF"/>
    <w:rsid w:val="0018761A"/>
    <w:rsid w:val="001A0AEC"/>
    <w:rsid w:val="001A2E1E"/>
    <w:rsid w:val="001A31FD"/>
    <w:rsid w:val="001A58C8"/>
    <w:rsid w:val="001C0BBA"/>
    <w:rsid w:val="001C2045"/>
    <w:rsid w:val="001C37D2"/>
    <w:rsid w:val="001C4166"/>
    <w:rsid w:val="001C4535"/>
    <w:rsid w:val="001C534A"/>
    <w:rsid w:val="001D1729"/>
    <w:rsid w:val="001D3494"/>
    <w:rsid w:val="001E395E"/>
    <w:rsid w:val="001F3EFA"/>
    <w:rsid w:val="001F427E"/>
    <w:rsid w:val="001F4D68"/>
    <w:rsid w:val="001F66DD"/>
    <w:rsid w:val="001F786A"/>
    <w:rsid w:val="002001FC"/>
    <w:rsid w:val="00202944"/>
    <w:rsid w:val="00203AE6"/>
    <w:rsid w:val="00207811"/>
    <w:rsid w:val="0021142A"/>
    <w:rsid w:val="002124B0"/>
    <w:rsid w:val="0021549A"/>
    <w:rsid w:val="00223DEE"/>
    <w:rsid w:val="00224E9A"/>
    <w:rsid w:val="0023292B"/>
    <w:rsid w:val="00232CE1"/>
    <w:rsid w:val="00247F0B"/>
    <w:rsid w:val="002507FA"/>
    <w:rsid w:val="00251BE0"/>
    <w:rsid w:val="002523B2"/>
    <w:rsid w:val="002525EA"/>
    <w:rsid w:val="00253401"/>
    <w:rsid w:val="002614B2"/>
    <w:rsid w:val="00265EB4"/>
    <w:rsid w:val="0026626D"/>
    <w:rsid w:val="002705D3"/>
    <w:rsid w:val="00274349"/>
    <w:rsid w:val="00274AEA"/>
    <w:rsid w:val="002818F1"/>
    <w:rsid w:val="002834E4"/>
    <w:rsid w:val="002845AA"/>
    <w:rsid w:val="00293E36"/>
    <w:rsid w:val="00294C97"/>
    <w:rsid w:val="00295CED"/>
    <w:rsid w:val="00297ADF"/>
    <w:rsid w:val="002A2C74"/>
    <w:rsid w:val="002A566E"/>
    <w:rsid w:val="002B1024"/>
    <w:rsid w:val="002B6A6E"/>
    <w:rsid w:val="002B6CF3"/>
    <w:rsid w:val="002C0BE7"/>
    <w:rsid w:val="002C4D97"/>
    <w:rsid w:val="002D03FE"/>
    <w:rsid w:val="002D07FE"/>
    <w:rsid w:val="002D6F89"/>
    <w:rsid w:val="002D7C22"/>
    <w:rsid w:val="002E4FBE"/>
    <w:rsid w:val="002E50CF"/>
    <w:rsid w:val="002E5FF4"/>
    <w:rsid w:val="002E7334"/>
    <w:rsid w:val="002F20D3"/>
    <w:rsid w:val="002F2B97"/>
    <w:rsid w:val="002F3005"/>
    <w:rsid w:val="002F732A"/>
    <w:rsid w:val="002F7742"/>
    <w:rsid w:val="00302907"/>
    <w:rsid w:val="003035EA"/>
    <w:rsid w:val="00303862"/>
    <w:rsid w:val="00311550"/>
    <w:rsid w:val="00315687"/>
    <w:rsid w:val="00334863"/>
    <w:rsid w:val="00334E89"/>
    <w:rsid w:val="00336FA9"/>
    <w:rsid w:val="00342594"/>
    <w:rsid w:val="00343841"/>
    <w:rsid w:val="00344526"/>
    <w:rsid w:val="003526F4"/>
    <w:rsid w:val="003609BA"/>
    <w:rsid w:val="00361618"/>
    <w:rsid w:val="00365C8F"/>
    <w:rsid w:val="00365E74"/>
    <w:rsid w:val="00366EA6"/>
    <w:rsid w:val="003713A4"/>
    <w:rsid w:val="00373BE8"/>
    <w:rsid w:val="003763FA"/>
    <w:rsid w:val="00380811"/>
    <w:rsid w:val="00386E56"/>
    <w:rsid w:val="00387D89"/>
    <w:rsid w:val="00387E05"/>
    <w:rsid w:val="003A67E3"/>
    <w:rsid w:val="003C10DD"/>
    <w:rsid w:val="003C16E0"/>
    <w:rsid w:val="003C44C9"/>
    <w:rsid w:val="003C54F3"/>
    <w:rsid w:val="003C6B6E"/>
    <w:rsid w:val="003D0CB9"/>
    <w:rsid w:val="003D193A"/>
    <w:rsid w:val="003D5008"/>
    <w:rsid w:val="003D6964"/>
    <w:rsid w:val="003E3D1B"/>
    <w:rsid w:val="003E418E"/>
    <w:rsid w:val="003E4CFB"/>
    <w:rsid w:val="003E70FC"/>
    <w:rsid w:val="003F22CB"/>
    <w:rsid w:val="003F74E0"/>
    <w:rsid w:val="00400253"/>
    <w:rsid w:val="00402E08"/>
    <w:rsid w:val="00403882"/>
    <w:rsid w:val="0041104D"/>
    <w:rsid w:val="00411762"/>
    <w:rsid w:val="00412D50"/>
    <w:rsid w:val="00420A05"/>
    <w:rsid w:val="00420BA0"/>
    <w:rsid w:val="00420EE5"/>
    <w:rsid w:val="004212F8"/>
    <w:rsid w:val="00421EE6"/>
    <w:rsid w:val="00421FB0"/>
    <w:rsid w:val="0042481B"/>
    <w:rsid w:val="00424E69"/>
    <w:rsid w:val="0042768B"/>
    <w:rsid w:val="00431577"/>
    <w:rsid w:val="00432057"/>
    <w:rsid w:val="004333C0"/>
    <w:rsid w:val="0043582B"/>
    <w:rsid w:val="00440232"/>
    <w:rsid w:val="004425F0"/>
    <w:rsid w:val="00443176"/>
    <w:rsid w:val="0045369E"/>
    <w:rsid w:val="00454193"/>
    <w:rsid w:val="00455EB8"/>
    <w:rsid w:val="00471200"/>
    <w:rsid w:val="00475245"/>
    <w:rsid w:val="0047555B"/>
    <w:rsid w:val="00476C44"/>
    <w:rsid w:val="00477CC1"/>
    <w:rsid w:val="0048147C"/>
    <w:rsid w:val="00483415"/>
    <w:rsid w:val="00495436"/>
    <w:rsid w:val="0049613A"/>
    <w:rsid w:val="004977A9"/>
    <w:rsid w:val="004A256D"/>
    <w:rsid w:val="004A4935"/>
    <w:rsid w:val="004A7E95"/>
    <w:rsid w:val="004B22B6"/>
    <w:rsid w:val="004B656D"/>
    <w:rsid w:val="004B6EA4"/>
    <w:rsid w:val="004C1609"/>
    <w:rsid w:val="004C4BC5"/>
    <w:rsid w:val="004C64D5"/>
    <w:rsid w:val="004D230A"/>
    <w:rsid w:val="004D618C"/>
    <w:rsid w:val="004D6884"/>
    <w:rsid w:val="004D6A66"/>
    <w:rsid w:val="004E1E92"/>
    <w:rsid w:val="004E678F"/>
    <w:rsid w:val="004E7268"/>
    <w:rsid w:val="004F0253"/>
    <w:rsid w:val="004F050C"/>
    <w:rsid w:val="004F0A89"/>
    <w:rsid w:val="004F27C6"/>
    <w:rsid w:val="004F490D"/>
    <w:rsid w:val="004F61C3"/>
    <w:rsid w:val="004F6A8C"/>
    <w:rsid w:val="004F741B"/>
    <w:rsid w:val="00502190"/>
    <w:rsid w:val="00506E21"/>
    <w:rsid w:val="00507FBF"/>
    <w:rsid w:val="005107E5"/>
    <w:rsid w:val="00524DDA"/>
    <w:rsid w:val="00525068"/>
    <w:rsid w:val="00531DEF"/>
    <w:rsid w:val="0054082B"/>
    <w:rsid w:val="0054281D"/>
    <w:rsid w:val="0054338C"/>
    <w:rsid w:val="00543E50"/>
    <w:rsid w:val="00544C01"/>
    <w:rsid w:val="005538D4"/>
    <w:rsid w:val="0055478B"/>
    <w:rsid w:val="00563858"/>
    <w:rsid w:val="005676FB"/>
    <w:rsid w:val="00572B39"/>
    <w:rsid w:val="005774B7"/>
    <w:rsid w:val="00585BFF"/>
    <w:rsid w:val="005928C9"/>
    <w:rsid w:val="0059366B"/>
    <w:rsid w:val="0059383B"/>
    <w:rsid w:val="00596D89"/>
    <w:rsid w:val="005975DC"/>
    <w:rsid w:val="005A1116"/>
    <w:rsid w:val="005A24E9"/>
    <w:rsid w:val="005A3C63"/>
    <w:rsid w:val="005A475C"/>
    <w:rsid w:val="005A58C7"/>
    <w:rsid w:val="005A6F3A"/>
    <w:rsid w:val="005B240E"/>
    <w:rsid w:val="005C1A00"/>
    <w:rsid w:val="005C2750"/>
    <w:rsid w:val="005C645F"/>
    <w:rsid w:val="005C7B6C"/>
    <w:rsid w:val="005D06D2"/>
    <w:rsid w:val="005D164B"/>
    <w:rsid w:val="005D3FC4"/>
    <w:rsid w:val="005D40CA"/>
    <w:rsid w:val="005D5E64"/>
    <w:rsid w:val="005D7DA3"/>
    <w:rsid w:val="005E1752"/>
    <w:rsid w:val="005E42D1"/>
    <w:rsid w:val="005F000D"/>
    <w:rsid w:val="005F3696"/>
    <w:rsid w:val="005F45A0"/>
    <w:rsid w:val="005F66AF"/>
    <w:rsid w:val="005F7F5F"/>
    <w:rsid w:val="00601539"/>
    <w:rsid w:val="00603340"/>
    <w:rsid w:val="006044EF"/>
    <w:rsid w:val="006118B8"/>
    <w:rsid w:val="00615301"/>
    <w:rsid w:val="00616EB3"/>
    <w:rsid w:val="006179C6"/>
    <w:rsid w:val="00617C4D"/>
    <w:rsid w:val="006220F1"/>
    <w:rsid w:val="00626330"/>
    <w:rsid w:val="00630DC4"/>
    <w:rsid w:val="006320E4"/>
    <w:rsid w:val="00636BF4"/>
    <w:rsid w:val="00645AAD"/>
    <w:rsid w:val="00647B49"/>
    <w:rsid w:val="00647EBD"/>
    <w:rsid w:val="006504B7"/>
    <w:rsid w:val="006508FF"/>
    <w:rsid w:val="00652AE8"/>
    <w:rsid w:val="006530B7"/>
    <w:rsid w:val="006605F3"/>
    <w:rsid w:val="006666AB"/>
    <w:rsid w:val="00666E75"/>
    <w:rsid w:val="00671DFB"/>
    <w:rsid w:val="00672869"/>
    <w:rsid w:val="0067308F"/>
    <w:rsid w:val="00674CB0"/>
    <w:rsid w:val="00674D6F"/>
    <w:rsid w:val="00682613"/>
    <w:rsid w:val="00682A39"/>
    <w:rsid w:val="00684439"/>
    <w:rsid w:val="006903D5"/>
    <w:rsid w:val="0069306D"/>
    <w:rsid w:val="00695E64"/>
    <w:rsid w:val="006A08B1"/>
    <w:rsid w:val="006A7188"/>
    <w:rsid w:val="006A78DE"/>
    <w:rsid w:val="006B2A13"/>
    <w:rsid w:val="006B50D7"/>
    <w:rsid w:val="006C2161"/>
    <w:rsid w:val="006D1A0A"/>
    <w:rsid w:val="006D3D4C"/>
    <w:rsid w:val="006D5F46"/>
    <w:rsid w:val="006E2EC6"/>
    <w:rsid w:val="006E61A8"/>
    <w:rsid w:val="006E666D"/>
    <w:rsid w:val="006E77F5"/>
    <w:rsid w:val="006F1C9E"/>
    <w:rsid w:val="006F2FF0"/>
    <w:rsid w:val="006F383A"/>
    <w:rsid w:val="00702079"/>
    <w:rsid w:val="00711E17"/>
    <w:rsid w:val="00715E46"/>
    <w:rsid w:val="00720B60"/>
    <w:rsid w:val="00721DEE"/>
    <w:rsid w:val="00723B8F"/>
    <w:rsid w:val="007323DE"/>
    <w:rsid w:val="007363B5"/>
    <w:rsid w:val="0074273E"/>
    <w:rsid w:val="00744027"/>
    <w:rsid w:val="007451ED"/>
    <w:rsid w:val="007462A5"/>
    <w:rsid w:val="00750EAC"/>
    <w:rsid w:val="0075112A"/>
    <w:rsid w:val="00752966"/>
    <w:rsid w:val="00761A73"/>
    <w:rsid w:val="00762726"/>
    <w:rsid w:val="00765A52"/>
    <w:rsid w:val="00766661"/>
    <w:rsid w:val="007667CC"/>
    <w:rsid w:val="00775DC6"/>
    <w:rsid w:val="00775E25"/>
    <w:rsid w:val="00782733"/>
    <w:rsid w:val="00784659"/>
    <w:rsid w:val="00784DAF"/>
    <w:rsid w:val="007915F6"/>
    <w:rsid w:val="00793994"/>
    <w:rsid w:val="00795135"/>
    <w:rsid w:val="0079785A"/>
    <w:rsid w:val="007A1498"/>
    <w:rsid w:val="007A3FF4"/>
    <w:rsid w:val="007A5112"/>
    <w:rsid w:val="007A583C"/>
    <w:rsid w:val="007B4C98"/>
    <w:rsid w:val="007D68EF"/>
    <w:rsid w:val="00800F32"/>
    <w:rsid w:val="00805365"/>
    <w:rsid w:val="00813FDF"/>
    <w:rsid w:val="00813FE6"/>
    <w:rsid w:val="00815635"/>
    <w:rsid w:val="008170B4"/>
    <w:rsid w:val="00821247"/>
    <w:rsid w:val="008218FC"/>
    <w:rsid w:val="0082594F"/>
    <w:rsid w:val="00827582"/>
    <w:rsid w:val="0084071E"/>
    <w:rsid w:val="00841FA1"/>
    <w:rsid w:val="00843E97"/>
    <w:rsid w:val="00844F36"/>
    <w:rsid w:val="00845FD6"/>
    <w:rsid w:val="00853045"/>
    <w:rsid w:val="00853C2C"/>
    <w:rsid w:val="008577F6"/>
    <w:rsid w:val="008610FA"/>
    <w:rsid w:val="00862342"/>
    <w:rsid w:val="008743DF"/>
    <w:rsid w:val="00882EC8"/>
    <w:rsid w:val="0088391D"/>
    <w:rsid w:val="00892278"/>
    <w:rsid w:val="008949FE"/>
    <w:rsid w:val="00895D53"/>
    <w:rsid w:val="008A1ACA"/>
    <w:rsid w:val="008A37DE"/>
    <w:rsid w:val="008A4198"/>
    <w:rsid w:val="008A7F36"/>
    <w:rsid w:val="008B0754"/>
    <w:rsid w:val="008B2B95"/>
    <w:rsid w:val="008B5BCB"/>
    <w:rsid w:val="008C5BA8"/>
    <w:rsid w:val="008C6A40"/>
    <w:rsid w:val="008C7AE8"/>
    <w:rsid w:val="008D2A38"/>
    <w:rsid w:val="008D48A2"/>
    <w:rsid w:val="008E1595"/>
    <w:rsid w:val="008E29E6"/>
    <w:rsid w:val="008F1DC0"/>
    <w:rsid w:val="008F3AE5"/>
    <w:rsid w:val="008F40B6"/>
    <w:rsid w:val="008F58C2"/>
    <w:rsid w:val="00904AB1"/>
    <w:rsid w:val="00907A9A"/>
    <w:rsid w:val="00910753"/>
    <w:rsid w:val="00915602"/>
    <w:rsid w:val="00915BB7"/>
    <w:rsid w:val="009165A5"/>
    <w:rsid w:val="00916EB1"/>
    <w:rsid w:val="00920E82"/>
    <w:rsid w:val="009242DC"/>
    <w:rsid w:val="00931DC8"/>
    <w:rsid w:val="00932681"/>
    <w:rsid w:val="00935350"/>
    <w:rsid w:val="009366FA"/>
    <w:rsid w:val="009422D6"/>
    <w:rsid w:val="00942F00"/>
    <w:rsid w:val="009444CB"/>
    <w:rsid w:val="0094504F"/>
    <w:rsid w:val="00945625"/>
    <w:rsid w:val="0094770D"/>
    <w:rsid w:val="009552F0"/>
    <w:rsid w:val="0096043D"/>
    <w:rsid w:val="009647A9"/>
    <w:rsid w:val="009664CE"/>
    <w:rsid w:val="009735CB"/>
    <w:rsid w:val="00982251"/>
    <w:rsid w:val="009852CD"/>
    <w:rsid w:val="00986489"/>
    <w:rsid w:val="00990069"/>
    <w:rsid w:val="00993CDF"/>
    <w:rsid w:val="00994B5E"/>
    <w:rsid w:val="009950F4"/>
    <w:rsid w:val="009967E3"/>
    <w:rsid w:val="009A03A3"/>
    <w:rsid w:val="009A2ACE"/>
    <w:rsid w:val="009A2F75"/>
    <w:rsid w:val="009A3912"/>
    <w:rsid w:val="009A490D"/>
    <w:rsid w:val="009A5771"/>
    <w:rsid w:val="009A7190"/>
    <w:rsid w:val="009B0B11"/>
    <w:rsid w:val="009B5410"/>
    <w:rsid w:val="009B6900"/>
    <w:rsid w:val="009C1DDB"/>
    <w:rsid w:val="009C4D8C"/>
    <w:rsid w:val="009C4DAC"/>
    <w:rsid w:val="009D0643"/>
    <w:rsid w:val="009D3988"/>
    <w:rsid w:val="009E095F"/>
    <w:rsid w:val="009E2E52"/>
    <w:rsid w:val="009E4A55"/>
    <w:rsid w:val="009E743C"/>
    <w:rsid w:val="009F0FB3"/>
    <w:rsid w:val="009F3EFD"/>
    <w:rsid w:val="009F74F4"/>
    <w:rsid w:val="009F7715"/>
    <w:rsid w:val="00A022DE"/>
    <w:rsid w:val="00A04C37"/>
    <w:rsid w:val="00A06043"/>
    <w:rsid w:val="00A064B5"/>
    <w:rsid w:val="00A22CF2"/>
    <w:rsid w:val="00A235E6"/>
    <w:rsid w:val="00A23A2A"/>
    <w:rsid w:val="00A308DB"/>
    <w:rsid w:val="00A40106"/>
    <w:rsid w:val="00A43EF4"/>
    <w:rsid w:val="00A444E7"/>
    <w:rsid w:val="00A45792"/>
    <w:rsid w:val="00A461A1"/>
    <w:rsid w:val="00A50210"/>
    <w:rsid w:val="00A57651"/>
    <w:rsid w:val="00A60BA1"/>
    <w:rsid w:val="00A61589"/>
    <w:rsid w:val="00A6539A"/>
    <w:rsid w:val="00A77783"/>
    <w:rsid w:val="00A80CD4"/>
    <w:rsid w:val="00A82E64"/>
    <w:rsid w:val="00A84CDE"/>
    <w:rsid w:val="00A93FFB"/>
    <w:rsid w:val="00A97E8D"/>
    <w:rsid w:val="00AA09CE"/>
    <w:rsid w:val="00AA4AE1"/>
    <w:rsid w:val="00AA4B17"/>
    <w:rsid w:val="00AA4E23"/>
    <w:rsid w:val="00AB5EB6"/>
    <w:rsid w:val="00AB614A"/>
    <w:rsid w:val="00AB688D"/>
    <w:rsid w:val="00AC4021"/>
    <w:rsid w:val="00AC6DF3"/>
    <w:rsid w:val="00AC716A"/>
    <w:rsid w:val="00AC77DB"/>
    <w:rsid w:val="00AC7C57"/>
    <w:rsid w:val="00AE1BD9"/>
    <w:rsid w:val="00AE2DB2"/>
    <w:rsid w:val="00AE4ED3"/>
    <w:rsid w:val="00AE761E"/>
    <w:rsid w:val="00AF08B1"/>
    <w:rsid w:val="00AF0FBF"/>
    <w:rsid w:val="00AF7076"/>
    <w:rsid w:val="00AF7A65"/>
    <w:rsid w:val="00B04D5B"/>
    <w:rsid w:val="00B06767"/>
    <w:rsid w:val="00B075FD"/>
    <w:rsid w:val="00B10690"/>
    <w:rsid w:val="00B14EE5"/>
    <w:rsid w:val="00B20AA4"/>
    <w:rsid w:val="00B227B9"/>
    <w:rsid w:val="00B26A5B"/>
    <w:rsid w:val="00B32D7C"/>
    <w:rsid w:val="00B37F9A"/>
    <w:rsid w:val="00B422F5"/>
    <w:rsid w:val="00B45906"/>
    <w:rsid w:val="00B5499D"/>
    <w:rsid w:val="00B56C82"/>
    <w:rsid w:val="00B60DAF"/>
    <w:rsid w:val="00B63D0B"/>
    <w:rsid w:val="00B64662"/>
    <w:rsid w:val="00B65EC8"/>
    <w:rsid w:val="00B6671A"/>
    <w:rsid w:val="00B738F6"/>
    <w:rsid w:val="00B77DAC"/>
    <w:rsid w:val="00B86853"/>
    <w:rsid w:val="00B86A7B"/>
    <w:rsid w:val="00B87C49"/>
    <w:rsid w:val="00B9490D"/>
    <w:rsid w:val="00B9496C"/>
    <w:rsid w:val="00BB0055"/>
    <w:rsid w:val="00BB0292"/>
    <w:rsid w:val="00BB0D68"/>
    <w:rsid w:val="00BB2FC3"/>
    <w:rsid w:val="00BB42D3"/>
    <w:rsid w:val="00BD27E8"/>
    <w:rsid w:val="00BD546F"/>
    <w:rsid w:val="00BD57FF"/>
    <w:rsid w:val="00BF5A38"/>
    <w:rsid w:val="00C01E5E"/>
    <w:rsid w:val="00C029D5"/>
    <w:rsid w:val="00C0549C"/>
    <w:rsid w:val="00C056EA"/>
    <w:rsid w:val="00C0623F"/>
    <w:rsid w:val="00C075D7"/>
    <w:rsid w:val="00C142A9"/>
    <w:rsid w:val="00C17B12"/>
    <w:rsid w:val="00C2056B"/>
    <w:rsid w:val="00C213AF"/>
    <w:rsid w:val="00C23EA4"/>
    <w:rsid w:val="00C3677C"/>
    <w:rsid w:val="00C4206F"/>
    <w:rsid w:val="00C43375"/>
    <w:rsid w:val="00C513C2"/>
    <w:rsid w:val="00C5614E"/>
    <w:rsid w:val="00C562CE"/>
    <w:rsid w:val="00C602C5"/>
    <w:rsid w:val="00C62B81"/>
    <w:rsid w:val="00C67928"/>
    <w:rsid w:val="00C710BF"/>
    <w:rsid w:val="00C76774"/>
    <w:rsid w:val="00C81BDC"/>
    <w:rsid w:val="00C8209D"/>
    <w:rsid w:val="00C834FC"/>
    <w:rsid w:val="00C837AF"/>
    <w:rsid w:val="00C854BE"/>
    <w:rsid w:val="00C901A8"/>
    <w:rsid w:val="00C90BA4"/>
    <w:rsid w:val="00C963D2"/>
    <w:rsid w:val="00CA081E"/>
    <w:rsid w:val="00CA133B"/>
    <w:rsid w:val="00CA2740"/>
    <w:rsid w:val="00CA4FF1"/>
    <w:rsid w:val="00CA5223"/>
    <w:rsid w:val="00CA5903"/>
    <w:rsid w:val="00CA636F"/>
    <w:rsid w:val="00CA7104"/>
    <w:rsid w:val="00CB47FB"/>
    <w:rsid w:val="00CB7648"/>
    <w:rsid w:val="00CB7CA7"/>
    <w:rsid w:val="00CC200E"/>
    <w:rsid w:val="00CD04AD"/>
    <w:rsid w:val="00CD2A33"/>
    <w:rsid w:val="00CD32CA"/>
    <w:rsid w:val="00CD4283"/>
    <w:rsid w:val="00CD64AC"/>
    <w:rsid w:val="00CD6D67"/>
    <w:rsid w:val="00CE14F6"/>
    <w:rsid w:val="00CE2CE9"/>
    <w:rsid w:val="00CE4133"/>
    <w:rsid w:val="00CE7CD0"/>
    <w:rsid w:val="00CF1F10"/>
    <w:rsid w:val="00D039FA"/>
    <w:rsid w:val="00D043DF"/>
    <w:rsid w:val="00D1206F"/>
    <w:rsid w:val="00D1387A"/>
    <w:rsid w:val="00D14C70"/>
    <w:rsid w:val="00D17E02"/>
    <w:rsid w:val="00D20F5E"/>
    <w:rsid w:val="00D221D4"/>
    <w:rsid w:val="00D22388"/>
    <w:rsid w:val="00D23FC9"/>
    <w:rsid w:val="00D34BFF"/>
    <w:rsid w:val="00D35140"/>
    <w:rsid w:val="00D4177F"/>
    <w:rsid w:val="00D46B8E"/>
    <w:rsid w:val="00D5265F"/>
    <w:rsid w:val="00D54DFB"/>
    <w:rsid w:val="00D56FC8"/>
    <w:rsid w:val="00D6793E"/>
    <w:rsid w:val="00D71A6B"/>
    <w:rsid w:val="00D74523"/>
    <w:rsid w:val="00D74860"/>
    <w:rsid w:val="00D75134"/>
    <w:rsid w:val="00D827DB"/>
    <w:rsid w:val="00D82D04"/>
    <w:rsid w:val="00D85A2B"/>
    <w:rsid w:val="00D919A9"/>
    <w:rsid w:val="00D93CF4"/>
    <w:rsid w:val="00DA041C"/>
    <w:rsid w:val="00DA1507"/>
    <w:rsid w:val="00DA4F8C"/>
    <w:rsid w:val="00DA571E"/>
    <w:rsid w:val="00DA5B99"/>
    <w:rsid w:val="00DB361F"/>
    <w:rsid w:val="00DB57E1"/>
    <w:rsid w:val="00DB67E6"/>
    <w:rsid w:val="00DD44A0"/>
    <w:rsid w:val="00DD6112"/>
    <w:rsid w:val="00DE4649"/>
    <w:rsid w:val="00DE70A3"/>
    <w:rsid w:val="00DF1C21"/>
    <w:rsid w:val="00DF7197"/>
    <w:rsid w:val="00E027A6"/>
    <w:rsid w:val="00E03DD4"/>
    <w:rsid w:val="00E064D3"/>
    <w:rsid w:val="00E067ED"/>
    <w:rsid w:val="00E07784"/>
    <w:rsid w:val="00E12AFD"/>
    <w:rsid w:val="00E1377C"/>
    <w:rsid w:val="00E15C98"/>
    <w:rsid w:val="00E221BE"/>
    <w:rsid w:val="00E25A41"/>
    <w:rsid w:val="00E339FA"/>
    <w:rsid w:val="00E34142"/>
    <w:rsid w:val="00E40039"/>
    <w:rsid w:val="00E40B71"/>
    <w:rsid w:val="00E41971"/>
    <w:rsid w:val="00E4302E"/>
    <w:rsid w:val="00E44854"/>
    <w:rsid w:val="00E4621C"/>
    <w:rsid w:val="00E46632"/>
    <w:rsid w:val="00E52408"/>
    <w:rsid w:val="00E52443"/>
    <w:rsid w:val="00E53F60"/>
    <w:rsid w:val="00E5478C"/>
    <w:rsid w:val="00E62738"/>
    <w:rsid w:val="00E6317F"/>
    <w:rsid w:val="00E63813"/>
    <w:rsid w:val="00E641C5"/>
    <w:rsid w:val="00E67C73"/>
    <w:rsid w:val="00E705EE"/>
    <w:rsid w:val="00E719DD"/>
    <w:rsid w:val="00E733DE"/>
    <w:rsid w:val="00E74EB6"/>
    <w:rsid w:val="00E80DAA"/>
    <w:rsid w:val="00E8538E"/>
    <w:rsid w:val="00E93166"/>
    <w:rsid w:val="00EA1D74"/>
    <w:rsid w:val="00EA66D0"/>
    <w:rsid w:val="00EA7AD3"/>
    <w:rsid w:val="00EB0584"/>
    <w:rsid w:val="00EB0D2E"/>
    <w:rsid w:val="00EB0F0F"/>
    <w:rsid w:val="00EB113E"/>
    <w:rsid w:val="00EB1962"/>
    <w:rsid w:val="00EB2515"/>
    <w:rsid w:val="00EC0581"/>
    <w:rsid w:val="00EC48F3"/>
    <w:rsid w:val="00ED19D1"/>
    <w:rsid w:val="00ED22FD"/>
    <w:rsid w:val="00ED430E"/>
    <w:rsid w:val="00EE1E13"/>
    <w:rsid w:val="00EE2CA0"/>
    <w:rsid w:val="00EE5D02"/>
    <w:rsid w:val="00EE67C6"/>
    <w:rsid w:val="00EF0B81"/>
    <w:rsid w:val="00EF110D"/>
    <w:rsid w:val="00EF1278"/>
    <w:rsid w:val="00EF2BB9"/>
    <w:rsid w:val="00EF562F"/>
    <w:rsid w:val="00EF57D0"/>
    <w:rsid w:val="00EF6B08"/>
    <w:rsid w:val="00EF7557"/>
    <w:rsid w:val="00F004EE"/>
    <w:rsid w:val="00F0055B"/>
    <w:rsid w:val="00F03130"/>
    <w:rsid w:val="00F052AC"/>
    <w:rsid w:val="00F14A9A"/>
    <w:rsid w:val="00F16C0E"/>
    <w:rsid w:val="00F22364"/>
    <w:rsid w:val="00F2298D"/>
    <w:rsid w:val="00F25A84"/>
    <w:rsid w:val="00F317A2"/>
    <w:rsid w:val="00F32934"/>
    <w:rsid w:val="00F35624"/>
    <w:rsid w:val="00F35FED"/>
    <w:rsid w:val="00F44967"/>
    <w:rsid w:val="00F44971"/>
    <w:rsid w:val="00F45800"/>
    <w:rsid w:val="00F46F9B"/>
    <w:rsid w:val="00F514E1"/>
    <w:rsid w:val="00F541E7"/>
    <w:rsid w:val="00F55EE8"/>
    <w:rsid w:val="00F5631E"/>
    <w:rsid w:val="00F60D1B"/>
    <w:rsid w:val="00F655DD"/>
    <w:rsid w:val="00F661D5"/>
    <w:rsid w:val="00F67385"/>
    <w:rsid w:val="00F67B17"/>
    <w:rsid w:val="00F70539"/>
    <w:rsid w:val="00F73414"/>
    <w:rsid w:val="00F7648C"/>
    <w:rsid w:val="00F80097"/>
    <w:rsid w:val="00F8130E"/>
    <w:rsid w:val="00F84267"/>
    <w:rsid w:val="00F9171B"/>
    <w:rsid w:val="00F91EE1"/>
    <w:rsid w:val="00F93077"/>
    <w:rsid w:val="00F968C8"/>
    <w:rsid w:val="00FA16D1"/>
    <w:rsid w:val="00FA6BD4"/>
    <w:rsid w:val="00FA6DFF"/>
    <w:rsid w:val="00FA6E99"/>
    <w:rsid w:val="00FB0C94"/>
    <w:rsid w:val="00FB22C7"/>
    <w:rsid w:val="00FB3BA4"/>
    <w:rsid w:val="00FB4511"/>
    <w:rsid w:val="00FB6558"/>
    <w:rsid w:val="00FB672F"/>
    <w:rsid w:val="00FD102E"/>
    <w:rsid w:val="00FD2A13"/>
    <w:rsid w:val="00FD6E21"/>
    <w:rsid w:val="00FE0936"/>
    <w:rsid w:val="00FE1B43"/>
    <w:rsid w:val="00FE3ADE"/>
    <w:rsid w:val="00FF2359"/>
    <w:rsid w:val="00FF5540"/>
    <w:rsid w:val="00FF740D"/>
    <w:rsid w:val="030148E2"/>
    <w:rsid w:val="07372051"/>
    <w:rsid w:val="0BFA7178"/>
    <w:rsid w:val="0C013541"/>
    <w:rsid w:val="1A397B11"/>
    <w:rsid w:val="1AEB2ADF"/>
    <w:rsid w:val="1B845309"/>
    <w:rsid w:val="1C9A4EF8"/>
    <w:rsid w:val="1EE16FC1"/>
    <w:rsid w:val="2C3F2C8B"/>
    <w:rsid w:val="2C9C632F"/>
    <w:rsid w:val="2CF1033B"/>
    <w:rsid w:val="2DE71976"/>
    <w:rsid w:val="32CD2A10"/>
    <w:rsid w:val="347BF668"/>
    <w:rsid w:val="36E83F1F"/>
    <w:rsid w:val="37F00807"/>
    <w:rsid w:val="3B992858"/>
    <w:rsid w:val="3E0076DA"/>
    <w:rsid w:val="407A652F"/>
    <w:rsid w:val="41214F7E"/>
    <w:rsid w:val="437B5CA9"/>
    <w:rsid w:val="45AD4CB1"/>
    <w:rsid w:val="47975C19"/>
    <w:rsid w:val="4D7D0EEE"/>
    <w:rsid w:val="52E67B90"/>
    <w:rsid w:val="56D33816"/>
    <w:rsid w:val="576FC61A"/>
    <w:rsid w:val="591946E0"/>
    <w:rsid w:val="5AD3266C"/>
    <w:rsid w:val="5C0552DD"/>
    <w:rsid w:val="5E6F583E"/>
    <w:rsid w:val="5F7A755A"/>
    <w:rsid w:val="65B732B6"/>
    <w:rsid w:val="67900A37"/>
    <w:rsid w:val="6B311141"/>
    <w:rsid w:val="6BB747C4"/>
    <w:rsid w:val="6D4B2536"/>
    <w:rsid w:val="6D721794"/>
    <w:rsid w:val="6EE23920"/>
    <w:rsid w:val="721B697B"/>
    <w:rsid w:val="73B34AD5"/>
    <w:rsid w:val="74F811F5"/>
    <w:rsid w:val="75B3511C"/>
    <w:rsid w:val="77866F8C"/>
    <w:rsid w:val="7B9C6183"/>
    <w:rsid w:val="7BAB3641"/>
    <w:rsid w:val="7C4B3836"/>
    <w:rsid w:val="7CD51896"/>
    <w:rsid w:val="7FBE0EC1"/>
    <w:rsid w:val="BFEF8DD9"/>
    <w:rsid w:val="F36F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character" w:customStyle="1" w:styleId="12">
    <w:name w:val="批注文字 字符"/>
    <w:basedOn w:val="8"/>
    <w:link w:val="2"/>
    <w:autoRedefine/>
    <w:semiHidden/>
    <w:qFormat/>
    <w:uiPriority w:val="99"/>
    <w:rPr>
      <w:rFonts w:ascii="Times New Roman" w:hAnsi="Times New Roman" w:eastAsia="宋体" w:cs="Times New Roman"/>
      <w:szCs w:val="24"/>
    </w:rPr>
  </w:style>
  <w:style w:type="character" w:customStyle="1" w:styleId="13">
    <w:name w:val="批注主题 字符"/>
    <w:basedOn w:val="12"/>
    <w:link w:val="6"/>
    <w:autoRedefine/>
    <w:semiHidden/>
    <w:qFormat/>
    <w:uiPriority w:val="99"/>
    <w:rPr>
      <w:rFonts w:ascii="Times New Roman" w:hAnsi="Times New Roman" w:eastAsia="宋体" w:cs="Times New Roman"/>
      <w:b/>
      <w:bCs/>
      <w:szCs w:val="24"/>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 w:type="paragraph" w:customStyle="1" w:styleId="15">
    <w:name w:val="Table Text"/>
    <w:basedOn w:val="1"/>
    <w:autoRedefine/>
    <w:semiHidden/>
    <w:qFormat/>
    <w:uiPriority w:val="0"/>
    <w:rPr>
      <w:rFonts w:ascii="宋体" w:hAnsi="宋体" w:cs="宋体"/>
      <w:sz w:val="24"/>
      <w:lang w:eastAsia="en-US"/>
    </w:rPr>
  </w:style>
  <w:style w:type="table" w:customStyle="1" w:styleId="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7D8EDA6F-D114-471A-8F16-21108D1BED1D}">
  <ds:schemaRefs/>
</ds:datastoreItem>
</file>

<file path=docProps/app.xml><?xml version="1.0" encoding="utf-8"?>
<Properties xmlns="http://schemas.openxmlformats.org/officeDocument/2006/extended-properties" xmlns:vt="http://schemas.openxmlformats.org/officeDocument/2006/docPropsVTypes">
  <Template>Normal</Template>
  <Pages>6</Pages>
  <Words>3504</Words>
  <Characters>3824</Characters>
  <Lines>249</Lines>
  <Paragraphs>288</Paragraphs>
  <TotalTime>57</TotalTime>
  <ScaleCrop>false</ScaleCrop>
  <LinksUpToDate>false</LinksUpToDate>
  <CharactersWithSpaces>3965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2025-07-03T03:15:00Z</dcterms:created>
  <dc:creator>skd004</dc:creator>
  <cp:lastModifiedBy>WR</cp:lastModifiedBy>
  <dcterms:modified xsi:type="dcterms:W3CDTF">2026-05-06T06:10:11Z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1C3B85C4BE1C48E5872036F545C5C300_13</vt:lpwstr>
  </property>
  <property fmtid="{D5CDD505-2E9C-101B-9397-08002B2CF9AE}" pid="4" name="KSOTemplateDocerSaveRecord">
    <vt:lpwstr>eyJoZGlkIjoiN2I3Y2IxNzY4NTgxMmNkODc5ZmM5MzJjYWQwYjYwYmQiLCJ1c2VySWQiOiIyNDA1ODcwNzIifQ==</vt:lpwstr>
  </property>
</Properties>
</file>