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F5026" w14:textId="77777777" w:rsidR="00032471" w:rsidRPr="0066753E" w:rsidRDefault="00D745A5" w:rsidP="00032471">
      <w:pPr>
        <w:spacing w:beforeLines="50" w:before="156" w:afterLines="50" w:after="156" w:line="400" w:lineRule="exact"/>
        <w:jc w:val="center"/>
        <w:rPr>
          <w:rFonts w:asciiTheme="minorEastAsia" w:eastAsiaTheme="minorEastAsia" w:hAnsiTheme="minorEastAsia"/>
          <w:b/>
          <w:bCs/>
          <w:iCs/>
          <w:color w:val="000000"/>
          <w:sz w:val="32"/>
          <w:szCs w:val="32"/>
        </w:rPr>
      </w:pPr>
      <w:r w:rsidRPr="0066753E">
        <w:rPr>
          <w:rFonts w:asciiTheme="minorEastAsia" w:eastAsiaTheme="minorEastAsia" w:hAnsiTheme="minorEastAsia" w:hint="eastAsia"/>
          <w:b/>
          <w:bCs/>
          <w:iCs/>
          <w:color w:val="000000"/>
          <w:sz w:val="32"/>
          <w:szCs w:val="32"/>
        </w:rPr>
        <w:t>无锡芯朋微电子</w:t>
      </w:r>
      <w:r w:rsidR="00032471" w:rsidRPr="0066753E">
        <w:rPr>
          <w:rFonts w:asciiTheme="minorEastAsia" w:eastAsiaTheme="minorEastAsia" w:hAnsiTheme="minorEastAsia" w:hint="eastAsia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1D729102" w14:textId="1E826A29" w:rsidR="00032471" w:rsidRPr="00D46E04" w:rsidRDefault="004E6240" w:rsidP="004E6240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color w:val="000000"/>
          <w:sz w:val="32"/>
          <w:szCs w:val="32"/>
        </w:rPr>
      </w:pPr>
      <w:r w:rsidRPr="00D46E04">
        <w:rPr>
          <w:rFonts w:eastAsiaTheme="minorEastAsia"/>
          <w:b/>
          <w:bCs/>
          <w:iCs/>
          <w:color w:val="000000"/>
          <w:sz w:val="32"/>
          <w:szCs w:val="32"/>
        </w:rPr>
        <w:t>（</w:t>
      </w:r>
      <w:r w:rsidRPr="00D46E04">
        <w:rPr>
          <w:rFonts w:eastAsiaTheme="minorEastAsia"/>
          <w:b/>
          <w:bCs/>
          <w:iCs/>
          <w:color w:val="000000"/>
          <w:sz w:val="32"/>
          <w:szCs w:val="32"/>
        </w:rPr>
        <w:t>202</w:t>
      </w:r>
      <w:r w:rsidR="00A42571">
        <w:rPr>
          <w:rFonts w:eastAsiaTheme="minorEastAsia"/>
          <w:b/>
          <w:bCs/>
          <w:iCs/>
          <w:color w:val="000000"/>
          <w:sz w:val="32"/>
          <w:szCs w:val="32"/>
        </w:rPr>
        <w:t>6</w:t>
      </w:r>
      <w:r w:rsidRPr="00D46E04">
        <w:rPr>
          <w:rFonts w:eastAsiaTheme="minorEastAsia"/>
          <w:b/>
          <w:bCs/>
          <w:iCs/>
          <w:color w:val="000000"/>
          <w:sz w:val="32"/>
          <w:szCs w:val="32"/>
        </w:rPr>
        <w:t>年</w:t>
      </w:r>
      <w:r w:rsidR="00765274">
        <w:rPr>
          <w:rFonts w:eastAsiaTheme="minorEastAsia"/>
          <w:b/>
          <w:bCs/>
          <w:iCs/>
          <w:color w:val="000000"/>
          <w:sz w:val="32"/>
          <w:szCs w:val="32"/>
        </w:rPr>
        <w:t>4</w:t>
      </w:r>
      <w:r w:rsidRPr="00D46E04">
        <w:rPr>
          <w:rFonts w:eastAsiaTheme="minorEastAsia"/>
          <w:b/>
          <w:bCs/>
          <w:iCs/>
          <w:color w:val="000000"/>
          <w:sz w:val="32"/>
          <w:szCs w:val="32"/>
        </w:rPr>
        <w:t>月）</w:t>
      </w:r>
    </w:p>
    <w:p w14:paraId="4F31ACFA" w14:textId="77777777" w:rsidR="004E6240" w:rsidRPr="00D46E04" w:rsidRDefault="004E6240" w:rsidP="004E6240">
      <w:pPr>
        <w:spacing w:beforeLines="50" w:before="156" w:afterLines="50" w:after="156" w:line="400" w:lineRule="exact"/>
        <w:rPr>
          <w:rFonts w:eastAsiaTheme="minorEastAsia"/>
          <w:bCs/>
          <w:iCs/>
          <w:color w:val="000000"/>
          <w:sz w:val="24"/>
        </w:rPr>
      </w:pPr>
      <w:r w:rsidRPr="0066753E">
        <w:rPr>
          <w:rFonts w:asciiTheme="minorEastAsia" w:eastAsiaTheme="minorEastAsia" w:hAnsiTheme="minorEastAsia" w:hint="eastAsia"/>
          <w:bCs/>
          <w:iCs/>
          <w:color w:val="000000"/>
          <w:sz w:val="24"/>
        </w:rPr>
        <w:t xml:space="preserve">证券代码：芯朋微                              </w:t>
      </w:r>
      <w:r w:rsidRPr="0066753E">
        <w:rPr>
          <w:rFonts w:asciiTheme="minorEastAsia" w:eastAsiaTheme="minorEastAsia" w:hAnsiTheme="minorEastAsia"/>
          <w:bCs/>
          <w:iCs/>
          <w:color w:val="000000"/>
          <w:sz w:val="24"/>
        </w:rPr>
        <w:t xml:space="preserve">    </w:t>
      </w:r>
      <w:r w:rsidRPr="0066753E">
        <w:rPr>
          <w:rFonts w:asciiTheme="minorEastAsia" w:eastAsiaTheme="minorEastAsia" w:hAnsiTheme="minorEastAsia" w:hint="eastAsia"/>
          <w:bCs/>
          <w:iCs/>
          <w:color w:val="000000"/>
          <w:sz w:val="24"/>
        </w:rPr>
        <w:t>证券简称</w:t>
      </w:r>
      <w:r w:rsidRPr="00D46E04">
        <w:rPr>
          <w:rFonts w:eastAsiaTheme="minorEastAsia"/>
          <w:bCs/>
          <w:iCs/>
          <w:color w:val="000000"/>
          <w:sz w:val="24"/>
        </w:rPr>
        <w:t>：</w:t>
      </w:r>
      <w:r w:rsidRPr="00D46E04">
        <w:rPr>
          <w:rFonts w:eastAsiaTheme="minorEastAsia"/>
          <w:bCs/>
          <w:iCs/>
          <w:color w:val="000000"/>
          <w:sz w:val="24"/>
        </w:rPr>
        <w:t>688508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2122"/>
        <w:gridCol w:w="6174"/>
      </w:tblGrid>
      <w:tr w:rsidR="00032471" w:rsidRPr="0066753E" w14:paraId="6069E0BB" w14:textId="77777777" w:rsidTr="00F2209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D5F3" w14:textId="77777777" w:rsidR="00032471" w:rsidRPr="0066753E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投资者关系活动类别</w:t>
            </w:r>
          </w:p>
          <w:p w14:paraId="23ADB108" w14:textId="77777777" w:rsidR="00032471" w:rsidRPr="0066753E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0D6B" w14:textId="3426F5B6" w:rsidR="00DF5D5C" w:rsidRPr="0066753E" w:rsidRDefault="005E6AF5" w:rsidP="00DF5D5C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sym w:font="Wingdings 2" w:char="F052"/>
            </w:r>
            <w:r w:rsidR="00DF5D5C"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特定对象调研        </w:t>
            </w:r>
            <w:r w:rsidR="00DF5D5C"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="00DF5D5C"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>分析师会议</w:t>
            </w:r>
          </w:p>
          <w:p w14:paraId="16B3C5F9" w14:textId="19F29DFC" w:rsidR="00DF5D5C" w:rsidRPr="0066753E" w:rsidRDefault="00DF5D5C" w:rsidP="00DF5D5C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媒体采访           </w:t>
            </w:r>
            <w:r w:rsidRPr="0066753E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="00DE1961"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sym w:font="Wingdings 2" w:char="F052"/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>业绩说明会</w:t>
            </w:r>
          </w:p>
          <w:p w14:paraId="09BEA977" w14:textId="77777777" w:rsidR="00DF5D5C" w:rsidRPr="0066753E" w:rsidRDefault="00DF5D5C" w:rsidP="00DF5D5C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新闻发布会          </w:t>
            </w: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>路演活动</w:t>
            </w:r>
          </w:p>
          <w:p w14:paraId="7278030F" w14:textId="77777777" w:rsidR="00DF5D5C" w:rsidRPr="0066753E" w:rsidRDefault="00DF5D5C" w:rsidP="00DF5D5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>现场参观</w:t>
            </w: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ab/>
            </w:r>
          </w:p>
          <w:p w14:paraId="3A4767E7" w14:textId="011A4592" w:rsidR="00032471" w:rsidRPr="0066753E" w:rsidRDefault="00DF5D5C" w:rsidP="00DF5D5C">
            <w:pPr>
              <w:tabs>
                <w:tab w:val="center" w:pos="3199"/>
              </w:tabs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其他 </w:t>
            </w:r>
            <w:r w:rsidRPr="0066753E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032471" w:rsidRPr="0066753E" w14:paraId="0F316961" w14:textId="77777777" w:rsidTr="00F2209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61A4" w14:textId="77777777" w:rsidR="00032471" w:rsidRPr="0066753E" w:rsidRDefault="00032471" w:rsidP="004E6240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5040" w14:textId="4426C880" w:rsidR="005E6AF5" w:rsidRPr="005E6AF5" w:rsidRDefault="005E6AF5" w:rsidP="005E6AF5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5E6AF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博时基金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5E6AF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国联民生证券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5E6AF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鹏华基金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Pr="005E6AF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平安基金</w:t>
            </w:r>
          </w:p>
          <w:p w14:paraId="3474D497" w14:textId="1A1D591F" w:rsidR="005E6AF5" w:rsidRPr="005E6AF5" w:rsidRDefault="005E6AF5" w:rsidP="005E6AF5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5E6AF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嘉实基金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Pr="005E6AF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银河基金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5E6AF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长盛基金  开源证券 </w:t>
            </w:r>
          </w:p>
          <w:p w14:paraId="57F7701E" w14:textId="5032D7DE" w:rsidR="005E6AF5" w:rsidRPr="005E6AF5" w:rsidRDefault="005E6AF5" w:rsidP="005E6AF5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5E6AF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东海电子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Pr="005E6AF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招商证券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5E6AF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中邮证券  中泰电子  </w:t>
            </w:r>
          </w:p>
          <w:p w14:paraId="5C3A80B1" w14:textId="12FC4BCC" w:rsidR="005E6AF5" w:rsidRPr="005E6AF5" w:rsidRDefault="005E6AF5" w:rsidP="005E6AF5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5E6AF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华泰资管  财通资管  </w:t>
            </w:r>
            <w:r w:rsidR="00D16776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5E6AF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财通基金  </w:t>
            </w:r>
            <w:r w:rsidR="00D16776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5E6AF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中金资管  </w:t>
            </w:r>
          </w:p>
          <w:p w14:paraId="7CF39585" w14:textId="2B7E6D49" w:rsidR="005E6AF5" w:rsidRPr="005E6AF5" w:rsidRDefault="005E6AF5" w:rsidP="005E6AF5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5E6AF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恒大人寿  新华基金  申万菱信基金  诺安基金   </w:t>
            </w:r>
          </w:p>
          <w:p w14:paraId="4FD94658" w14:textId="3BCE6F3D" w:rsidR="005E6AF5" w:rsidRPr="005E6AF5" w:rsidRDefault="005E6AF5" w:rsidP="005E6AF5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5E6AF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创金合信基金  华安基金  西部利得    </w:t>
            </w:r>
          </w:p>
          <w:p w14:paraId="136E72A9" w14:textId="440DD253" w:rsidR="00B6655B" w:rsidRPr="005E6AF5" w:rsidRDefault="005E6AF5" w:rsidP="00A42571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5E6AF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景顺长城基金  国联基金  长城财富 </w:t>
            </w:r>
          </w:p>
        </w:tc>
      </w:tr>
      <w:tr w:rsidR="00032471" w:rsidRPr="0066753E" w14:paraId="48A9ECBA" w14:textId="77777777" w:rsidTr="00D46E04">
        <w:trPr>
          <w:trHeight w:val="56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799D" w14:textId="77777777" w:rsidR="00032471" w:rsidRPr="0066753E" w:rsidRDefault="00032471" w:rsidP="00605472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49EE" w14:textId="77777777" w:rsidR="00A04CF9" w:rsidRDefault="005E6AF5" w:rsidP="00F82881">
            <w:pPr>
              <w:spacing w:line="360" w:lineRule="auto"/>
              <w:rPr>
                <w:rFonts w:eastAsiaTheme="minorEastAsia"/>
                <w:sz w:val="24"/>
              </w:rPr>
            </w:pPr>
            <w:r w:rsidRPr="005E6AF5">
              <w:rPr>
                <w:rFonts w:eastAsiaTheme="minorEastAsia" w:hint="eastAsia"/>
                <w:sz w:val="24"/>
              </w:rPr>
              <w:t>2026</w:t>
            </w:r>
            <w:r w:rsidRPr="005E6AF5">
              <w:rPr>
                <w:rFonts w:eastAsiaTheme="minorEastAsia" w:hint="eastAsia"/>
                <w:sz w:val="24"/>
              </w:rPr>
              <w:t>年</w:t>
            </w:r>
            <w:r w:rsidRPr="005E6AF5">
              <w:rPr>
                <w:rFonts w:eastAsiaTheme="minorEastAsia" w:hint="eastAsia"/>
                <w:sz w:val="24"/>
              </w:rPr>
              <w:t>4</w:t>
            </w:r>
            <w:r w:rsidRPr="005E6AF5">
              <w:rPr>
                <w:rFonts w:eastAsiaTheme="minorEastAsia" w:hint="eastAsia"/>
                <w:sz w:val="24"/>
              </w:rPr>
              <w:t>月</w:t>
            </w:r>
            <w:r w:rsidRPr="005E6AF5">
              <w:rPr>
                <w:rFonts w:eastAsiaTheme="minorEastAsia" w:hint="eastAsia"/>
                <w:sz w:val="24"/>
              </w:rPr>
              <w:t>1</w:t>
            </w:r>
            <w:r w:rsidRPr="005E6AF5">
              <w:rPr>
                <w:rFonts w:eastAsiaTheme="minorEastAsia" w:hint="eastAsia"/>
                <w:sz w:val="24"/>
              </w:rPr>
              <w:t>日</w:t>
            </w:r>
          </w:p>
          <w:p w14:paraId="745053C0" w14:textId="14DC0BBC" w:rsidR="005E6AF5" w:rsidRPr="00D16776" w:rsidRDefault="00D16776" w:rsidP="00F82881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D16776">
              <w:rPr>
                <w:rFonts w:eastAsiaTheme="minorEastAsia"/>
                <w:bCs/>
                <w:iCs/>
                <w:color w:val="000000"/>
                <w:sz w:val="24"/>
              </w:rPr>
              <w:t>2026</w:t>
            </w:r>
            <w:r w:rsidRPr="00D16776">
              <w:rPr>
                <w:rFonts w:eastAsiaTheme="minorEastAsia"/>
                <w:bCs/>
                <w:iCs/>
                <w:color w:val="000000"/>
                <w:sz w:val="24"/>
              </w:rPr>
              <w:t>年</w:t>
            </w:r>
            <w:r w:rsidRPr="00D16776">
              <w:rPr>
                <w:rFonts w:eastAsiaTheme="minorEastAsia"/>
                <w:bCs/>
                <w:iCs/>
                <w:color w:val="000000"/>
                <w:sz w:val="24"/>
              </w:rPr>
              <w:t>4</w:t>
            </w:r>
            <w:r w:rsidRPr="00D16776">
              <w:rPr>
                <w:rFonts w:eastAsiaTheme="minorEastAsia"/>
                <w:bCs/>
                <w:iCs/>
                <w:color w:val="000000"/>
                <w:sz w:val="24"/>
              </w:rPr>
              <w:t>月</w:t>
            </w:r>
            <w:r w:rsidRPr="00D16776">
              <w:rPr>
                <w:rFonts w:eastAsiaTheme="minorEastAsia"/>
                <w:bCs/>
                <w:iCs/>
                <w:color w:val="000000"/>
                <w:sz w:val="24"/>
              </w:rPr>
              <w:t>19</w:t>
            </w:r>
            <w:r w:rsidRPr="00D16776">
              <w:rPr>
                <w:rFonts w:eastAsiaTheme="minor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D46E04" w:rsidRPr="0066753E" w14:paraId="35D48BC2" w14:textId="77777777" w:rsidTr="00845F68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7EB3" w14:textId="77777777" w:rsidR="00D46E04" w:rsidRPr="0066753E" w:rsidRDefault="00D46E04" w:rsidP="00D46E04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7EC8" w14:textId="19B155CA" w:rsidR="00D46E04" w:rsidRPr="006809F3" w:rsidRDefault="00D16776" w:rsidP="00D46E04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D1677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现场调研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、</w:t>
            </w:r>
            <w:r w:rsidR="002A30E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电话会议</w:t>
            </w:r>
          </w:p>
        </w:tc>
      </w:tr>
      <w:tr w:rsidR="00D46E04" w:rsidRPr="0066753E" w14:paraId="6CD0E2A6" w14:textId="77777777" w:rsidTr="00F2209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67CB" w14:textId="77777777" w:rsidR="00D46E04" w:rsidRPr="0066753E" w:rsidRDefault="00D46E04" w:rsidP="00D46E04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B0E1" w14:textId="77777777" w:rsidR="00D46E04" w:rsidRDefault="00D46E04" w:rsidP="00D46E04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董事、总经理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  易扬波</w:t>
            </w:r>
          </w:p>
          <w:p w14:paraId="6CBC442D" w14:textId="77777777" w:rsidR="00A42571" w:rsidRDefault="00D46E04" w:rsidP="00D46E04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2733CF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董秘</w:t>
            </w:r>
            <w:r w:rsidRPr="002733C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、</w:t>
            </w:r>
            <w:r w:rsidRPr="002733CF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财务总监</w:t>
            </w:r>
            <w:r w:rsidRPr="002733C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  <w:r w:rsidRPr="002733CF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 </w:t>
            </w:r>
            <w:r w:rsidRPr="002733C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易慧敏 </w:t>
            </w:r>
          </w:p>
          <w:p w14:paraId="6E772B9C" w14:textId="72FD63C3" w:rsidR="00D46E04" w:rsidRPr="0066753E" w:rsidRDefault="00A42571" w:rsidP="00D46E04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A4257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投资总监  刘权</w:t>
            </w:r>
          </w:p>
        </w:tc>
      </w:tr>
      <w:tr w:rsidR="00A076CD" w:rsidRPr="0066753E" w14:paraId="3BC0E7B2" w14:textId="77777777" w:rsidTr="00F2209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F890" w14:textId="77777777" w:rsidR="00A076CD" w:rsidRPr="0066753E" w:rsidRDefault="00A076CD" w:rsidP="00A076C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5BB36256" w14:textId="77777777" w:rsidR="00A076CD" w:rsidRPr="0066753E" w:rsidRDefault="00A076CD" w:rsidP="00A076C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F3ED" w14:textId="2A987C49" w:rsidR="00A42571" w:rsidRPr="00CE3E25" w:rsidRDefault="00A42571" w:rsidP="00A42571">
            <w:pPr>
              <w:spacing w:line="360" w:lineRule="auto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b/>
                <w:sz w:val="24"/>
              </w:rPr>
              <w:t>一、公司基本情况介绍</w:t>
            </w:r>
          </w:p>
          <w:p w14:paraId="3E39B92B" w14:textId="77777777" w:rsidR="00A42571" w:rsidRPr="00CE3E25" w:rsidRDefault="00A42571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公司以</w:t>
            </w:r>
            <w:r w:rsidRPr="00CE3E25">
              <w:rPr>
                <w:rFonts w:ascii="宋体" w:hAnsi="宋体"/>
                <w:sz w:val="24"/>
              </w:rPr>
              <w:t>“半导体能源赛道”</w:t>
            </w:r>
            <w:r w:rsidRPr="00CE3E25">
              <w:rPr>
                <w:rFonts w:eastAsiaTheme="minorEastAsia"/>
                <w:sz w:val="24"/>
              </w:rPr>
              <w:t>为核心战略方向，专注于为客户提供电源和电机系统芯片及解决方案。公司主要产品为高可靠性电源管理芯片、功率器件以及各类驱动产品，主要品类包括</w:t>
            </w:r>
            <w:r w:rsidRPr="00CE3E25">
              <w:rPr>
                <w:rFonts w:eastAsiaTheme="minorEastAsia"/>
                <w:sz w:val="24"/>
              </w:rPr>
              <w:t>AC-DC</w:t>
            </w:r>
            <w:r w:rsidRPr="00CE3E25">
              <w:rPr>
                <w:rFonts w:eastAsiaTheme="minorEastAsia"/>
                <w:sz w:val="24"/>
              </w:rPr>
              <w:t>电源产品线、</w:t>
            </w:r>
            <w:r w:rsidRPr="00CE3E25">
              <w:rPr>
                <w:rFonts w:eastAsiaTheme="minorEastAsia"/>
                <w:sz w:val="24"/>
              </w:rPr>
              <w:t>DC-DC</w:t>
            </w:r>
            <w:r w:rsidRPr="00CE3E25">
              <w:rPr>
                <w:rFonts w:eastAsiaTheme="minorEastAsia"/>
                <w:sz w:val="24"/>
              </w:rPr>
              <w:t>电源产品线、</w:t>
            </w:r>
            <w:r w:rsidRPr="00CE3E25">
              <w:rPr>
                <w:rFonts w:eastAsiaTheme="minorEastAsia"/>
                <w:sz w:val="24"/>
              </w:rPr>
              <w:t>Digital PMIC</w:t>
            </w:r>
            <w:r w:rsidRPr="00CE3E25">
              <w:rPr>
                <w:rFonts w:eastAsiaTheme="minorEastAsia"/>
                <w:sz w:val="24"/>
              </w:rPr>
              <w:t>电源产品线、驱动产品线、功率器件产</w:t>
            </w:r>
            <w:r w:rsidRPr="00CE3E25">
              <w:rPr>
                <w:rFonts w:eastAsiaTheme="minorEastAsia"/>
                <w:sz w:val="24"/>
              </w:rPr>
              <w:lastRenderedPageBreak/>
              <w:t>品线和功率模块产品线等六大类，目前有效的产品型号超</w:t>
            </w:r>
            <w:r w:rsidRPr="00CE3E25">
              <w:rPr>
                <w:rFonts w:eastAsiaTheme="minorEastAsia"/>
                <w:sz w:val="24"/>
              </w:rPr>
              <w:t>2,000</w:t>
            </w:r>
            <w:r w:rsidRPr="00CE3E25">
              <w:rPr>
                <w:rFonts w:eastAsiaTheme="minorEastAsia"/>
                <w:sz w:val="24"/>
              </w:rPr>
              <w:t>款，全面覆盖服务器电源、通信、光伏</w:t>
            </w:r>
            <w:r w:rsidRPr="00CE3E25">
              <w:rPr>
                <w:rFonts w:eastAsiaTheme="minorEastAsia"/>
                <w:sz w:val="24"/>
              </w:rPr>
              <w:t>/</w:t>
            </w:r>
            <w:r w:rsidRPr="00CE3E25">
              <w:rPr>
                <w:rFonts w:eastAsiaTheme="minorEastAsia"/>
                <w:sz w:val="24"/>
              </w:rPr>
              <w:t>储能</w:t>
            </w:r>
            <w:r w:rsidRPr="00CE3E25">
              <w:rPr>
                <w:rFonts w:eastAsiaTheme="minorEastAsia"/>
                <w:sz w:val="24"/>
              </w:rPr>
              <w:t>/</w:t>
            </w:r>
            <w:r w:rsidRPr="00CE3E25">
              <w:rPr>
                <w:rFonts w:eastAsiaTheme="minorEastAsia"/>
                <w:sz w:val="24"/>
              </w:rPr>
              <w:t>充电桩、智能电网、工业电机、智能家电、智能终端的充电器适配器等众多领域。</w:t>
            </w:r>
          </w:p>
          <w:p w14:paraId="47817A04" w14:textId="55B1ADB0" w:rsidR="00A42571" w:rsidRPr="00CE3E25" w:rsidRDefault="00A42571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公司</w:t>
            </w:r>
            <w:r w:rsidRPr="00CE3E25">
              <w:rPr>
                <w:rFonts w:eastAsiaTheme="minorEastAsia"/>
                <w:sz w:val="24"/>
              </w:rPr>
              <w:t>2025</w:t>
            </w:r>
            <w:r w:rsidRPr="00CE3E25">
              <w:rPr>
                <w:rFonts w:eastAsiaTheme="minorEastAsia"/>
                <w:sz w:val="24"/>
              </w:rPr>
              <w:t>年实现营业收入</w:t>
            </w:r>
            <w:r w:rsidRPr="00CE3E25">
              <w:rPr>
                <w:rFonts w:eastAsiaTheme="minorEastAsia"/>
                <w:sz w:val="24"/>
              </w:rPr>
              <w:t>11.43</w:t>
            </w:r>
            <w:r w:rsidRPr="00CE3E25">
              <w:rPr>
                <w:rFonts w:eastAsiaTheme="minorEastAsia"/>
                <w:sz w:val="24"/>
              </w:rPr>
              <w:t>亿元，同比增长</w:t>
            </w:r>
            <w:r w:rsidRPr="00CE3E25">
              <w:rPr>
                <w:rFonts w:eastAsiaTheme="minorEastAsia"/>
                <w:sz w:val="24"/>
              </w:rPr>
              <w:t>18.47%</w:t>
            </w:r>
            <w:r w:rsidRPr="00CE3E25">
              <w:rPr>
                <w:rFonts w:eastAsiaTheme="minorEastAsia"/>
                <w:sz w:val="24"/>
              </w:rPr>
              <w:t>；归母净利润</w:t>
            </w:r>
            <w:r w:rsidRPr="00CE3E25">
              <w:rPr>
                <w:rFonts w:eastAsiaTheme="minorEastAsia"/>
                <w:sz w:val="24"/>
              </w:rPr>
              <w:t>1.86</w:t>
            </w:r>
            <w:r w:rsidRPr="00CE3E25">
              <w:rPr>
                <w:rFonts w:eastAsiaTheme="minorEastAsia"/>
                <w:sz w:val="24"/>
              </w:rPr>
              <w:t>亿元，同比增长</w:t>
            </w:r>
            <w:r w:rsidRPr="00CE3E25">
              <w:rPr>
                <w:rFonts w:eastAsiaTheme="minorEastAsia"/>
                <w:sz w:val="24"/>
              </w:rPr>
              <w:t>67.34%</w:t>
            </w:r>
            <w:r w:rsidRPr="00CE3E25">
              <w:rPr>
                <w:rFonts w:eastAsiaTheme="minorEastAsia"/>
                <w:sz w:val="24"/>
              </w:rPr>
              <w:t>；扣非净利润</w:t>
            </w:r>
            <w:r w:rsidRPr="00CE3E25">
              <w:rPr>
                <w:rFonts w:eastAsiaTheme="minorEastAsia"/>
                <w:sz w:val="24"/>
              </w:rPr>
              <w:t>5587</w:t>
            </w:r>
            <w:r w:rsidRPr="00CE3E25">
              <w:rPr>
                <w:rFonts w:eastAsiaTheme="minorEastAsia"/>
                <w:sz w:val="24"/>
              </w:rPr>
              <w:t>万元，同比下降</w:t>
            </w:r>
            <w:r w:rsidRPr="00CE3E25">
              <w:rPr>
                <w:rFonts w:eastAsiaTheme="minorEastAsia"/>
                <w:sz w:val="24"/>
              </w:rPr>
              <w:t>23.59%</w:t>
            </w:r>
            <w:r w:rsidRPr="00CE3E25">
              <w:rPr>
                <w:rFonts w:eastAsiaTheme="minorEastAsia"/>
                <w:sz w:val="24"/>
              </w:rPr>
              <w:t>。其中新兴市场（服务器、通信、工控、光储充、新能源车）营收同比大幅增长</w:t>
            </w:r>
            <w:r w:rsidRPr="00CE3E25">
              <w:rPr>
                <w:rFonts w:eastAsiaTheme="minorEastAsia"/>
                <w:sz w:val="24"/>
              </w:rPr>
              <w:t>50%</w:t>
            </w:r>
            <w:r w:rsidRPr="00CE3E25">
              <w:rPr>
                <w:rFonts w:eastAsiaTheme="minorEastAsia"/>
                <w:sz w:val="24"/>
              </w:rPr>
              <w:t>；新品类（</w:t>
            </w:r>
            <w:r w:rsidRPr="00435D25">
              <w:rPr>
                <w:rFonts w:eastAsiaTheme="minorEastAsia"/>
                <w:sz w:val="24"/>
              </w:rPr>
              <w:t>DC-DC</w:t>
            </w:r>
            <w:r w:rsidRPr="00435D25">
              <w:rPr>
                <w:rFonts w:eastAsiaTheme="minorEastAsia"/>
                <w:sz w:val="24"/>
              </w:rPr>
              <w:t>、</w:t>
            </w:r>
            <w:r w:rsidRPr="00435D25">
              <w:rPr>
                <w:rFonts w:eastAsiaTheme="minorEastAsia" w:hint="eastAsia"/>
                <w:sz w:val="24"/>
              </w:rPr>
              <w:t>D</w:t>
            </w:r>
            <w:r w:rsidRPr="00435D25">
              <w:rPr>
                <w:rFonts w:eastAsiaTheme="minorEastAsia"/>
                <w:sz w:val="24"/>
              </w:rPr>
              <w:t>river</w:t>
            </w:r>
            <w:r w:rsidRPr="00435D25">
              <w:rPr>
                <w:rFonts w:eastAsiaTheme="minorEastAsia"/>
                <w:sz w:val="24"/>
              </w:rPr>
              <w:t>、</w:t>
            </w:r>
            <w:r w:rsidRPr="00435D25">
              <w:rPr>
                <w:rFonts w:eastAsiaTheme="minorEastAsia"/>
                <w:sz w:val="24"/>
              </w:rPr>
              <w:t>Digital PMIC</w:t>
            </w:r>
            <w:r w:rsidRPr="00435D25">
              <w:rPr>
                <w:rFonts w:eastAsiaTheme="minorEastAsia"/>
                <w:sz w:val="24"/>
              </w:rPr>
              <w:t>、</w:t>
            </w:r>
            <w:r w:rsidRPr="00435D25">
              <w:rPr>
                <w:rFonts w:eastAsiaTheme="minorEastAsia" w:hint="eastAsia"/>
                <w:sz w:val="24"/>
              </w:rPr>
              <w:t>Power</w:t>
            </w:r>
            <w:r w:rsidRPr="00435D25">
              <w:rPr>
                <w:rFonts w:eastAsiaTheme="minorEastAsia"/>
                <w:sz w:val="24"/>
              </w:rPr>
              <w:t xml:space="preserve"> </w:t>
            </w:r>
            <w:r w:rsidRPr="00435D25">
              <w:rPr>
                <w:rFonts w:eastAsiaTheme="minorEastAsia" w:hint="eastAsia"/>
                <w:sz w:val="24"/>
              </w:rPr>
              <w:t>Device</w:t>
            </w:r>
            <w:r w:rsidRPr="00435D25">
              <w:rPr>
                <w:rFonts w:eastAsiaTheme="minorEastAsia" w:hint="eastAsia"/>
                <w:sz w:val="24"/>
              </w:rPr>
              <w:t>、</w:t>
            </w:r>
            <w:r w:rsidRPr="00435D25">
              <w:rPr>
                <w:rFonts w:eastAsiaTheme="minorEastAsia"/>
                <w:sz w:val="24"/>
              </w:rPr>
              <w:t>Power Module</w:t>
            </w:r>
            <w:r w:rsidRPr="00435D25">
              <w:rPr>
                <w:rFonts w:eastAsiaTheme="minorEastAsia"/>
                <w:sz w:val="24"/>
              </w:rPr>
              <w:t>）</w:t>
            </w:r>
            <w:r w:rsidRPr="00CE3E25">
              <w:rPr>
                <w:rFonts w:eastAsiaTheme="minorEastAsia"/>
                <w:sz w:val="24"/>
              </w:rPr>
              <w:t>营收同比增长</w:t>
            </w:r>
            <w:r w:rsidRPr="00CE3E25">
              <w:rPr>
                <w:rFonts w:eastAsiaTheme="minorEastAsia"/>
                <w:sz w:val="24"/>
              </w:rPr>
              <w:t>39%</w:t>
            </w:r>
            <w:r w:rsidRPr="00CE3E25">
              <w:rPr>
                <w:rFonts w:eastAsiaTheme="minorEastAsia"/>
                <w:sz w:val="24"/>
              </w:rPr>
              <w:t>，业务结构向高附加值领域优化。</w:t>
            </w:r>
            <w:r w:rsidR="00D16776" w:rsidRPr="00D16776">
              <w:rPr>
                <w:rFonts w:eastAsiaTheme="minorEastAsia" w:hint="eastAsia"/>
                <w:sz w:val="24"/>
              </w:rPr>
              <w:t>2026</w:t>
            </w:r>
            <w:r w:rsidR="00D16776" w:rsidRPr="00D16776">
              <w:rPr>
                <w:rFonts w:eastAsiaTheme="minorEastAsia" w:hint="eastAsia"/>
                <w:sz w:val="24"/>
              </w:rPr>
              <w:t>年第一季度实现营业收入</w:t>
            </w:r>
            <w:r w:rsidR="00D16776" w:rsidRPr="00D16776">
              <w:rPr>
                <w:rFonts w:eastAsiaTheme="minorEastAsia" w:hint="eastAsia"/>
                <w:sz w:val="24"/>
              </w:rPr>
              <w:t>2.94</w:t>
            </w:r>
            <w:r w:rsidR="00D16776" w:rsidRPr="00D16776">
              <w:rPr>
                <w:rFonts w:eastAsiaTheme="minorEastAsia" w:hint="eastAsia"/>
                <w:sz w:val="24"/>
              </w:rPr>
              <w:t>亿元，同比下降</w:t>
            </w:r>
            <w:r w:rsidR="00D16776" w:rsidRPr="00D16776">
              <w:rPr>
                <w:rFonts w:eastAsiaTheme="minorEastAsia" w:hint="eastAsia"/>
                <w:sz w:val="24"/>
              </w:rPr>
              <w:t>2.57%</w:t>
            </w:r>
            <w:r w:rsidR="00D16776" w:rsidRPr="00D16776">
              <w:rPr>
                <w:rFonts w:eastAsiaTheme="minorEastAsia" w:hint="eastAsia"/>
                <w:sz w:val="24"/>
              </w:rPr>
              <w:t>；归母净利润</w:t>
            </w:r>
            <w:r w:rsidR="00D16776" w:rsidRPr="00D16776">
              <w:rPr>
                <w:rFonts w:eastAsiaTheme="minorEastAsia" w:hint="eastAsia"/>
                <w:sz w:val="24"/>
              </w:rPr>
              <w:t>1372</w:t>
            </w:r>
            <w:r w:rsidR="00D16776" w:rsidRPr="00D16776">
              <w:rPr>
                <w:rFonts w:eastAsiaTheme="minorEastAsia" w:hint="eastAsia"/>
                <w:sz w:val="24"/>
              </w:rPr>
              <w:t>万元，同比下降</w:t>
            </w:r>
            <w:r w:rsidR="00D16776" w:rsidRPr="00D16776">
              <w:rPr>
                <w:rFonts w:eastAsiaTheme="minorEastAsia" w:hint="eastAsia"/>
                <w:sz w:val="24"/>
              </w:rPr>
              <w:t>66.59%</w:t>
            </w:r>
            <w:r w:rsidR="00D16776" w:rsidRPr="00D16776">
              <w:rPr>
                <w:rFonts w:eastAsiaTheme="minorEastAsia" w:hint="eastAsia"/>
                <w:sz w:val="24"/>
              </w:rPr>
              <w:t>；扣非净利润</w:t>
            </w:r>
            <w:r w:rsidR="00D16776" w:rsidRPr="00D16776">
              <w:rPr>
                <w:rFonts w:eastAsiaTheme="minorEastAsia" w:hint="eastAsia"/>
                <w:sz w:val="24"/>
              </w:rPr>
              <w:t>1903</w:t>
            </w:r>
            <w:r w:rsidR="00D16776" w:rsidRPr="00D16776">
              <w:rPr>
                <w:rFonts w:eastAsiaTheme="minorEastAsia" w:hint="eastAsia"/>
                <w:sz w:val="24"/>
              </w:rPr>
              <w:t>万元，同比下降</w:t>
            </w:r>
            <w:r w:rsidR="00D16776" w:rsidRPr="00D16776">
              <w:rPr>
                <w:rFonts w:eastAsiaTheme="minorEastAsia" w:hint="eastAsia"/>
                <w:sz w:val="24"/>
              </w:rPr>
              <w:t>45.01%</w:t>
            </w:r>
            <w:r w:rsidR="00D16776" w:rsidRPr="00D16776">
              <w:rPr>
                <w:rFonts w:eastAsiaTheme="minorEastAsia" w:hint="eastAsia"/>
                <w:sz w:val="24"/>
              </w:rPr>
              <w:t>。</w:t>
            </w:r>
          </w:p>
          <w:p w14:paraId="30BBF4ED" w14:textId="77777777" w:rsidR="00A42571" w:rsidRPr="00CE3E25" w:rsidRDefault="00A42571" w:rsidP="00A42571">
            <w:pPr>
              <w:pStyle w:val="a6"/>
              <w:numPr>
                <w:ilvl w:val="0"/>
                <w:numId w:val="3"/>
              </w:numPr>
              <w:spacing w:before="156" w:line="360" w:lineRule="auto"/>
              <w:ind w:firstLineChars="0"/>
              <w:rPr>
                <w:rFonts w:eastAsiaTheme="minorEastAsia"/>
                <w:b/>
                <w:sz w:val="24"/>
              </w:rPr>
            </w:pPr>
            <w:r w:rsidRPr="00CE3E25">
              <w:rPr>
                <w:rFonts w:eastAsiaTheme="minorEastAsia"/>
                <w:b/>
                <w:sz w:val="24"/>
              </w:rPr>
              <w:t>主要问题及回复</w:t>
            </w:r>
          </w:p>
          <w:p w14:paraId="35AFFC78" w14:textId="77777777" w:rsidR="00A42571" w:rsidRPr="00CE3E25" w:rsidRDefault="00A42571" w:rsidP="00A42571">
            <w:pPr>
              <w:pStyle w:val="a6"/>
              <w:spacing w:before="156" w:line="360" w:lineRule="auto"/>
              <w:ind w:left="240" w:firstLineChars="100" w:firstLine="240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1</w:t>
            </w:r>
            <w:r w:rsidRPr="00CE3E25">
              <w:rPr>
                <w:rFonts w:eastAsiaTheme="minorEastAsia"/>
                <w:sz w:val="24"/>
              </w:rPr>
              <w:t>、公司产品目前大概有多少的料号？</w:t>
            </w:r>
          </w:p>
          <w:p w14:paraId="3B754F4D" w14:textId="77777777" w:rsidR="00A42571" w:rsidRPr="00CE3E25" w:rsidRDefault="00A42571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目前公司已开发超过</w:t>
            </w:r>
            <w:r w:rsidRPr="00CE3E25">
              <w:rPr>
                <w:rFonts w:eastAsiaTheme="minorEastAsia"/>
                <w:sz w:val="24"/>
              </w:rPr>
              <w:t>2000</w:t>
            </w:r>
            <w:r w:rsidRPr="00CE3E25">
              <w:rPr>
                <w:rFonts w:eastAsiaTheme="minorEastAsia"/>
                <w:sz w:val="24"/>
              </w:rPr>
              <w:t>个型号的产品，是国内少有的完整具备高低压电源芯片、高低压驱动芯片、功率器件、功率模块、电源电机功率系统芯片及解决方案的公司，尤其是高压</w:t>
            </w:r>
            <w:r w:rsidRPr="00CE3E25">
              <w:rPr>
                <w:rFonts w:eastAsiaTheme="minorEastAsia"/>
                <w:sz w:val="24"/>
              </w:rPr>
              <w:t>ACDC</w:t>
            </w:r>
            <w:r w:rsidRPr="00CE3E25">
              <w:rPr>
                <w:rFonts w:eastAsiaTheme="minorEastAsia"/>
                <w:sz w:val="24"/>
              </w:rPr>
              <w:t>产品具备国际一流水准，根据国际知名市场研究机构</w:t>
            </w:r>
            <w:r w:rsidRPr="00CE3E25">
              <w:rPr>
                <w:rFonts w:eastAsiaTheme="minorEastAsia"/>
                <w:sz w:val="24"/>
              </w:rPr>
              <w:t>Omdia</w:t>
            </w:r>
            <w:r w:rsidRPr="00CE3E25">
              <w:rPr>
                <w:rFonts w:eastAsiaTheme="minorEastAsia"/>
                <w:sz w:val="24"/>
              </w:rPr>
              <w:t>于</w:t>
            </w:r>
            <w:r w:rsidRPr="00CE3E25">
              <w:rPr>
                <w:rFonts w:eastAsiaTheme="minorEastAsia"/>
                <w:sz w:val="24"/>
              </w:rPr>
              <w:t>2024</w:t>
            </w:r>
            <w:r w:rsidRPr="00CE3E25">
              <w:rPr>
                <w:rFonts w:eastAsiaTheme="minorEastAsia"/>
                <w:sz w:val="24"/>
              </w:rPr>
              <w:t>年发布的行业统计报告中，芯朋微位列</w:t>
            </w:r>
            <w:r w:rsidRPr="00435D25">
              <w:rPr>
                <w:rFonts w:ascii="宋体" w:hAnsi="宋体"/>
                <w:sz w:val="24"/>
              </w:rPr>
              <w:t>“</w:t>
            </w:r>
            <w:r w:rsidRPr="00CE3E25">
              <w:rPr>
                <w:rFonts w:eastAsiaTheme="minorEastAsia"/>
                <w:sz w:val="24"/>
              </w:rPr>
              <w:t>AC-DC integrated switching regulators</w:t>
            </w:r>
            <w:r w:rsidRPr="00435D25">
              <w:rPr>
                <w:rFonts w:ascii="宋体" w:hAnsi="宋体"/>
                <w:sz w:val="24"/>
              </w:rPr>
              <w:t>”</w:t>
            </w:r>
            <w:r w:rsidRPr="00CE3E25">
              <w:rPr>
                <w:rFonts w:eastAsiaTheme="minorEastAsia"/>
                <w:sz w:val="24"/>
              </w:rPr>
              <w:t>产品大类的全球第二名。</w:t>
            </w:r>
          </w:p>
          <w:p w14:paraId="1E70104C" w14:textId="77777777" w:rsidR="00A42571" w:rsidRPr="00CE3E25" w:rsidRDefault="00A42571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2</w:t>
            </w:r>
            <w:r w:rsidRPr="00CE3E25">
              <w:rPr>
                <w:rFonts w:eastAsiaTheme="minorEastAsia"/>
                <w:sz w:val="24"/>
              </w:rPr>
              <w:t>、公司新产品的进展情况？</w:t>
            </w:r>
          </w:p>
          <w:p w14:paraId="4C2DE67C" w14:textId="77777777" w:rsidR="00A42571" w:rsidRPr="00CE3E25" w:rsidRDefault="00A42571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公司持续升级的现有高低压集成核心技术平台，同时加大投入拓展了面向精密马达的低压电机驱动算法、数字电源多拓扑算法、新一代</w:t>
            </w:r>
            <w:r w:rsidRPr="00CE3E25">
              <w:rPr>
                <w:rFonts w:eastAsiaTheme="minorEastAsia"/>
                <w:sz w:val="24"/>
              </w:rPr>
              <w:t>FZVS</w:t>
            </w:r>
            <w:r w:rsidRPr="00CE3E25">
              <w:rPr>
                <w:rFonts w:eastAsiaTheme="minorEastAsia"/>
                <w:sz w:val="24"/>
              </w:rPr>
              <w:t>高效率电源架构技术、宽禁带器件智能化技术、大电流低压器件集成工艺技术等新的功率技术平台，从而公司产品线不断丰富，收入规模稳步上升。针对家电市场，公司在</w:t>
            </w:r>
            <w:r w:rsidRPr="00CE3E25">
              <w:rPr>
                <w:rFonts w:eastAsiaTheme="minorEastAsia"/>
                <w:sz w:val="24"/>
              </w:rPr>
              <w:t>AC-DC</w:t>
            </w:r>
            <w:r w:rsidRPr="00CE3E25">
              <w:rPr>
                <w:rFonts w:eastAsiaTheme="minorEastAsia"/>
                <w:sz w:val="24"/>
              </w:rPr>
              <w:t>产品已覆盖的整</w:t>
            </w:r>
            <w:r w:rsidRPr="00CE3E25">
              <w:rPr>
                <w:rFonts w:eastAsiaTheme="minorEastAsia"/>
                <w:sz w:val="24"/>
              </w:rPr>
              <w:lastRenderedPageBreak/>
              <w:t>机上搭配扩充电机</w:t>
            </w:r>
            <w:r w:rsidRPr="00CE3E25">
              <w:rPr>
                <w:rFonts w:eastAsiaTheme="minorEastAsia"/>
                <w:sz w:val="24"/>
              </w:rPr>
              <w:t>Driver</w:t>
            </w:r>
            <w:r w:rsidRPr="00CE3E25">
              <w:rPr>
                <w:rFonts w:eastAsiaTheme="minorEastAsia"/>
                <w:sz w:val="24"/>
              </w:rPr>
              <w:t>和电源</w:t>
            </w:r>
            <w:r w:rsidRPr="00CE3E25">
              <w:rPr>
                <w:rFonts w:eastAsiaTheme="minorEastAsia"/>
                <w:sz w:val="24"/>
              </w:rPr>
              <w:t>Driver</w:t>
            </w:r>
            <w:r w:rsidRPr="00CE3E25">
              <w:rPr>
                <w:rFonts w:eastAsiaTheme="minorEastAsia"/>
                <w:sz w:val="24"/>
              </w:rPr>
              <w:t>（</w:t>
            </w:r>
            <w:r w:rsidRPr="00CE3E25">
              <w:rPr>
                <w:rFonts w:eastAsiaTheme="minorEastAsia"/>
                <w:sz w:val="24"/>
              </w:rPr>
              <w:t>HV&amp;LV</w:t>
            </w:r>
            <w:r w:rsidRPr="00CE3E25">
              <w:rPr>
                <w:rFonts w:eastAsiaTheme="minorEastAsia"/>
                <w:sz w:val="24"/>
              </w:rPr>
              <w:t>）的驱动产品系列、功率器件及模块系列；针对适配器市场，公司自主研发的高集成快充初级控制功率芯片、次级同步整流芯片及</w:t>
            </w:r>
            <w:r w:rsidRPr="00CE3E25">
              <w:rPr>
                <w:rFonts w:eastAsiaTheme="minorEastAsia"/>
                <w:sz w:val="24"/>
              </w:rPr>
              <w:t>PD</w:t>
            </w:r>
            <w:r w:rsidRPr="00CE3E25">
              <w:rPr>
                <w:rFonts w:eastAsiaTheme="minorEastAsia"/>
                <w:sz w:val="24"/>
              </w:rPr>
              <w:t>协议芯片的全套片方案逐渐上量，下游应用场景从</w:t>
            </w:r>
            <w:r w:rsidRPr="00CE3E25">
              <w:rPr>
                <w:rFonts w:eastAsiaTheme="minorEastAsia"/>
                <w:sz w:val="24"/>
              </w:rPr>
              <w:t>10W</w:t>
            </w:r>
            <w:r w:rsidRPr="00CE3E25">
              <w:rPr>
                <w:rFonts w:eastAsiaTheme="minorEastAsia"/>
                <w:sz w:val="24"/>
              </w:rPr>
              <w:t>到</w:t>
            </w:r>
            <w:r w:rsidRPr="00CE3E25">
              <w:rPr>
                <w:rFonts w:eastAsiaTheme="minorEastAsia"/>
                <w:sz w:val="24"/>
              </w:rPr>
              <w:t>140W</w:t>
            </w:r>
            <w:r w:rsidRPr="00CE3E25">
              <w:rPr>
                <w:rFonts w:eastAsiaTheme="minorEastAsia"/>
                <w:sz w:val="24"/>
              </w:rPr>
              <w:t>、从智能超结器件到氮化镓，碳化硅器件全覆盖；针对工业级电源市场，面向</w:t>
            </w:r>
            <w:r w:rsidRPr="00CE3E25">
              <w:rPr>
                <w:rFonts w:eastAsiaTheme="minorEastAsia"/>
                <w:sz w:val="24"/>
              </w:rPr>
              <w:t>800V HVDC</w:t>
            </w:r>
            <w:r w:rsidRPr="00CE3E25">
              <w:rPr>
                <w:rFonts w:eastAsiaTheme="minorEastAsia"/>
                <w:sz w:val="24"/>
              </w:rPr>
              <w:t>系统的</w:t>
            </w:r>
            <w:r w:rsidRPr="00CE3E25">
              <w:rPr>
                <w:rFonts w:eastAsiaTheme="minorEastAsia"/>
                <w:sz w:val="24"/>
              </w:rPr>
              <w:t>1700V SiC</w:t>
            </w:r>
            <w:r w:rsidRPr="00CE3E25">
              <w:rPr>
                <w:rFonts w:eastAsiaTheme="minorEastAsia"/>
                <w:sz w:val="24"/>
              </w:rPr>
              <w:t>辅源、高压隔离驱动、霍尔抗强磁电源芯片、无电解电容</w:t>
            </w:r>
            <w:r w:rsidRPr="00CE3E25">
              <w:rPr>
                <w:rFonts w:eastAsiaTheme="minorEastAsia"/>
                <w:sz w:val="24"/>
              </w:rPr>
              <w:t>AC</w:t>
            </w:r>
            <w:r>
              <w:rPr>
                <w:rFonts w:eastAsiaTheme="minorEastAsia"/>
                <w:sz w:val="24"/>
              </w:rPr>
              <w:t>-</w:t>
            </w:r>
            <w:r w:rsidRPr="00CE3E25">
              <w:rPr>
                <w:rFonts w:eastAsiaTheme="minorEastAsia"/>
                <w:sz w:val="24"/>
              </w:rPr>
              <w:t>DC</w:t>
            </w:r>
            <w:r w:rsidRPr="00CE3E25">
              <w:rPr>
                <w:rFonts w:eastAsiaTheme="minorEastAsia"/>
                <w:sz w:val="24"/>
              </w:rPr>
              <w:t>芯片、</w:t>
            </w:r>
            <w:r w:rsidRPr="00CE3E25">
              <w:rPr>
                <w:rFonts w:eastAsiaTheme="minorEastAsia"/>
                <w:sz w:val="24"/>
              </w:rPr>
              <w:t>SiC/GaN</w:t>
            </w:r>
            <w:r w:rsidRPr="00CE3E25">
              <w:rPr>
                <w:rFonts w:eastAsiaTheme="minorEastAsia"/>
                <w:sz w:val="24"/>
              </w:rPr>
              <w:t>驱动等芯片、兆赫兹开环</w:t>
            </w:r>
            <w:r w:rsidRPr="00CE3E25">
              <w:rPr>
                <w:rFonts w:eastAsiaTheme="minorEastAsia"/>
                <w:sz w:val="24"/>
              </w:rPr>
              <w:t>DCX</w:t>
            </w:r>
            <w:r w:rsidRPr="00CE3E25">
              <w:rPr>
                <w:rFonts w:eastAsiaTheme="minorEastAsia"/>
                <w:sz w:val="24"/>
              </w:rPr>
              <w:t>控制器、全集成数字硬开关全桥控制器、</w:t>
            </w:r>
            <w:r w:rsidRPr="00CE3E25">
              <w:rPr>
                <w:rFonts w:eastAsiaTheme="minorEastAsia"/>
                <w:sz w:val="24"/>
              </w:rPr>
              <w:t>8/12/16</w:t>
            </w:r>
            <w:r w:rsidRPr="00CE3E25">
              <w:rPr>
                <w:rFonts w:eastAsiaTheme="minorEastAsia"/>
                <w:sz w:val="24"/>
              </w:rPr>
              <w:t>多相</w:t>
            </w:r>
            <w:r w:rsidRPr="00CE3E25">
              <w:rPr>
                <w:rFonts w:eastAsiaTheme="minorEastAsia"/>
                <w:sz w:val="24"/>
              </w:rPr>
              <w:t>VRM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70/90ACu-Clip DrMOS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EFuse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PoL</w:t>
            </w:r>
            <w:r w:rsidRPr="00CE3E25">
              <w:rPr>
                <w:rFonts w:eastAsiaTheme="minorEastAsia"/>
                <w:sz w:val="24"/>
              </w:rPr>
              <w:t>等高性能功率产品全面进入量产，逐步收获市场认可。截至</w:t>
            </w:r>
            <w:r w:rsidRPr="00CE3E25">
              <w:rPr>
                <w:rFonts w:eastAsiaTheme="minorEastAsia"/>
                <w:sz w:val="24"/>
              </w:rPr>
              <w:t>2025</w:t>
            </w:r>
            <w:r w:rsidRPr="00CE3E25">
              <w:rPr>
                <w:rFonts w:eastAsiaTheme="minorEastAsia"/>
                <w:sz w:val="24"/>
              </w:rPr>
              <w:t>年，公司在国内首家形成面向服务器等工业电源市场一次、二次、三次电源的整套系统功率解决方案。公司始终有序的依托核心技术平台，不断拓展新的产品线，拓宽业务增长路径，扩大下游行业应用范围，实现阶梯式稳步增长。</w:t>
            </w:r>
            <w:r w:rsidRPr="00CE3E25">
              <w:rPr>
                <w:rFonts w:eastAsiaTheme="minorEastAsia"/>
                <w:sz w:val="24"/>
              </w:rPr>
              <w:cr/>
              <w:t xml:space="preserve">    3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2025</w:t>
            </w:r>
            <w:r w:rsidRPr="00CE3E25">
              <w:rPr>
                <w:rFonts w:eastAsiaTheme="minorEastAsia"/>
                <w:sz w:val="24"/>
              </w:rPr>
              <w:t>年度，公司知识产权情况？</w:t>
            </w:r>
          </w:p>
          <w:p w14:paraId="17F009B4" w14:textId="77777777" w:rsidR="00A42571" w:rsidRPr="00CE3E25" w:rsidRDefault="00A42571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截至</w:t>
            </w:r>
            <w:r w:rsidRPr="00CE3E25">
              <w:rPr>
                <w:rFonts w:eastAsiaTheme="minorEastAsia"/>
                <w:sz w:val="24"/>
              </w:rPr>
              <w:t>2025</w:t>
            </w:r>
            <w:r w:rsidRPr="00CE3E25">
              <w:rPr>
                <w:rFonts w:eastAsiaTheme="minorEastAsia"/>
                <w:sz w:val="24"/>
              </w:rPr>
              <w:t>年</w:t>
            </w:r>
            <w:r w:rsidRPr="00CE3E25">
              <w:rPr>
                <w:rFonts w:eastAsiaTheme="minorEastAsia"/>
                <w:sz w:val="24"/>
              </w:rPr>
              <w:t>12</w:t>
            </w:r>
            <w:r w:rsidRPr="00CE3E25">
              <w:rPr>
                <w:rFonts w:eastAsiaTheme="minorEastAsia"/>
                <w:sz w:val="24"/>
              </w:rPr>
              <w:t>月</w:t>
            </w:r>
            <w:r w:rsidRPr="00CE3E25">
              <w:rPr>
                <w:rFonts w:eastAsiaTheme="minorEastAsia"/>
                <w:sz w:val="24"/>
              </w:rPr>
              <w:t>31</w:t>
            </w:r>
            <w:r w:rsidRPr="00CE3E25">
              <w:rPr>
                <w:rFonts w:eastAsiaTheme="minorEastAsia"/>
                <w:sz w:val="24"/>
              </w:rPr>
              <w:t>日，公司累计取得国内外专利</w:t>
            </w:r>
            <w:r w:rsidRPr="00CE3E25">
              <w:rPr>
                <w:rFonts w:eastAsiaTheme="minorEastAsia"/>
                <w:sz w:val="24"/>
              </w:rPr>
              <w:t>129</w:t>
            </w:r>
            <w:r w:rsidRPr="00CE3E25">
              <w:rPr>
                <w:rFonts w:eastAsiaTheme="minorEastAsia"/>
                <w:sz w:val="24"/>
              </w:rPr>
              <w:t>项，其中发明专利</w:t>
            </w:r>
            <w:r w:rsidRPr="00CE3E25">
              <w:rPr>
                <w:rFonts w:eastAsiaTheme="minorEastAsia"/>
                <w:sz w:val="24"/>
              </w:rPr>
              <w:t>114</w:t>
            </w:r>
            <w:r w:rsidRPr="00CE3E25">
              <w:rPr>
                <w:rFonts w:eastAsiaTheme="minorEastAsia"/>
                <w:sz w:val="24"/>
              </w:rPr>
              <w:t>项，另有集成电路布图设计专有权</w:t>
            </w:r>
            <w:r w:rsidRPr="00CE3E25">
              <w:rPr>
                <w:rFonts w:eastAsiaTheme="minorEastAsia"/>
                <w:sz w:val="24"/>
              </w:rPr>
              <w:t>200</w:t>
            </w:r>
            <w:r w:rsidRPr="00CE3E25">
              <w:rPr>
                <w:rFonts w:eastAsiaTheme="minorEastAsia"/>
                <w:sz w:val="24"/>
              </w:rPr>
              <w:t>项。公司在模拟和数字电路设计、可靠性设计、半导体器件及工艺设计、器件模型提取等方面积累了众多核心技术，形成了完善的知识产权体系和独特的技术优势，多项芯片产品为国内首创，替代进口品牌，快速占领市场。</w:t>
            </w:r>
          </w:p>
          <w:p w14:paraId="6EB0EC05" w14:textId="004358D7" w:rsidR="00A42571" w:rsidRPr="00CE3E25" w:rsidRDefault="00D16776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4</w:t>
            </w:r>
            <w:r w:rsidR="00A42571" w:rsidRPr="00CE3E25">
              <w:rPr>
                <w:rFonts w:eastAsiaTheme="minorEastAsia"/>
                <w:sz w:val="24"/>
              </w:rPr>
              <w:t>、公司目前研发人员占比？</w:t>
            </w:r>
          </w:p>
          <w:p w14:paraId="145B6D69" w14:textId="77777777" w:rsidR="00A42571" w:rsidRPr="00CE3E25" w:rsidRDefault="00A42571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截至</w:t>
            </w:r>
            <w:r w:rsidRPr="00CE3E25">
              <w:rPr>
                <w:rFonts w:eastAsiaTheme="minorEastAsia"/>
                <w:sz w:val="24"/>
              </w:rPr>
              <w:t>2025</w:t>
            </w:r>
            <w:r w:rsidRPr="00CE3E25">
              <w:rPr>
                <w:rFonts w:eastAsiaTheme="minorEastAsia"/>
                <w:sz w:val="24"/>
              </w:rPr>
              <w:t>年末，公司研发人员达到</w:t>
            </w:r>
            <w:r w:rsidRPr="00CE3E25">
              <w:rPr>
                <w:rFonts w:eastAsiaTheme="minorEastAsia"/>
                <w:sz w:val="24"/>
              </w:rPr>
              <w:t xml:space="preserve"> 299</w:t>
            </w:r>
            <w:r w:rsidRPr="00CE3E25">
              <w:rPr>
                <w:rFonts w:eastAsiaTheme="minorEastAsia"/>
                <w:sz w:val="24"/>
              </w:rPr>
              <w:t>人，占公司员工比</w:t>
            </w:r>
            <w:r w:rsidRPr="00CE3E25">
              <w:rPr>
                <w:rFonts w:eastAsiaTheme="minorEastAsia"/>
                <w:sz w:val="24"/>
              </w:rPr>
              <w:t>69.86%</w:t>
            </w:r>
            <w:r w:rsidRPr="00CE3E25">
              <w:rPr>
                <w:rFonts w:eastAsiaTheme="minorEastAsia"/>
                <w:sz w:val="24"/>
              </w:rPr>
              <w:t>。</w:t>
            </w:r>
          </w:p>
          <w:p w14:paraId="128116B6" w14:textId="3942E768" w:rsidR="00A42571" w:rsidRPr="00CE3E25" w:rsidRDefault="00D16776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5</w:t>
            </w:r>
            <w:r w:rsidR="00A42571" w:rsidRPr="00CE3E25">
              <w:rPr>
                <w:rFonts w:eastAsiaTheme="minorEastAsia"/>
                <w:sz w:val="24"/>
              </w:rPr>
              <w:t>、</w:t>
            </w:r>
            <w:r w:rsidR="00A42571" w:rsidRPr="00CE3E25">
              <w:rPr>
                <w:rFonts w:eastAsiaTheme="minorEastAsia"/>
                <w:sz w:val="24"/>
              </w:rPr>
              <w:t>2025</w:t>
            </w:r>
            <w:r w:rsidR="00A42571" w:rsidRPr="00CE3E25">
              <w:rPr>
                <w:rFonts w:eastAsiaTheme="minorEastAsia"/>
                <w:sz w:val="24"/>
              </w:rPr>
              <w:t>年度公司三个主要市场的营收情况？</w:t>
            </w:r>
          </w:p>
          <w:p w14:paraId="7D50F51E" w14:textId="77777777" w:rsidR="00A42571" w:rsidRDefault="00A42571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工控功率类芯片：营收</w:t>
            </w:r>
            <w:r w:rsidRPr="00CE3E25">
              <w:rPr>
                <w:rFonts w:eastAsiaTheme="minorEastAsia"/>
                <w:sz w:val="24"/>
              </w:rPr>
              <w:t>2.1</w:t>
            </w:r>
            <w:r w:rsidRPr="00CE3E25">
              <w:rPr>
                <w:rFonts w:eastAsiaTheme="minorEastAsia"/>
                <w:sz w:val="24"/>
              </w:rPr>
              <w:t>亿元，同比增长</w:t>
            </w:r>
            <w:r w:rsidRPr="00CE3E25">
              <w:rPr>
                <w:rFonts w:eastAsiaTheme="minorEastAsia"/>
                <w:sz w:val="24"/>
              </w:rPr>
              <w:t>27.16%</w:t>
            </w:r>
            <w:r w:rsidRPr="00CE3E25">
              <w:rPr>
                <w:rFonts w:eastAsiaTheme="minorEastAsia"/>
                <w:sz w:val="24"/>
              </w:rPr>
              <w:t>；</w:t>
            </w:r>
            <w:r w:rsidRPr="00CE3E25">
              <w:rPr>
                <w:rFonts w:eastAsiaTheme="minorEastAsia"/>
                <w:sz w:val="24"/>
              </w:rPr>
              <w:lastRenderedPageBreak/>
              <w:t>家用电器类芯片：营收</w:t>
            </w:r>
            <w:r w:rsidRPr="00CE3E25">
              <w:rPr>
                <w:rFonts w:eastAsiaTheme="minorEastAsia"/>
                <w:sz w:val="24"/>
              </w:rPr>
              <w:t>7.58</w:t>
            </w:r>
            <w:r w:rsidRPr="00CE3E25">
              <w:rPr>
                <w:rFonts w:eastAsiaTheme="minorEastAsia"/>
                <w:sz w:val="24"/>
              </w:rPr>
              <w:t>亿元，同比增长</w:t>
            </w:r>
            <w:r w:rsidRPr="00CE3E25">
              <w:rPr>
                <w:rFonts w:eastAsiaTheme="minorEastAsia"/>
                <w:sz w:val="24"/>
              </w:rPr>
              <w:t>22%</w:t>
            </w:r>
            <w:r w:rsidRPr="00CE3E25">
              <w:rPr>
                <w:rFonts w:eastAsiaTheme="minorEastAsia"/>
                <w:sz w:val="24"/>
              </w:rPr>
              <w:t>；标准电源芯片：营收</w:t>
            </w:r>
            <w:r w:rsidRPr="00CE3E25">
              <w:rPr>
                <w:rFonts w:eastAsiaTheme="minorEastAsia"/>
                <w:sz w:val="24"/>
              </w:rPr>
              <w:t>1.7</w:t>
            </w:r>
            <w:r w:rsidRPr="00CE3E25">
              <w:rPr>
                <w:rFonts w:eastAsiaTheme="minorEastAsia"/>
                <w:sz w:val="24"/>
              </w:rPr>
              <w:t>亿元，同比小幅下滑</w:t>
            </w:r>
            <w:r w:rsidRPr="00CE3E25">
              <w:rPr>
                <w:rFonts w:eastAsiaTheme="minorEastAsia"/>
                <w:sz w:val="24"/>
              </w:rPr>
              <w:t>2.03%</w:t>
            </w:r>
            <w:r w:rsidRPr="00CE3E25">
              <w:rPr>
                <w:rFonts w:eastAsiaTheme="minorEastAsia"/>
                <w:sz w:val="24"/>
              </w:rPr>
              <w:t>。</w:t>
            </w:r>
          </w:p>
          <w:p w14:paraId="27DBD376" w14:textId="56B46137" w:rsidR="00D16776" w:rsidRPr="00D16776" w:rsidRDefault="00D16776" w:rsidP="00D16776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D16776">
              <w:rPr>
                <w:rFonts w:eastAsiaTheme="minorEastAsia" w:hint="eastAsia"/>
                <w:sz w:val="24"/>
              </w:rPr>
              <w:t>6</w:t>
            </w:r>
            <w:r w:rsidRPr="00D16776">
              <w:rPr>
                <w:rFonts w:eastAsiaTheme="minorEastAsia" w:hint="eastAsia"/>
                <w:sz w:val="24"/>
              </w:rPr>
              <w:t>、</w:t>
            </w:r>
            <w:r w:rsidRPr="00D16776">
              <w:rPr>
                <w:rFonts w:eastAsiaTheme="minorEastAsia" w:hint="eastAsia"/>
                <w:sz w:val="24"/>
              </w:rPr>
              <w:t>2026</w:t>
            </w:r>
            <w:r w:rsidRPr="00D16776">
              <w:rPr>
                <w:rFonts w:eastAsiaTheme="minorEastAsia" w:hint="eastAsia"/>
                <w:sz w:val="24"/>
              </w:rPr>
              <w:t>年一季度利润总额及净利润变动原因有哪些？</w:t>
            </w:r>
          </w:p>
          <w:p w14:paraId="47A45AEC" w14:textId="374C139C" w:rsidR="00D16776" w:rsidRPr="00CE3E25" w:rsidRDefault="00D16776" w:rsidP="00D16776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D16776">
              <w:rPr>
                <w:rFonts w:eastAsiaTheme="minorEastAsia" w:hint="eastAsia"/>
                <w:sz w:val="24"/>
              </w:rPr>
              <w:t>公司</w:t>
            </w:r>
            <w:r w:rsidRPr="00D16776">
              <w:rPr>
                <w:rFonts w:eastAsiaTheme="minorEastAsia" w:hint="eastAsia"/>
                <w:sz w:val="24"/>
              </w:rPr>
              <w:t>2026</w:t>
            </w:r>
            <w:r w:rsidRPr="00D16776">
              <w:rPr>
                <w:rFonts w:eastAsiaTheme="minorEastAsia" w:hint="eastAsia"/>
                <w:sz w:val="24"/>
              </w:rPr>
              <w:t>年第</w:t>
            </w:r>
            <w:bookmarkStart w:id="0" w:name="_GoBack"/>
            <w:bookmarkEnd w:id="0"/>
            <w:r w:rsidRPr="00D16776">
              <w:rPr>
                <w:rFonts w:eastAsiaTheme="minorEastAsia" w:hint="eastAsia"/>
                <w:sz w:val="24"/>
              </w:rPr>
              <w:t>一季度实现营业收入</w:t>
            </w:r>
            <w:r w:rsidRPr="00D16776">
              <w:rPr>
                <w:rFonts w:eastAsiaTheme="minorEastAsia" w:hint="eastAsia"/>
                <w:sz w:val="24"/>
              </w:rPr>
              <w:t>2.94</w:t>
            </w:r>
            <w:r w:rsidRPr="00D16776">
              <w:rPr>
                <w:rFonts w:eastAsiaTheme="minorEastAsia" w:hint="eastAsia"/>
                <w:sz w:val="24"/>
              </w:rPr>
              <w:t>亿元，同比下降</w:t>
            </w:r>
            <w:r w:rsidRPr="00D16776">
              <w:rPr>
                <w:rFonts w:eastAsiaTheme="minorEastAsia" w:hint="eastAsia"/>
                <w:sz w:val="24"/>
              </w:rPr>
              <w:t>2.57%</w:t>
            </w:r>
            <w:r w:rsidRPr="00D16776">
              <w:rPr>
                <w:rFonts w:eastAsiaTheme="minorEastAsia" w:hint="eastAsia"/>
                <w:sz w:val="24"/>
              </w:rPr>
              <w:t>；归母净利润</w:t>
            </w:r>
            <w:r w:rsidRPr="00D16776">
              <w:rPr>
                <w:rFonts w:eastAsiaTheme="minorEastAsia" w:hint="eastAsia"/>
                <w:sz w:val="24"/>
              </w:rPr>
              <w:t>1372</w:t>
            </w:r>
            <w:r w:rsidRPr="00D16776">
              <w:rPr>
                <w:rFonts w:eastAsiaTheme="minorEastAsia" w:hint="eastAsia"/>
                <w:sz w:val="24"/>
              </w:rPr>
              <w:t>万元，同比下降</w:t>
            </w:r>
            <w:r w:rsidRPr="00D16776">
              <w:rPr>
                <w:rFonts w:eastAsiaTheme="minorEastAsia" w:hint="eastAsia"/>
                <w:sz w:val="24"/>
              </w:rPr>
              <w:t>66.59%</w:t>
            </w:r>
            <w:r w:rsidRPr="00D16776">
              <w:rPr>
                <w:rFonts w:eastAsiaTheme="minorEastAsia" w:hint="eastAsia"/>
                <w:sz w:val="24"/>
              </w:rPr>
              <w:t>；扣非净利润</w:t>
            </w:r>
            <w:r w:rsidRPr="00D16776">
              <w:rPr>
                <w:rFonts w:eastAsiaTheme="minorEastAsia" w:hint="eastAsia"/>
                <w:sz w:val="24"/>
              </w:rPr>
              <w:t>1903</w:t>
            </w:r>
            <w:r w:rsidRPr="00D16776">
              <w:rPr>
                <w:rFonts w:eastAsiaTheme="minorEastAsia" w:hint="eastAsia"/>
                <w:sz w:val="24"/>
              </w:rPr>
              <w:t>万元，同比下降</w:t>
            </w:r>
            <w:r w:rsidRPr="00D16776">
              <w:rPr>
                <w:rFonts w:eastAsiaTheme="minorEastAsia" w:hint="eastAsia"/>
                <w:sz w:val="24"/>
              </w:rPr>
              <w:t>45.01%</w:t>
            </w:r>
            <w:r w:rsidRPr="00D16776">
              <w:rPr>
                <w:rFonts w:eastAsiaTheme="minorEastAsia" w:hint="eastAsia"/>
                <w:sz w:val="24"/>
              </w:rPr>
              <w:t>。主要系：（</w:t>
            </w:r>
            <w:r w:rsidRPr="00D16776">
              <w:rPr>
                <w:rFonts w:eastAsiaTheme="minorEastAsia" w:hint="eastAsia"/>
                <w:sz w:val="24"/>
              </w:rPr>
              <w:t>1</w:t>
            </w:r>
            <w:r w:rsidRPr="00D16776">
              <w:rPr>
                <w:rFonts w:eastAsiaTheme="minorEastAsia" w:hint="eastAsia"/>
                <w:sz w:val="24"/>
              </w:rPr>
              <w:t>）报告期内出于谨慎性计提存货跌价准备，从而影响资产减值损失同比增加；（</w:t>
            </w:r>
            <w:r w:rsidRPr="00D16776">
              <w:rPr>
                <w:rFonts w:eastAsiaTheme="minorEastAsia" w:hint="eastAsia"/>
                <w:sz w:val="24"/>
              </w:rPr>
              <w:t>2</w:t>
            </w:r>
            <w:r w:rsidRPr="00D16776">
              <w:rPr>
                <w:rFonts w:eastAsiaTheme="minorEastAsia" w:hint="eastAsia"/>
                <w:sz w:val="24"/>
              </w:rPr>
              <w:t>）受二级市场股票价格影响，本报告期内公司持有芯联集成（</w:t>
            </w:r>
            <w:r w:rsidRPr="00D16776">
              <w:rPr>
                <w:rFonts w:eastAsiaTheme="minorEastAsia" w:hint="eastAsia"/>
                <w:sz w:val="24"/>
              </w:rPr>
              <w:t>688469.SH</w:t>
            </w:r>
            <w:r w:rsidRPr="00D16776">
              <w:rPr>
                <w:rFonts w:eastAsiaTheme="minorEastAsia" w:hint="eastAsia"/>
                <w:sz w:val="24"/>
              </w:rPr>
              <w:t>）股票产生公允价值变动损失。</w:t>
            </w:r>
          </w:p>
          <w:p w14:paraId="25D87829" w14:textId="302C7D18" w:rsidR="00A42571" w:rsidRPr="00CE3E25" w:rsidRDefault="00D16776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7</w:t>
            </w:r>
            <w:r w:rsidR="00A42571" w:rsidRPr="00CE3E25">
              <w:rPr>
                <w:rFonts w:eastAsiaTheme="minorEastAsia"/>
                <w:sz w:val="24"/>
              </w:rPr>
              <w:t>、公司未来发展战略情况？</w:t>
            </w:r>
          </w:p>
          <w:p w14:paraId="7C8684E6" w14:textId="77777777" w:rsidR="00A42571" w:rsidRPr="00CE3E25" w:rsidRDefault="00A42571" w:rsidP="00A42571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市场方面，公司长期坚持和高度看好</w:t>
            </w:r>
            <w:r w:rsidRPr="009E16D7">
              <w:rPr>
                <w:rFonts w:ascii="宋体" w:hAnsi="宋体"/>
                <w:sz w:val="24"/>
              </w:rPr>
              <w:t>“半导体能源赛道”</w:t>
            </w:r>
            <w:r w:rsidRPr="00CE3E25">
              <w:rPr>
                <w:rFonts w:eastAsiaTheme="minorEastAsia"/>
                <w:sz w:val="24"/>
              </w:rPr>
              <w:t>，以全面覆盖</w:t>
            </w:r>
            <w:r w:rsidRPr="00CE3E25">
              <w:rPr>
                <w:rFonts w:eastAsiaTheme="minorEastAsia"/>
                <w:sz w:val="24"/>
              </w:rPr>
              <w:t>AI</w:t>
            </w:r>
            <w:r w:rsidRPr="00CE3E25">
              <w:rPr>
                <w:rFonts w:eastAsiaTheme="minorEastAsia"/>
                <w:sz w:val="24"/>
              </w:rPr>
              <w:t>计算、电力能源、智能终端、智能家电和工业控制等五大重点市场应用领域为战略市场目标。公司工业领域自</w:t>
            </w:r>
            <w:r w:rsidRPr="00CE3E25">
              <w:rPr>
                <w:rFonts w:eastAsiaTheme="minorEastAsia"/>
                <w:sz w:val="24"/>
              </w:rPr>
              <w:t>2015</w:t>
            </w:r>
            <w:r w:rsidRPr="00CE3E25">
              <w:rPr>
                <w:rFonts w:eastAsiaTheme="minorEastAsia"/>
                <w:sz w:val="24"/>
              </w:rPr>
              <w:t>年开始布局，以智能电网终端为起点，经过多年研发投入，工控功率芯片进一步拓展到更多的工业应用领域，包括数据中心、通信基站、光伏逆变器、储能、工业电机、新能源车等大功率工业场景。公司接下来将加大在机器人和</w:t>
            </w:r>
            <w:r w:rsidRPr="00CE3E25">
              <w:rPr>
                <w:rFonts w:eastAsiaTheme="minorEastAsia"/>
                <w:sz w:val="24"/>
              </w:rPr>
              <w:t>AI</w:t>
            </w:r>
            <w:r w:rsidRPr="00CE3E25">
              <w:rPr>
                <w:rFonts w:eastAsiaTheme="minorEastAsia"/>
                <w:sz w:val="24"/>
              </w:rPr>
              <w:t>计算等新兴领域迭代升级，加速提升为客户提供一站式</w:t>
            </w:r>
            <w:r w:rsidRPr="00CE3E25">
              <w:rPr>
                <w:rFonts w:ascii="宋体" w:hAnsi="宋体"/>
                <w:sz w:val="24"/>
              </w:rPr>
              <w:t>“</w:t>
            </w:r>
            <w:r w:rsidRPr="00CE3E25">
              <w:rPr>
                <w:rFonts w:eastAsiaTheme="minorEastAsia"/>
                <w:sz w:val="24"/>
              </w:rPr>
              <w:t>Power System Total Solution</w:t>
            </w:r>
            <w:r w:rsidRPr="00CE3E25">
              <w:rPr>
                <w:rFonts w:ascii="宋体" w:hAnsi="宋体"/>
                <w:sz w:val="24"/>
              </w:rPr>
              <w:t>”</w:t>
            </w:r>
            <w:r w:rsidRPr="00CE3E25">
              <w:rPr>
                <w:rFonts w:eastAsiaTheme="minorEastAsia"/>
                <w:sz w:val="24"/>
              </w:rPr>
              <w:t>。</w:t>
            </w:r>
          </w:p>
          <w:p w14:paraId="58687E44" w14:textId="32961EC2" w:rsidR="00527C34" w:rsidRPr="00D46E04" w:rsidRDefault="00A42571" w:rsidP="00A4257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kern w:val="2"/>
                <w:sz w:val="24"/>
              </w:rPr>
            </w:pPr>
            <w:r w:rsidRPr="00CE3E25">
              <w:rPr>
                <w:rFonts w:eastAsiaTheme="minorEastAsia"/>
                <w:sz w:val="24"/>
              </w:rPr>
              <w:t>产品线方面，公司持续深耕</w:t>
            </w:r>
            <w:r w:rsidRPr="00CE3E25">
              <w:rPr>
                <w:rFonts w:ascii="宋体" w:hAnsi="宋体"/>
                <w:sz w:val="24"/>
              </w:rPr>
              <w:t>“电源和电机功率系统芯片及解决方案”</w:t>
            </w:r>
            <w:r w:rsidRPr="00CE3E25">
              <w:rPr>
                <w:rFonts w:eastAsiaTheme="minorEastAsia"/>
                <w:sz w:val="24"/>
              </w:rPr>
              <w:t>战略，目前已基于五大核心技术（高低压集成工艺、智能功率器件、数模混合功率设计、多学科失效分析、高密度功率封装）构筑出六大具备协同效应的产品线（</w:t>
            </w:r>
            <w:r w:rsidRPr="00CE3E25">
              <w:rPr>
                <w:rFonts w:eastAsiaTheme="minorEastAsia"/>
                <w:sz w:val="24"/>
              </w:rPr>
              <w:t>AC-DC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DC-DC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Driver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Digital PMIC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Power Device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Power Module</w:t>
            </w:r>
            <w:r w:rsidRPr="00CE3E25">
              <w:rPr>
                <w:rFonts w:eastAsiaTheme="minorEastAsia"/>
                <w:sz w:val="24"/>
              </w:rPr>
              <w:t>）架构。目前公司已开发超</w:t>
            </w:r>
            <w:r w:rsidRPr="00CE3E25">
              <w:rPr>
                <w:rFonts w:eastAsiaTheme="minorEastAsia"/>
                <w:sz w:val="24"/>
              </w:rPr>
              <w:t>2,000</w:t>
            </w:r>
            <w:r w:rsidRPr="00CE3E25">
              <w:rPr>
                <w:rFonts w:eastAsiaTheme="minorEastAsia"/>
                <w:sz w:val="24"/>
              </w:rPr>
              <w:t>个型号的产品，在高低压集成半导体技术领域处于行业领先地位，公司将通过持续创新的高效能、高集成及高可靠的智能化</w:t>
            </w:r>
            <w:r w:rsidRPr="00CE3E25">
              <w:rPr>
                <w:rFonts w:eastAsiaTheme="minorEastAsia"/>
                <w:sz w:val="24"/>
              </w:rPr>
              <w:lastRenderedPageBreak/>
              <w:t>产品与技术，未来三年，基于全面升级的</w:t>
            </w:r>
            <w:r w:rsidRPr="00CE3E25">
              <w:rPr>
                <w:rFonts w:eastAsiaTheme="minorEastAsia"/>
                <w:sz w:val="24"/>
              </w:rPr>
              <w:t>Smart-SJ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Smart-SGT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Smart-Trench</w:t>
            </w:r>
            <w:r w:rsidRPr="00CE3E25">
              <w:rPr>
                <w:rFonts w:eastAsiaTheme="minorEastAsia"/>
                <w:sz w:val="24"/>
              </w:rPr>
              <w:t>、</w:t>
            </w:r>
            <w:r w:rsidRPr="00CE3E25">
              <w:rPr>
                <w:rFonts w:eastAsiaTheme="minorEastAsia"/>
                <w:sz w:val="24"/>
              </w:rPr>
              <w:t>Smart-GaN</w:t>
            </w:r>
            <w:r w:rsidRPr="00CE3E25">
              <w:rPr>
                <w:rFonts w:eastAsiaTheme="minorEastAsia"/>
                <w:sz w:val="24"/>
              </w:rPr>
              <w:t>的全新智能功率芯片技术平台、多相数字技术平台和</w:t>
            </w:r>
            <w:r w:rsidRPr="00CE3E25">
              <w:rPr>
                <w:rFonts w:eastAsiaTheme="minorEastAsia"/>
                <w:sz w:val="24"/>
              </w:rPr>
              <w:t>DrMOS</w:t>
            </w:r>
            <w:r w:rsidRPr="00CE3E25">
              <w:rPr>
                <w:rFonts w:eastAsiaTheme="minorEastAsia"/>
                <w:sz w:val="24"/>
              </w:rPr>
              <w:t>特殊工艺技术平台，满足终端整机系统不断升级的能源挑战，以先进芯片驾驭电能，把智慧能源普惠到每个人</w:t>
            </w:r>
            <w:r w:rsidR="00D16776">
              <w:rPr>
                <w:rFonts w:eastAsiaTheme="minorEastAsia"/>
                <w:sz w:val="24"/>
              </w:rPr>
              <w:t>。</w:t>
            </w:r>
          </w:p>
        </w:tc>
      </w:tr>
      <w:tr w:rsidR="00A076CD" w:rsidRPr="0066753E" w14:paraId="058BB520" w14:textId="77777777" w:rsidTr="00F2209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6E34" w14:textId="77777777" w:rsidR="00A076CD" w:rsidRPr="0066753E" w:rsidRDefault="00A076CD" w:rsidP="00A076C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B93B" w14:textId="77777777" w:rsidR="00A076CD" w:rsidRPr="0066753E" w:rsidRDefault="00A076CD" w:rsidP="00A076C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</w:p>
        </w:tc>
      </w:tr>
      <w:tr w:rsidR="00A076CD" w:rsidRPr="00722509" w14:paraId="5DF3E5F3" w14:textId="77777777" w:rsidTr="00D46E04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31F0" w14:textId="77777777" w:rsidR="00A076CD" w:rsidRPr="00D46E04" w:rsidRDefault="00A076CD" w:rsidP="00D46E04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D46E04">
              <w:rPr>
                <w:rFonts w:eastAsiaTheme="minor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AF90" w14:textId="538D28CA" w:rsidR="00A076CD" w:rsidRPr="00D46E04" w:rsidRDefault="00A076CD" w:rsidP="00D16776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D46E04">
              <w:rPr>
                <w:rFonts w:eastAsiaTheme="minorEastAsia"/>
                <w:bCs/>
                <w:iCs/>
                <w:color w:val="000000"/>
                <w:sz w:val="24"/>
              </w:rPr>
              <w:t>202</w:t>
            </w:r>
            <w:r w:rsidR="00A42571">
              <w:rPr>
                <w:rFonts w:eastAsiaTheme="minorEastAsia"/>
                <w:bCs/>
                <w:iCs/>
                <w:color w:val="000000"/>
                <w:sz w:val="24"/>
              </w:rPr>
              <w:t>6</w:t>
            </w:r>
            <w:r w:rsidRPr="00D46E04">
              <w:rPr>
                <w:rFonts w:eastAsiaTheme="minorEastAsia"/>
                <w:bCs/>
                <w:iCs/>
                <w:color w:val="000000"/>
                <w:sz w:val="24"/>
              </w:rPr>
              <w:t>.</w:t>
            </w:r>
            <w:r w:rsidR="00D16776">
              <w:rPr>
                <w:rFonts w:eastAsiaTheme="minorEastAsia"/>
                <w:bCs/>
                <w:iCs/>
                <w:color w:val="000000"/>
                <w:sz w:val="24"/>
              </w:rPr>
              <w:t>4</w:t>
            </w:r>
          </w:p>
        </w:tc>
      </w:tr>
    </w:tbl>
    <w:p w14:paraId="00841930" w14:textId="77777777" w:rsidR="006F5C9F" w:rsidRPr="00427F19" w:rsidRDefault="006F5C9F" w:rsidP="00996C1E">
      <w:pPr>
        <w:spacing w:line="360" w:lineRule="auto"/>
        <w:rPr>
          <w:rFonts w:asciiTheme="minorEastAsia" w:eastAsiaTheme="minorEastAsia" w:hAnsiTheme="minorEastAsia"/>
          <w:sz w:val="24"/>
          <w:shd w:val="clear" w:color="auto" w:fill="FFFFFF" w:themeFill="background1"/>
        </w:rPr>
      </w:pPr>
    </w:p>
    <w:sectPr w:rsidR="006F5C9F" w:rsidRPr="00427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6DF76" w14:textId="77777777" w:rsidR="003071EF" w:rsidRDefault="003071EF" w:rsidP="00032471">
      <w:r>
        <w:separator/>
      </w:r>
    </w:p>
  </w:endnote>
  <w:endnote w:type="continuationSeparator" w:id="0">
    <w:p w14:paraId="512B08BD" w14:textId="77777777" w:rsidR="003071EF" w:rsidRDefault="003071EF" w:rsidP="0003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2E35A" w14:textId="77777777" w:rsidR="003071EF" w:rsidRDefault="003071EF" w:rsidP="00032471">
      <w:r>
        <w:separator/>
      </w:r>
    </w:p>
  </w:footnote>
  <w:footnote w:type="continuationSeparator" w:id="0">
    <w:p w14:paraId="422214A8" w14:textId="77777777" w:rsidR="003071EF" w:rsidRDefault="003071EF" w:rsidP="0003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B706E"/>
    <w:multiLevelType w:val="hybridMultilevel"/>
    <w:tmpl w:val="378C574C"/>
    <w:lvl w:ilvl="0" w:tplc="075A84F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B9242A"/>
    <w:multiLevelType w:val="hybridMultilevel"/>
    <w:tmpl w:val="621073F0"/>
    <w:lvl w:ilvl="0" w:tplc="7D720294">
      <w:start w:val="1"/>
      <w:numFmt w:val="japaneseCounting"/>
      <w:lvlText w:val="%1、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1F92440"/>
    <w:multiLevelType w:val="hybridMultilevel"/>
    <w:tmpl w:val="74AC4642"/>
    <w:lvl w:ilvl="0" w:tplc="BFF6D3D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82637D3"/>
    <w:multiLevelType w:val="hybridMultilevel"/>
    <w:tmpl w:val="D616BED0"/>
    <w:lvl w:ilvl="0" w:tplc="FD52C38E">
      <w:start w:val="2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lvl w:ilvl="0" w:tplc="BFF6D3D0">
        <w:start w:val="1"/>
        <w:numFmt w:val="decimal"/>
        <w:lvlText w:val="%1、"/>
        <w:lvlJc w:val="left"/>
        <w:pPr>
          <w:ind w:left="0" w:firstLine="48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8A"/>
    <w:rsid w:val="000055C1"/>
    <w:rsid w:val="000065F0"/>
    <w:rsid w:val="00020B35"/>
    <w:rsid w:val="000210EA"/>
    <w:rsid w:val="00032471"/>
    <w:rsid w:val="00032CD5"/>
    <w:rsid w:val="00034770"/>
    <w:rsid w:val="0004740F"/>
    <w:rsid w:val="00057683"/>
    <w:rsid w:val="00057A3A"/>
    <w:rsid w:val="00071026"/>
    <w:rsid w:val="000733DA"/>
    <w:rsid w:val="000771F0"/>
    <w:rsid w:val="00090234"/>
    <w:rsid w:val="00090DF0"/>
    <w:rsid w:val="000A37FB"/>
    <w:rsid w:val="000B03E7"/>
    <w:rsid w:val="000B0DB9"/>
    <w:rsid w:val="000B6481"/>
    <w:rsid w:val="000C4B25"/>
    <w:rsid w:val="000D1C9A"/>
    <w:rsid w:val="000F04F5"/>
    <w:rsid w:val="00105F89"/>
    <w:rsid w:val="00107673"/>
    <w:rsid w:val="00110C5C"/>
    <w:rsid w:val="00113282"/>
    <w:rsid w:val="0012778E"/>
    <w:rsid w:val="00147FD8"/>
    <w:rsid w:val="0016029F"/>
    <w:rsid w:val="00177CCD"/>
    <w:rsid w:val="00177DD7"/>
    <w:rsid w:val="00180066"/>
    <w:rsid w:val="00181195"/>
    <w:rsid w:val="001942D7"/>
    <w:rsid w:val="00194553"/>
    <w:rsid w:val="00197D0D"/>
    <w:rsid w:val="001A0230"/>
    <w:rsid w:val="001B1DC6"/>
    <w:rsid w:val="001D14D4"/>
    <w:rsid w:val="001D7ECE"/>
    <w:rsid w:val="001E58BB"/>
    <w:rsid w:val="00207A16"/>
    <w:rsid w:val="00215A2C"/>
    <w:rsid w:val="00240A15"/>
    <w:rsid w:val="00241973"/>
    <w:rsid w:val="00243A7D"/>
    <w:rsid w:val="002619E4"/>
    <w:rsid w:val="00273AFA"/>
    <w:rsid w:val="00286D84"/>
    <w:rsid w:val="002A30EF"/>
    <w:rsid w:val="002C12C3"/>
    <w:rsid w:val="002C2700"/>
    <w:rsid w:val="002C6E8D"/>
    <w:rsid w:val="002E72C3"/>
    <w:rsid w:val="002F0F9B"/>
    <w:rsid w:val="002F28B5"/>
    <w:rsid w:val="002F4516"/>
    <w:rsid w:val="002F6F18"/>
    <w:rsid w:val="003071EF"/>
    <w:rsid w:val="00314475"/>
    <w:rsid w:val="00324EE7"/>
    <w:rsid w:val="003320C6"/>
    <w:rsid w:val="0034035F"/>
    <w:rsid w:val="003545BA"/>
    <w:rsid w:val="00355E93"/>
    <w:rsid w:val="0035674F"/>
    <w:rsid w:val="0036698C"/>
    <w:rsid w:val="0038216A"/>
    <w:rsid w:val="003843A0"/>
    <w:rsid w:val="00387BDA"/>
    <w:rsid w:val="0039022F"/>
    <w:rsid w:val="003A015A"/>
    <w:rsid w:val="003B1608"/>
    <w:rsid w:val="003D5F26"/>
    <w:rsid w:val="003D6799"/>
    <w:rsid w:val="003E2EDE"/>
    <w:rsid w:val="003E4F34"/>
    <w:rsid w:val="003F1EFA"/>
    <w:rsid w:val="003F219C"/>
    <w:rsid w:val="0041409F"/>
    <w:rsid w:val="00427F19"/>
    <w:rsid w:val="00430208"/>
    <w:rsid w:val="00433B8A"/>
    <w:rsid w:val="00435242"/>
    <w:rsid w:val="00462E21"/>
    <w:rsid w:val="00463226"/>
    <w:rsid w:val="00466E55"/>
    <w:rsid w:val="00472655"/>
    <w:rsid w:val="00473C39"/>
    <w:rsid w:val="00481E7A"/>
    <w:rsid w:val="00490F0C"/>
    <w:rsid w:val="00493D89"/>
    <w:rsid w:val="004A144E"/>
    <w:rsid w:val="004A158F"/>
    <w:rsid w:val="004C5D3E"/>
    <w:rsid w:val="004C68EA"/>
    <w:rsid w:val="004E56C3"/>
    <w:rsid w:val="004E6240"/>
    <w:rsid w:val="004E66A4"/>
    <w:rsid w:val="004E7605"/>
    <w:rsid w:val="004F0CC6"/>
    <w:rsid w:val="005052FB"/>
    <w:rsid w:val="0050776B"/>
    <w:rsid w:val="00527C34"/>
    <w:rsid w:val="00527E81"/>
    <w:rsid w:val="00575D55"/>
    <w:rsid w:val="0058421D"/>
    <w:rsid w:val="005849EA"/>
    <w:rsid w:val="005B5644"/>
    <w:rsid w:val="005D5070"/>
    <w:rsid w:val="005E56E4"/>
    <w:rsid w:val="005E6AF5"/>
    <w:rsid w:val="005E7A0E"/>
    <w:rsid w:val="005F4071"/>
    <w:rsid w:val="00605472"/>
    <w:rsid w:val="00605F00"/>
    <w:rsid w:val="00612A0E"/>
    <w:rsid w:val="00636546"/>
    <w:rsid w:val="00640EF6"/>
    <w:rsid w:val="00646929"/>
    <w:rsid w:val="00651CF0"/>
    <w:rsid w:val="00652794"/>
    <w:rsid w:val="0066753E"/>
    <w:rsid w:val="0067584F"/>
    <w:rsid w:val="006766F7"/>
    <w:rsid w:val="006809F3"/>
    <w:rsid w:val="00684927"/>
    <w:rsid w:val="006A3DCA"/>
    <w:rsid w:val="006A6D67"/>
    <w:rsid w:val="006C081B"/>
    <w:rsid w:val="006C460F"/>
    <w:rsid w:val="006D5884"/>
    <w:rsid w:val="006D5AC0"/>
    <w:rsid w:val="006E1512"/>
    <w:rsid w:val="006F4FD1"/>
    <w:rsid w:val="006F5C9F"/>
    <w:rsid w:val="00703C09"/>
    <w:rsid w:val="00720E03"/>
    <w:rsid w:val="00722509"/>
    <w:rsid w:val="00730AFF"/>
    <w:rsid w:val="00765274"/>
    <w:rsid w:val="00773ED8"/>
    <w:rsid w:val="007810F8"/>
    <w:rsid w:val="0078409F"/>
    <w:rsid w:val="007915D0"/>
    <w:rsid w:val="0079224B"/>
    <w:rsid w:val="00793E18"/>
    <w:rsid w:val="007B4512"/>
    <w:rsid w:val="007C03B5"/>
    <w:rsid w:val="007C0C42"/>
    <w:rsid w:val="007C47A7"/>
    <w:rsid w:val="007E05DD"/>
    <w:rsid w:val="007E2790"/>
    <w:rsid w:val="007E2ECE"/>
    <w:rsid w:val="007F5EC5"/>
    <w:rsid w:val="0080018E"/>
    <w:rsid w:val="008208F7"/>
    <w:rsid w:val="00831078"/>
    <w:rsid w:val="008338F9"/>
    <w:rsid w:val="008438CC"/>
    <w:rsid w:val="00846E66"/>
    <w:rsid w:val="00855CF9"/>
    <w:rsid w:val="00862FCE"/>
    <w:rsid w:val="00863009"/>
    <w:rsid w:val="00866C08"/>
    <w:rsid w:val="008815C1"/>
    <w:rsid w:val="00886083"/>
    <w:rsid w:val="00896E9E"/>
    <w:rsid w:val="008A7D40"/>
    <w:rsid w:val="008B18FC"/>
    <w:rsid w:val="008B2054"/>
    <w:rsid w:val="008C52F7"/>
    <w:rsid w:val="008C7232"/>
    <w:rsid w:val="008F6FA2"/>
    <w:rsid w:val="0090039D"/>
    <w:rsid w:val="009033BF"/>
    <w:rsid w:val="009103AC"/>
    <w:rsid w:val="00917A5F"/>
    <w:rsid w:val="009220DB"/>
    <w:rsid w:val="0092288C"/>
    <w:rsid w:val="00930597"/>
    <w:rsid w:val="00933E85"/>
    <w:rsid w:val="00936BA7"/>
    <w:rsid w:val="00967EDA"/>
    <w:rsid w:val="00996C1E"/>
    <w:rsid w:val="009A2C01"/>
    <w:rsid w:val="009A5E15"/>
    <w:rsid w:val="009A64E0"/>
    <w:rsid w:val="009B4225"/>
    <w:rsid w:val="009D6549"/>
    <w:rsid w:val="009F2D97"/>
    <w:rsid w:val="009F7B9B"/>
    <w:rsid w:val="00A04CF9"/>
    <w:rsid w:val="00A076CD"/>
    <w:rsid w:val="00A212A5"/>
    <w:rsid w:val="00A2257A"/>
    <w:rsid w:val="00A25197"/>
    <w:rsid w:val="00A35941"/>
    <w:rsid w:val="00A42571"/>
    <w:rsid w:val="00A60F7E"/>
    <w:rsid w:val="00A652E2"/>
    <w:rsid w:val="00A76D3D"/>
    <w:rsid w:val="00A77CB1"/>
    <w:rsid w:val="00A95A13"/>
    <w:rsid w:val="00AB3D88"/>
    <w:rsid w:val="00AC743C"/>
    <w:rsid w:val="00AD414B"/>
    <w:rsid w:val="00AF377A"/>
    <w:rsid w:val="00AF626F"/>
    <w:rsid w:val="00B043A8"/>
    <w:rsid w:val="00B14DAD"/>
    <w:rsid w:val="00B17A9C"/>
    <w:rsid w:val="00B27F9E"/>
    <w:rsid w:val="00B55514"/>
    <w:rsid w:val="00B6655B"/>
    <w:rsid w:val="00B722FF"/>
    <w:rsid w:val="00B8282F"/>
    <w:rsid w:val="00B90A0E"/>
    <w:rsid w:val="00B9353E"/>
    <w:rsid w:val="00BA339B"/>
    <w:rsid w:val="00BB0BA7"/>
    <w:rsid w:val="00BE1BEB"/>
    <w:rsid w:val="00BE59F9"/>
    <w:rsid w:val="00BE7582"/>
    <w:rsid w:val="00BF0D3B"/>
    <w:rsid w:val="00C06FC9"/>
    <w:rsid w:val="00C11074"/>
    <w:rsid w:val="00C113E3"/>
    <w:rsid w:val="00C21DE1"/>
    <w:rsid w:val="00C37FC2"/>
    <w:rsid w:val="00C50078"/>
    <w:rsid w:val="00C554CD"/>
    <w:rsid w:val="00C55CD0"/>
    <w:rsid w:val="00C6681E"/>
    <w:rsid w:val="00C72FB0"/>
    <w:rsid w:val="00C9360F"/>
    <w:rsid w:val="00CA3551"/>
    <w:rsid w:val="00CB57CC"/>
    <w:rsid w:val="00CC2947"/>
    <w:rsid w:val="00CC7A2E"/>
    <w:rsid w:val="00CD79BE"/>
    <w:rsid w:val="00CF37D5"/>
    <w:rsid w:val="00D14B15"/>
    <w:rsid w:val="00D16776"/>
    <w:rsid w:val="00D3498A"/>
    <w:rsid w:val="00D46E04"/>
    <w:rsid w:val="00D47E47"/>
    <w:rsid w:val="00D506E7"/>
    <w:rsid w:val="00D61FED"/>
    <w:rsid w:val="00D6413E"/>
    <w:rsid w:val="00D65E26"/>
    <w:rsid w:val="00D731E9"/>
    <w:rsid w:val="00D745A5"/>
    <w:rsid w:val="00D8086D"/>
    <w:rsid w:val="00D82012"/>
    <w:rsid w:val="00D95C51"/>
    <w:rsid w:val="00D966B2"/>
    <w:rsid w:val="00DA7542"/>
    <w:rsid w:val="00DB7D20"/>
    <w:rsid w:val="00DC0567"/>
    <w:rsid w:val="00DC7099"/>
    <w:rsid w:val="00DD16A3"/>
    <w:rsid w:val="00DD62DF"/>
    <w:rsid w:val="00DE1961"/>
    <w:rsid w:val="00DE1B1D"/>
    <w:rsid w:val="00DE3192"/>
    <w:rsid w:val="00DF42CC"/>
    <w:rsid w:val="00DF5D5C"/>
    <w:rsid w:val="00DF7202"/>
    <w:rsid w:val="00E01C71"/>
    <w:rsid w:val="00E02E9F"/>
    <w:rsid w:val="00E1435D"/>
    <w:rsid w:val="00E360F4"/>
    <w:rsid w:val="00E4021F"/>
    <w:rsid w:val="00E420AD"/>
    <w:rsid w:val="00E432BE"/>
    <w:rsid w:val="00E61629"/>
    <w:rsid w:val="00E71B98"/>
    <w:rsid w:val="00E744AF"/>
    <w:rsid w:val="00E777B3"/>
    <w:rsid w:val="00E87DA4"/>
    <w:rsid w:val="00E931B7"/>
    <w:rsid w:val="00E97813"/>
    <w:rsid w:val="00E97D43"/>
    <w:rsid w:val="00EA1CA2"/>
    <w:rsid w:val="00EA243F"/>
    <w:rsid w:val="00EB6C83"/>
    <w:rsid w:val="00EE00D6"/>
    <w:rsid w:val="00EE6393"/>
    <w:rsid w:val="00EF26C6"/>
    <w:rsid w:val="00EF5DD1"/>
    <w:rsid w:val="00F04BE2"/>
    <w:rsid w:val="00F11663"/>
    <w:rsid w:val="00F22097"/>
    <w:rsid w:val="00F26E89"/>
    <w:rsid w:val="00F32E31"/>
    <w:rsid w:val="00F34E01"/>
    <w:rsid w:val="00F52591"/>
    <w:rsid w:val="00F53AE3"/>
    <w:rsid w:val="00F61489"/>
    <w:rsid w:val="00F62869"/>
    <w:rsid w:val="00F80664"/>
    <w:rsid w:val="00F82881"/>
    <w:rsid w:val="00F86C84"/>
    <w:rsid w:val="00F910FC"/>
    <w:rsid w:val="00FA057D"/>
    <w:rsid w:val="00FB2378"/>
    <w:rsid w:val="00FB2D09"/>
    <w:rsid w:val="00FC2D13"/>
    <w:rsid w:val="00FC50F1"/>
    <w:rsid w:val="00FC65A3"/>
    <w:rsid w:val="00FD0AC0"/>
    <w:rsid w:val="00FE5189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E2B85"/>
  <w15:docId w15:val="{9833C1DF-CF3E-4CB7-B661-B0E35D77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F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4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4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471"/>
    <w:rPr>
      <w:sz w:val="18"/>
      <w:szCs w:val="18"/>
    </w:rPr>
  </w:style>
  <w:style w:type="table" w:styleId="a5">
    <w:name w:val="Table Grid"/>
    <w:basedOn w:val="a1"/>
    <w:rsid w:val="0003247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D5070"/>
    <w:pPr>
      <w:ind w:firstLineChars="200" w:firstLine="420"/>
    </w:pPr>
  </w:style>
  <w:style w:type="paragraph" w:customStyle="1" w:styleId="005">
    <w:name w:val="005正文"/>
    <w:basedOn w:val="a"/>
    <w:link w:val="005CharChar"/>
    <w:qFormat/>
    <w:rsid w:val="00DE3192"/>
    <w:pPr>
      <w:spacing w:beforeLines="50" w:line="360" w:lineRule="auto"/>
      <w:ind w:firstLineChars="200" w:firstLine="200"/>
    </w:pPr>
    <w:rPr>
      <w:sz w:val="24"/>
      <w:szCs w:val="22"/>
    </w:rPr>
  </w:style>
  <w:style w:type="character" w:customStyle="1" w:styleId="005CharChar">
    <w:name w:val="005正文 Char Char"/>
    <w:link w:val="005"/>
    <w:qFormat/>
    <w:rsid w:val="00DE3192"/>
    <w:rPr>
      <w:rFonts w:ascii="Times New Roman" w:eastAsia="宋体" w:hAnsi="Times New Roman" w:cs="Times New Roman"/>
      <w:sz w:val="24"/>
    </w:rPr>
  </w:style>
  <w:style w:type="character" w:styleId="a7">
    <w:name w:val="Placeholder Text"/>
    <w:basedOn w:val="a0"/>
    <w:uiPriority w:val="99"/>
    <w:semiHidden/>
    <w:rsid w:val="00BB0BA7"/>
    <w:rPr>
      <w:color w:val="808080"/>
    </w:rPr>
  </w:style>
  <w:style w:type="paragraph" w:styleId="a8">
    <w:name w:val="Normal (Web)"/>
    <w:basedOn w:val="a"/>
    <w:uiPriority w:val="99"/>
    <w:unhideWhenUsed/>
    <w:rsid w:val="006F5C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03477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ECE16-D9B3-414A-914A-B88EB142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5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杨文静</cp:lastModifiedBy>
  <cp:revision>129</cp:revision>
  <dcterms:created xsi:type="dcterms:W3CDTF">2023-02-03T11:40:00Z</dcterms:created>
  <dcterms:modified xsi:type="dcterms:W3CDTF">2026-05-07T08:17:00Z</dcterms:modified>
</cp:coreProperties>
</file>