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深圳市亚辉龙生物科技股份有限公司</w:t>
      </w:r>
    </w:p>
    <w:p>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投资者关系活动记录表</w:t>
      </w:r>
    </w:p>
    <w:p>
      <w:pPr>
        <w:spacing w:line="360" w:lineRule="auto"/>
        <w:jc w:val="center"/>
        <w:rPr>
          <w:rFonts w:ascii="Times New Roman" w:hAnsi="Times New Roman" w:eastAsiaTheme="minorEastAsia"/>
          <w:b/>
          <w:bCs/>
          <w:sz w:val="24"/>
        </w:rPr>
      </w:pPr>
      <w:r>
        <w:rPr>
          <w:rFonts w:ascii="Times New Roman" w:hAnsi="Times New Roman" w:eastAsiaTheme="minorEastAsia"/>
          <w:b/>
          <w:bCs/>
          <w:sz w:val="24"/>
        </w:rPr>
        <w:t>（202</w:t>
      </w:r>
      <w:r>
        <w:rPr>
          <w:rFonts w:hint="eastAsia" w:ascii="Times New Roman" w:hAnsi="Times New Roman" w:eastAsiaTheme="minorEastAsia"/>
          <w:b/>
          <w:bCs/>
          <w:sz w:val="24"/>
        </w:rPr>
        <w:t>6</w:t>
      </w:r>
      <w:r>
        <w:rPr>
          <w:rFonts w:ascii="Times New Roman" w:hAnsi="Times New Roman" w:eastAsiaTheme="minorEastAsia"/>
          <w:b/>
          <w:bCs/>
          <w:sz w:val="24"/>
        </w:rPr>
        <w:t>年</w:t>
      </w:r>
      <w:r>
        <w:rPr>
          <w:rFonts w:hint="eastAsia" w:ascii="Times New Roman" w:hAnsi="Times New Roman" w:eastAsiaTheme="minorEastAsia"/>
          <w:b/>
          <w:bCs/>
          <w:sz w:val="24"/>
        </w:rPr>
        <w:t>4</w:t>
      </w:r>
      <w:r>
        <w:rPr>
          <w:rFonts w:ascii="Times New Roman" w:hAnsi="Times New Roman" w:eastAsiaTheme="minorEastAsia"/>
          <w:b/>
          <w:bCs/>
          <w:sz w:val="24"/>
        </w:rPr>
        <w:t>月</w:t>
      </w:r>
      <w:r>
        <w:rPr>
          <w:rFonts w:hint="eastAsia" w:ascii="Times New Roman" w:hAnsi="Times New Roman" w:eastAsiaTheme="minorEastAsia"/>
          <w:b/>
          <w:bCs/>
          <w:sz w:val="24"/>
        </w:rPr>
        <w:t>30日</w:t>
      </w:r>
      <w:r>
        <w:rPr>
          <w:rFonts w:ascii="Times New Roman" w:hAnsi="Times New Roman" w:eastAsiaTheme="minorEastAsia"/>
          <w:b/>
          <w:bCs/>
          <w:sz w:val="24"/>
        </w:rPr>
        <w:t>）</w:t>
      </w:r>
    </w:p>
    <w:p>
      <w:pPr>
        <w:spacing w:line="360" w:lineRule="auto"/>
        <w:ind w:firstLine="482" w:firstLineChars="200"/>
        <w:jc w:val="center"/>
        <w:rPr>
          <w:rFonts w:ascii="Times New Roman" w:hAnsi="Times New Roman" w:eastAsiaTheme="minorEastAsia"/>
          <w:b/>
          <w:bCs/>
          <w:sz w:val="24"/>
        </w:rPr>
      </w:pPr>
    </w:p>
    <w:p>
      <w:pPr>
        <w:spacing w:line="360" w:lineRule="auto"/>
        <w:ind w:firstLine="480" w:firstLineChars="200"/>
        <w:rPr>
          <w:rFonts w:ascii="Times New Roman" w:hAnsi="Times New Roman" w:eastAsiaTheme="minorEastAsia"/>
          <w:sz w:val="24"/>
        </w:rPr>
      </w:pPr>
      <w:r>
        <w:rPr>
          <w:rFonts w:ascii="Times New Roman" w:hAnsi="Times New Roman" w:eastAsiaTheme="minorEastAsia"/>
          <w:sz w:val="24"/>
        </w:rPr>
        <w:t xml:space="preserve">股票简称：亚辉龙                       股票代码：688575          </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1"/>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1" w:type="dxa"/>
            <w:vAlign w:val="center"/>
          </w:tcPr>
          <w:p>
            <w:pPr>
              <w:spacing w:line="360" w:lineRule="auto"/>
              <w:jc w:val="center"/>
              <w:rPr>
                <w:rFonts w:ascii="Times New Roman" w:hAnsi="Times New Roman"/>
                <w:b/>
                <w:bCs/>
                <w:sz w:val="24"/>
              </w:rPr>
            </w:pPr>
            <w:r>
              <w:rPr>
                <w:rFonts w:ascii="Times New Roman" w:hAnsi="Times New Roman"/>
                <w:b/>
                <w:bCs/>
                <w:sz w:val="24"/>
              </w:rPr>
              <w:t>投资者关系活</w:t>
            </w:r>
          </w:p>
          <w:p>
            <w:pPr>
              <w:spacing w:line="360" w:lineRule="auto"/>
              <w:jc w:val="center"/>
              <w:rPr>
                <w:rFonts w:ascii="Times New Roman" w:hAnsi="Times New Roman"/>
                <w:b/>
                <w:bCs/>
                <w:sz w:val="24"/>
              </w:rPr>
            </w:pPr>
            <w:r>
              <w:rPr>
                <w:rFonts w:ascii="Times New Roman" w:hAnsi="Times New Roman"/>
                <w:b/>
                <w:bCs/>
                <w:sz w:val="24"/>
              </w:rPr>
              <w:t>动类别</w:t>
            </w:r>
          </w:p>
        </w:tc>
        <w:tc>
          <w:tcPr>
            <w:tcW w:w="6461" w:type="dxa"/>
          </w:tcPr>
          <w:p>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特定对象调研        </w:t>
            </w:r>
            <w:r>
              <w:rPr>
                <w:rFonts w:ascii="Times New Roman" w:hAnsi="Times New Roman"/>
                <w:sz w:val="24"/>
              </w:rPr>
              <w:sym w:font="Wingdings 2" w:char="00A3"/>
            </w:r>
            <w:r>
              <w:rPr>
                <w:rFonts w:ascii="Times New Roman" w:hAnsi="Times New Roman"/>
                <w:sz w:val="24"/>
              </w:rPr>
              <w:t xml:space="preserve"> 分析师会议</w:t>
            </w:r>
          </w:p>
          <w:p>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媒体采访            </w:t>
            </w:r>
            <w:r>
              <w:rPr>
                <w:rFonts w:ascii="Times New Roman" w:hAnsi="Times New Roman"/>
                <w:sz w:val="24"/>
              </w:rPr>
              <w:sym w:font="Wingdings 2" w:char="0052"/>
            </w:r>
            <w:r>
              <w:rPr>
                <w:rFonts w:ascii="Times New Roman" w:hAnsi="Times New Roman"/>
                <w:sz w:val="24"/>
              </w:rPr>
              <w:t xml:space="preserve"> 业绩说明会</w:t>
            </w:r>
          </w:p>
          <w:p>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新闻发布会          </w:t>
            </w:r>
            <w:r>
              <w:rPr>
                <w:rFonts w:ascii="Times New Roman" w:hAnsi="Times New Roman"/>
                <w:sz w:val="24"/>
              </w:rPr>
              <w:sym w:font="Wingdings 2" w:char="00A3"/>
            </w:r>
            <w:r>
              <w:rPr>
                <w:rFonts w:ascii="Times New Roman" w:hAnsi="Times New Roman"/>
                <w:sz w:val="24"/>
              </w:rPr>
              <w:t xml:space="preserve"> 路演活动</w:t>
            </w:r>
          </w:p>
          <w:p>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现场参观            </w:t>
            </w:r>
            <w:r>
              <w:rPr>
                <w:rFonts w:ascii="Times New Roman" w:hAnsi="Times New Roman"/>
                <w:sz w:val="24"/>
              </w:rPr>
              <w:sym w:font="Wingdings 2" w:char="0052"/>
            </w:r>
            <w:r>
              <w:rPr>
                <w:rFonts w:ascii="Times New Roman" w:hAnsi="Times New Roman"/>
                <w:sz w:val="24"/>
              </w:rPr>
              <w:t xml:space="preserve"> 其他：</w:t>
            </w:r>
            <w:r>
              <w:rPr>
                <w:rFonts w:hint="eastAsia" w:ascii="Times New Roman" w:hAnsi="Times New Roman"/>
                <w:sz w:val="24"/>
              </w:rPr>
              <w:t>券商电话会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pPr>
              <w:jc w:val="center"/>
              <w:rPr>
                <w:rFonts w:ascii="Times New Roman" w:hAnsi="Times New Roman"/>
                <w:sz w:val="24"/>
              </w:rPr>
            </w:pPr>
            <w:r>
              <w:rPr>
                <w:rFonts w:ascii="Times New Roman" w:hAnsi="Times New Roman"/>
                <w:b/>
                <w:bCs/>
                <w:sz w:val="24"/>
              </w:rPr>
              <w:t>参与单位名称</w:t>
            </w:r>
          </w:p>
        </w:tc>
        <w:tc>
          <w:tcPr>
            <w:tcW w:w="6461" w:type="dxa"/>
          </w:tcPr>
          <w:p>
            <w:pPr>
              <w:spacing w:line="360" w:lineRule="auto"/>
              <w:rPr>
                <w:rFonts w:ascii="Times New Roman" w:hAnsi="Times New Roman"/>
                <w:sz w:val="24"/>
              </w:rPr>
            </w:pPr>
            <w:r>
              <w:rPr>
                <w:rFonts w:ascii="Times New Roman" w:hAnsi="Times New Roman"/>
                <w:sz w:val="24"/>
              </w:rPr>
              <w:t>共</w:t>
            </w:r>
            <w:r>
              <w:rPr>
                <w:rFonts w:hint="eastAsia" w:ascii="Times New Roman" w:hAnsi="Times New Roman"/>
                <w:sz w:val="24"/>
                <w:lang w:val="en-US" w:eastAsia="zh-CN"/>
              </w:rPr>
              <w:t>39</w:t>
            </w:r>
            <w:r>
              <w:rPr>
                <w:rFonts w:ascii="Times New Roman" w:hAnsi="Times New Roman"/>
                <w:sz w:val="24"/>
              </w:rPr>
              <w:t>家机构</w:t>
            </w:r>
            <w:r>
              <w:rPr>
                <w:rFonts w:hint="eastAsia" w:ascii="Times New Roman" w:hAnsi="Times New Roman"/>
                <w:sz w:val="24"/>
              </w:rPr>
              <w:t>合计5</w:t>
            </w:r>
            <w:r>
              <w:rPr>
                <w:rFonts w:hint="eastAsia" w:ascii="Times New Roman" w:hAnsi="Times New Roman"/>
                <w:sz w:val="24"/>
                <w:lang w:val="en-US" w:eastAsia="zh-CN"/>
              </w:rPr>
              <w:t>4</w:t>
            </w:r>
            <w:r>
              <w:rPr>
                <w:rFonts w:hint="eastAsia" w:ascii="Times New Roman" w:hAnsi="Times New Roman"/>
                <w:sz w:val="24"/>
              </w:rPr>
              <w:t>人</w:t>
            </w:r>
            <w:r>
              <w:rPr>
                <w:rFonts w:ascii="Times New Roman" w:hAnsi="Times New Roman"/>
                <w:sz w:val="24"/>
              </w:rPr>
              <w:t>（详见附件与会清单）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61" w:type="dxa"/>
            <w:vAlign w:val="center"/>
          </w:tcPr>
          <w:p>
            <w:pPr>
              <w:spacing w:line="360" w:lineRule="auto"/>
              <w:jc w:val="center"/>
              <w:rPr>
                <w:rFonts w:ascii="Times New Roman" w:hAnsi="Times New Roman"/>
                <w:b/>
                <w:bCs/>
                <w:sz w:val="24"/>
              </w:rPr>
            </w:pPr>
            <w:r>
              <w:rPr>
                <w:rFonts w:ascii="Times New Roman" w:hAnsi="Times New Roman"/>
                <w:b/>
                <w:bCs/>
                <w:sz w:val="24"/>
              </w:rPr>
              <w:t>时间</w:t>
            </w:r>
          </w:p>
        </w:tc>
        <w:tc>
          <w:tcPr>
            <w:tcW w:w="6461" w:type="dxa"/>
            <w:vAlign w:val="center"/>
          </w:tcPr>
          <w:p>
            <w:pPr>
              <w:spacing w:line="360" w:lineRule="auto"/>
              <w:rPr>
                <w:rFonts w:ascii="Times New Roman" w:hAnsi="Times New Roman"/>
                <w:sz w:val="24"/>
              </w:rPr>
            </w:pPr>
            <w:r>
              <w:rPr>
                <w:rFonts w:ascii="Times New Roman" w:hAnsi="Times New Roman"/>
                <w:sz w:val="24"/>
              </w:rPr>
              <w:t>202</w:t>
            </w:r>
            <w:r>
              <w:rPr>
                <w:rFonts w:hint="eastAsia" w:ascii="Times New Roman" w:hAnsi="Times New Roman"/>
                <w:sz w:val="24"/>
              </w:rPr>
              <w:t>6</w:t>
            </w:r>
            <w:r>
              <w:rPr>
                <w:rFonts w:ascii="Times New Roman" w:hAnsi="Times New Roman"/>
                <w:sz w:val="24"/>
              </w:rPr>
              <w:t>年</w:t>
            </w:r>
            <w:r>
              <w:rPr>
                <w:rFonts w:hint="eastAsia" w:ascii="Times New Roman" w:hAnsi="Times New Roman"/>
                <w:sz w:val="24"/>
              </w:rPr>
              <w:t>4</w:t>
            </w:r>
            <w:r>
              <w:rPr>
                <w:rFonts w:ascii="Times New Roman" w:hAnsi="Times New Roman"/>
                <w:sz w:val="24"/>
              </w:rPr>
              <w:t>月</w:t>
            </w:r>
            <w:r>
              <w:rPr>
                <w:rFonts w:hint="eastAsia" w:ascii="Times New Roman" w:hAnsi="Times New Roman"/>
                <w:sz w:val="24"/>
              </w:rPr>
              <w:t>30</w:t>
            </w:r>
            <w:r>
              <w:rPr>
                <w:rFonts w:ascii="Times New Roman" w:hAnsi="Times New Roman"/>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061" w:type="dxa"/>
            <w:vAlign w:val="center"/>
          </w:tcPr>
          <w:p>
            <w:pPr>
              <w:spacing w:line="360" w:lineRule="auto"/>
              <w:jc w:val="center"/>
              <w:rPr>
                <w:rFonts w:ascii="Times New Roman" w:hAnsi="Times New Roman"/>
                <w:b/>
                <w:bCs/>
                <w:sz w:val="24"/>
              </w:rPr>
            </w:pPr>
            <w:r>
              <w:rPr>
                <w:rFonts w:ascii="Times New Roman" w:hAnsi="Times New Roman"/>
                <w:b/>
                <w:bCs/>
                <w:sz w:val="24"/>
              </w:rPr>
              <w:t>地点</w:t>
            </w:r>
          </w:p>
        </w:tc>
        <w:tc>
          <w:tcPr>
            <w:tcW w:w="6461" w:type="dxa"/>
            <w:vAlign w:val="center"/>
          </w:tcPr>
          <w:p>
            <w:pPr>
              <w:spacing w:line="360" w:lineRule="auto"/>
              <w:rPr>
                <w:rFonts w:ascii="Times New Roman" w:hAnsi="Times New Roman"/>
                <w:sz w:val="24"/>
              </w:rPr>
            </w:pPr>
            <w:r>
              <w:rPr>
                <w:rFonts w:hint="eastAsia" w:ascii="Times New Roman" w:hAnsi="Times New Roman"/>
                <w:sz w:val="24"/>
              </w:rPr>
              <w:t>线上会议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2061" w:type="dxa"/>
            <w:vAlign w:val="center"/>
          </w:tcPr>
          <w:p>
            <w:pPr>
              <w:spacing w:line="360" w:lineRule="auto"/>
              <w:jc w:val="center"/>
              <w:rPr>
                <w:rFonts w:ascii="Times New Roman" w:hAnsi="Times New Roman"/>
                <w:b/>
                <w:bCs/>
                <w:sz w:val="24"/>
              </w:rPr>
            </w:pPr>
            <w:r>
              <w:rPr>
                <w:rFonts w:ascii="Times New Roman" w:hAnsi="Times New Roman"/>
                <w:b/>
                <w:bCs/>
                <w:sz w:val="24"/>
              </w:rPr>
              <w:t>公司接待人员</w:t>
            </w:r>
          </w:p>
          <w:p>
            <w:pPr>
              <w:spacing w:line="360" w:lineRule="auto"/>
              <w:jc w:val="center"/>
              <w:rPr>
                <w:rFonts w:ascii="Times New Roman" w:hAnsi="Times New Roman"/>
                <w:b/>
                <w:bCs/>
                <w:sz w:val="24"/>
              </w:rPr>
            </w:pPr>
            <w:r>
              <w:rPr>
                <w:rFonts w:ascii="Times New Roman" w:hAnsi="Times New Roman"/>
                <w:b/>
                <w:bCs/>
                <w:sz w:val="24"/>
              </w:rPr>
              <w:t>姓名</w:t>
            </w:r>
          </w:p>
        </w:tc>
        <w:tc>
          <w:tcPr>
            <w:tcW w:w="6461" w:type="dxa"/>
            <w:vAlign w:val="center"/>
          </w:tcPr>
          <w:p>
            <w:pPr>
              <w:spacing w:line="360" w:lineRule="auto"/>
              <w:rPr>
                <w:rFonts w:ascii="Times New Roman" w:hAnsi="Times New Roman"/>
                <w:sz w:val="24"/>
              </w:rPr>
            </w:pPr>
            <w:r>
              <w:rPr>
                <w:rFonts w:hint="eastAsia" w:ascii="Times New Roman" w:hAnsi="Times New Roman"/>
                <w:sz w:val="24"/>
              </w:rPr>
              <w:t>董事长/董秘（代）：胡鹍辉</w:t>
            </w:r>
          </w:p>
          <w:p>
            <w:pPr>
              <w:spacing w:line="360" w:lineRule="auto"/>
              <w:rPr>
                <w:rFonts w:ascii="Times New Roman" w:hAnsi="Times New Roman"/>
                <w:sz w:val="24"/>
              </w:rPr>
            </w:pPr>
            <w:r>
              <w:rPr>
                <w:rFonts w:hint="eastAsia" w:ascii="Times New Roman" w:hAnsi="Times New Roman"/>
                <w:sz w:val="24"/>
              </w:rPr>
              <w:t>董事/财务总监：廖立生</w:t>
            </w:r>
          </w:p>
          <w:p>
            <w:pPr>
              <w:spacing w:line="360" w:lineRule="auto"/>
              <w:rPr>
                <w:rFonts w:ascii="Times New Roman" w:hAnsi="Times New Roman"/>
                <w:sz w:val="24"/>
              </w:rPr>
            </w:pPr>
            <w:r>
              <w:rPr>
                <w:rFonts w:hint="eastAsia" w:ascii="Times New Roman" w:hAnsi="Times New Roman"/>
                <w:sz w:val="24"/>
              </w:rPr>
              <w:t>全球市场技术中心总监：于秋萍</w:t>
            </w:r>
          </w:p>
          <w:p>
            <w:pPr>
              <w:spacing w:line="360" w:lineRule="auto"/>
              <w:rPr>
                <w:rFonts w:ascii="Times New Roman" w:hAnsi="Times New Roman"/>
                <w:sz w:val="24"/>
              </w:rPr>
            </w:pPr>
            <w:r>
              <w:rPr>
                <w:rFonts w:hint="eastAsia" w:ascii="Times New Roman" w:hAnsi="Times New Roman"/>
                <w:sz w:val="24"/>
              </w:rPr>
              <w:t>全球学术总监：王茗</w:t>
            </w:r>
          </w:p>
          <w:p>
            <w:pPr>
              <w:spacing w:line="360" w:lineRule="auto"/>
              <w:rPr>
                <w:rFonts w:ascii="Times New Roman" w:hAnsi="Times New Roman"/>
                <w:sz w:val="24"/>
              </w:rPr>
            </w:pPr>
            <w:r>
              <w:rPr>
                <w:rFonts w:hint="eastAsia" w:ascii="Times New Roman" w:hAnsi="Times New Roman"/>
                <w:sz w:val="24"/>
              </w:rPr>
              <w:t>投资者关系总监</w:t>
            </w:r>
            <w:r>
              <w:rPr>
                <w:rFonts w:ascii="Times New Roman" w:hAnsi="Times New Roman"/>
                <w:sz w:val="24"/>
              </w:rPr>
              <w:t>：王鸣阳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61" w:type="dxa"/>
            <w:vAlign w:val="center"/>
          </w:tcPr>
          <w:p>
            <w:pPr>
              <w:spacing w:line="360" w:lineRule="auto"/>
              <w:jc w:val="center"/>
              <w:rPr>
                <w:rFonts w:ascii="Times New Roman" w:hAnsi="Times New Roman"/>
                <w:b/>
                <w:bCs/>
                <w:sz w:val="24"/>
              </w:rPr>
            </w:pPr>
            <w:r>
              <w:rPr>
                <w:rFonts w:ascii="Times New Roman" w:hAnsi="Times New Roman"/>
                <w:b/>
                <w:bCs/>
                <w:sz w:val="24"/>
              </w:rPr>
              <w:t>投资者关系活</w:t>
            </w:r>
          </w:p>
          <w:p>
            <w:pPr>
              <w:spacing w:line="360" w:lineRule="auto"/>
              <w:jc w:val="center"/>
              <w:rPr>
                <w:rFonts w:ascii="Times New Roman" w:hAnsi="Times New Roman"/>
                <w:b/>
                <w:bCs/>
                <w:sz w:val="24"/>
              </w:rPr>
            </w:pPr>
            <w:r>
              <w:rPr>
                <w:rFonts w:ascii="Times New Roman" w:hAnsi="Times New Roman"/>
                <w:b/>
                <w:bCs/>
                <w:sz w:val="24"/>
              </w:rPr>
              <w:t>动主要内容介</w:t>
            </w:r>
          </w:p>
          <w:p>
            <w:pPr>
              <w:spacing w:line="360" w:lineRule="auto"/>
              <w:jc w:val="center"/>
              <w:rPr>
                <w:rFonts w:ascii="Times New Roman" w:hAnsi="Times New Roman"/>
                <w:b/>
                <w:bCs/>
                <w:sz w:val="24"/>
              </w:rPr>
            </w:pPr>
            <w:r>
              <w:rPr>
                <w:rFonts w:ascii="Times New Roman" w:hAnsi="Times New Roman"/>
                <w:b/>
                <w:bCs/>
                <w:sz w:val="24"/>
              </w:rPr>
              <w:t>绍</w:t>
            </w:r>
          </w:p>
        </w:tc>
        <w:tc>
          <w:tcPr>
            <w:tcW w:w="6461" w:type="dxa"/>
            <w:vAlign w:val="center"/>
          </w:tcPr>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一、经营情况介绍</w:t>
            </w:r>
          </w:p>
          <w:p>
            <w:pPr>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（一）2025年度及2026年一季度业绩介绍</w:t>
            </w:r>
          </w:p>
          <w:p>
            <w:pPr>
              <w:spacing w:line="360" w:lineRule="auto"/>
              <w:ind w:firstLine="420"/>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（1）营收情况</w:t>
            </w:r>
          </w:p>
          <w:p>
            <w:pPr>
              <w:spacing w:line="360" w:lineRule="auto"/>
              <w:ind w:firstLine="42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2025年，公司实现总营收18.11亿，同比-9.99%。</w:t>
            </w:r>
          </w:p>
          <w:p>
            <w:pPr>
              <w:spacing w:line="360" w:lineRule="auto"/>
              <w:ind w:firstLine="42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其中：主营业务收入17.64亿元，同比（-10.61%）。其中自产业务15.21亿元，同比（-9.04%）；代理业务2.44亿元，同比（-19.28%）。另外，公司自产业务中的化学发光业务实现营业收入 13</w:t>
            </w:r>
            <w:r>
              <w:rPr>
                <w:rFonts w:asciiTheme="minorEastAsia" w:hAnsiTheme="minorEastAsia" w:eastAsiaTheme="minorEastAsia" w:cstheme="minorEastAsia"/>
                <w:sz w:val="24"/>
                <w:szCs w:val="28"/>
              </w:rPr>
              <w:t>.</w:t>
            </w:r>
            <w:r>
              <w:rPr>
                <w:rFonts w:hint="eastAsia" w:asciiTheme="minorEastAsia" w:hAnsiTheme="minorEastAsia" w:eastAsiaTheme="minorEastAsia" w:cstheme="minorEastAsia"/>
                <w:sz w:val="24"/>
                <w:szCs w:val="28"/>
              </w:rPr>
              <w:t>75亿元，同比下降 9.63%</w:t>
            </w:r>
          </w:p>
          <w:p>
            <w:pPr>
              <w:spacing w:line="360" w:lineRule="auto"/>
              <w:ind w:firstLine="42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自产业务中：国内部分12.05亿，同比（-15.25%）；国际部分3.16亿，同比（+26.28%）。</w:t>
            </w:r>
          </w:p>
          <w:p>
            <w:pPr>
              <w:spacing w:line="360" w:lineRule="auto"/>
              <w:ind w:firstLine="42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2026年Q1，公司实现总营收3.98亿，同比-4.78%。其中自产业务3.43亿元，同比（-0.57%）。</w:t>
            </w:r>
          </w:p>
          <w:p>
            <w:pPr>
              <w:spacing w:line="360" w:lineRule="auto"/>
              <w:ind w:firstLine="42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自产业务中：国内部分2.77亿，同比（-4.06%）；国际部分0.66亿，同比（+17.20%），海外地区发光业务收入0.6亿元，同比（+13.99%）。</w:t>
            </w:r>
          </w:p>
          <w:p>
            <w:pPr>
              <w:spacing w:line="360" w:lineRule="auto"/>
              <w:ind w:firstLine="420"/>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w:t>
            </w:r>
            <w:r>
              <w:rPr>
                <w:rFonts w:asciiTheme="minorEastAsia" w:hAnsiTheme="minorEastAsia" w:eastAsiaTheme="minorEastAsia" w:cstheme="minorEastAsia"/>
                <w:b/>
                <w:bCs/>
                <w:sz w:val="24"/>
                <w:szCs w:val="28"/>
              </w:rPr>
              <w:t>2</w:t>
            </w:r>
            <w:r>
              <w:rPr>
                <w:rFonts w:hint="eastAsia" w:asciiTheme="minorEastAsia" w:hAnsiTheme="minorEastAsia" w:eastAsiaTheme="minorEastAsia" w:cstheme="minorEastAsia"/>
                <w:b/>
                <w:bCs/>
                <w:sz w:val="24"/>
                <w:szCs w:val="28"/>
              </w:rPr>
              <w:t>）装机及市场拓展情况</w:t>
            </w:r>
          </w:p>
          <w:p>
            <w:pPr>
              <w:spacing w:line="360" w:lineRule="auto"/>
              <w:ind w:firstLine="42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2025年，公司自产化学发光仪器新增装机2,716台，其中国内新增装机1,268台（单机600速的化学发光仪器新增装机占比为46.92%）；海外新增装机1,448台，海外新增装机同比增长17.25%，其中海外单机300速的化学发光仪器新增装机223台，同比增长18.62%。截至2025年12月31日，公司自产化学发光仪器累计装机超13,250台。</w:t>
            </w:r>
          </w:p>
          <w:p>
            <w:pPr>
              <w:spacing w:line="360" w:lineRule="auto"/>
              <w:ind w:firstLine="42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2026年Q1，公司自产化学发光仪器新增装机491台，其中国内新增装机286台（其中单机600速的化学发光仪器新增装机占比为52.45%）；海外新增装机205台。截至2026年3月31日，自产化学发光仪器累计装机超13,680台。</w:t>
            </w:r>
          </w:p>
          <w:p>
            <w:pPr>
              <w:spacing w:line="360" w:lineRule="auto"/>
              <w:ind w:firstLine="420"/>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w:t>
            </w:r>
            <w:r>
              <w:rPr>
                <w:rFonts w:asciiTheme="minorEastAsia" w:hAnsiTheme="minorEastAsia" w:eastAsiaTheme="minorEastAsia" w:cstheme="minorEastAsia"/>
                <w:b/>
                <w:bCs/>
                <w:sz w:val="24"/>
                <w:szCs w:val="28"/>
              </w:rPr>
              <w:t>3</w:t>
            </w:r>
            <w:r>
              <w:rPr>
                <w:rFonts w:hint="eastAsia" w:asciiTheme="minorEastAsia" w:hAnsiTheme="minorEastAsia" w:eastAsiaTheme="minorEastAsia" w:cstheme="minorEastAsia"/>
                <w:b/>
                <w:bCs/>
                <w:sz w:val="24"/>
                <w:szCs w:val="28"/>
              </w:rPr>
              <w:t>）流水线业务</w:t>
            </w:r>
          </w:p>
          <w:p>
            <w:pPr>
              <w:spacing w:line="360" w:lineRule="auto"/>
              <w:ind w:firstLine="42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2025年，公司流水线新增装机134条，同比增长69.62%，其中公司自研自产流水线iTLA Max新增签约40条。截至2025年12月31日，流水线累计装机304条。</w:t>
            </w:r>
          </w:p>
          <w:p>
            <w:pPr>
              <w:spacing w:line="360" w:lineRule="auto"/>
              <w:ind w:firstLine="42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2026年Q1，公司流水线新增装机24条流水线，同比26.32%；截至2026年3月31日，累计装机已达到326条。</w:t>
            </w:r>
          </w:p>
          <w:p>
            <w:pPr>
              <w:spacing w:line="360" w:lineRule="auto"/>
              <w:ind w:firstLine="420"/>
              <w:rPr>
                <w:rFonts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w:t>
            </w:r>
            <w:r>
              <w:rPr>
                <w:rFonts w:asciiTheme="minorEastAsia" w:hAnsiTheme="minorEastAsia" w:eastAsiaTheme="minorEastAsia" w:cstheme="minorEastAsia"/>
                <w:b/>
                <w:bCs/>
                <w:sz w:val="24"/>
                <w:szCs w:val="28"/>
              </w:rPr>
              <w:t>4</w:t>
            </w:r>
            <w:r>
              <w:rPr>
                <w:rFonts w:hint="eastAsia" w:asciiTheme="minorEastAsia" w:hAnsiTheme="minorEastAsia" w:eastAsiaTheme="minorEastAsia" w:cstheme="minorEastAsia"/>
                <w:b/>
                <w:bCs/>
                <w:sz w:val="24"/>
                <w:szCs w:val="28"/>
              </w:rPr>
              <w:t>）终端覆盖</w:t>
            </w:r>
          </w:p>
          <w:p>
            <w:pPr>
              <w:spacing w:line="360" w:lineRule="auto"/>
              <w:ind w:firstLine="420"/>
              <w:rPr>
                <w:rFonts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截止2026年3月31日，公司主要自有产品覆盖境内终端医疗机构客户超过6,660家，其中三级医院超1,800家，三级甲等医院超1,330家，全国三级甲等医院数量覆盖率70%（依据2025年12月国家卫健委发布的《2024年我国卫生健康事业发展统计公报》数据计算）。根据复旦大学医院管理研究所发布的“2023年度中国医院综合排行榜”，全国排名前100的医院中有79家为公司产品的用户；等级“A++++”的20家医院中，有19家为公司产品的用户。</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（上述数据如有尾差，系四舍五入所致。）</w:t>
            </w:r>
          </w:p>
          <w:p>
            <w:p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二、互动交流内容如下：</w:t>
            </w:r>
          </w:p>
          <w:p>
            <w:pPr>
              <w:numPr>
                <w:ilvl w:val="0"/>
                <w:numId w:val="1"/>
              </w:num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公司流水线装机的检测上量情况？</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答：2025年公司实现流水线装机合计134条，截至2026年一季度末，公司累计实现流水线装机合计326条。借助全国顶级三甲医院流水线客户的标杆效应越来越显著，尤其是北京顶级三甲医院的影响力，越来越多的专家及客户认可亚辉龙</w:t>
            </w:r>
            <w:r>
              <w:rPr>
                <w:rFonts w:asciiTheme="minorEastAsia" w:hAnsiTheme="minorEastAsia" w:eastAsiaTheme="minorEastAsia" w:cstheme="minorEastAsia"/>
                <w:sz w:val="24"/>
              </w:rPr>
              <w:t>的产品和服务</w:t>
            </w:r>
            <w:r>
              <w:rPr>
                <w:rFonts w:hint="eastAsia" w:asciiTheme="minorEastAsia" w:hAnsiTheme="minorEastAsia" w:eastAsiaTheme="minorEastAsia" w:cstheme="minorEastAsia"/>
                <w:sz w:val="24"/>
              </w:rPr>
              <w:t>。三甲医院的大型流水线测试量装机后会逐步提升，民营医院和第三方实验室这块，虽然民营体系的小型mini流水线测试量面临需求压力，但第三方实验室客户例如千麦、迪安流水线测试数稳定上升，总体来说iTLA Max流水线是拉动公司测试量的有力武器，</w:t>
            </w:r>
            <w:r>
              <w:rPr>
                <w:rFonts w:asciiTheme="minorEastAsia" w:hAnsiTheme="minorEastAsia" w:eastAsiaTheme="minorEastAsia" w:cstheme="minorEastAsia"/>
                <w:sz w:val="24"/>
              </w:rPr>
              <w:t>公司</w:t>
            </w:r>
            <w:r>
              <w:rPr>
                <w:rFonts w:hint="eastAsia" w:asciiTheme="minorEastAsia" w:hAnsiTheme="minorEastAsia" w:eastAsiaTheme="minorEastAsia" w:cstheme="minorEastAsia"/>
                <w:sz w:val="24"/>
              </w:rPr>
              <w:t>会继续鼓励代理商多装iTLA Max流水线，实现公司业绩的进一步攀升。</w:t>
            </w:r>
          </w:p>
          <w:p>
            <w:pPr>
              <w:numPr>
                <w:ilvl w:val="0"/>
                <w:numId w:val="1"/>
              </w:num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海外航运及经销商拿货意愿是否受到油价上涨影响？</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答：从我们业务端感受来说，中东战争导致的油价上涨确实一定程度上影响了海外航运情况。整体来看，国际航运的运费有10-30%不等的上涨，也间接对我们海外业务的成本项造成了一定影响。不过从目前海外代理商的整体反馈来看，也有部分代理商会调整终端售价。同时我们也会积极优化海外物流供应链管理，力争减少油价波动对出海业务成本项的影响。</w:t>
            </w:r>
          </w:p>
          <w:p>
            <w:pPr>
              <w:numPr>
                <w:ilvl w:val="0"/>
                <w:numId w:val="1"/>
              </w:num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公司对2026年行业测试量整体的展望？</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答：2026年，我们判断国内IVD行业集采和DRG控费带来的影响仍在持续，但从公司观察的情况来看，医疗机构检测需求整体稳中有增；另一方面，随着分级诊疗持续推进，医共体及体检服务有望带动常规检验及慢病筛查测试量增长。同时，国产替代及出海持续推进，成为国产企业重要的增量来源。</w:t>
            </w:r>
          </w:p>
          <w:p>
            <w:pPr>
              <w:numPr>
                <w:ilvl w:val="0"/>
                <w:numId w:val="1"/>
              </w:num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请问 2025 年公司在海外市场的装机量和试剂销量分别增长了多少？主要覆盖了哪些国家和地区？未来 1-2年，公司计划重点拓展哪些海外市场，采取何种市场进入策略？</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答：根据公司2025年年报，公司在海外市场实现了1,448台装机。海外化学发光试剂销售额较2024年同比增长56.63%。截至2026年3月31日，公司海外业务覆盖了超过120个国家和地区。未来1到2年，我们首先夯实目前主要区域，比如南亚，独联体，中东，非洲等；同时也会加强在欧洲、东南亚，拉美等部分潜力区域投入。至于市场进入策略，应该说公司海外“特色带常规”以及“学术+品牌”战略从过去几年海外的业绩增速来看也是得到了验证，因此在以上战略基础上，公司会进一步加强以下几点：1.依托公司强势领域，比如自免、生殖、心肌心梗、糖尿病、肝病等，与国外的专家开展双向学术合作，把中国的医疗资源引到国外，同时，也把国外的资源引入国内。2.持续强化本地服务和品牌的建设，赋能合作伙伴，提升其团队的服务能力，和品牌影响力。3.抓住中高端实验室对自动化的需求，开拓中高端市场。4.随着我们在重点区域影响力逐渐扩大，我们不仅要在当地私立市场扩大影响力，同时也将积极开拓公立市场。</w:t>
            </w:r>
          </w:p>
          <w:p>
            <w:pPr>
              <w:numPr>
                <w:ilvl w:val="0"/>
                <w:numId w:val="1"/>
              </w:numPr>
              <w:spacing w:line="360" w:lineRule="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公司怎么看待分级诊疗和慢病管理带来的机遇？</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答：今年4月国务院办公厅发布了《关于加快建设分级诊疗体系的若干措施》（“以下简称《措施》”），其中几项要点可以和大家做简要分享：1.要聚焦基层患者的常见病、慢性病，提升基层医疗机构相应诊疗服务能力，支持基层开设相应疾病门诊。2.加大力度推动医联体系内头部医院医疗资源和赋能的下沉，提升家庭医生签约率。3.医联体内统筹建立医学检验等方向的资源共享中心。4.医保支付、结算逐渐向基层倾斜。从我们的角度看，此次《措施》的推出和落地将进一步激活基层医疗体系的诊疗能力建设，同时也对基层医疗机构在常见病、慢性病日常监测和首诊方面提出了更高要求。对于长期通过特色项目服务，深耕自身免疫、糖代谢、肝病、心脑血管等慢病领域的公司而言，《措施》的推出既为我们相关产品进军基层市场提供了非常好的政策，也对我们如何差异性服务好基层医疗机构提出了系统性要求。有鉴于此，公司未来在慢病领域特色产品的开发将会更加聚焦可及性、自动化和灵活通量，同时也将持续深耕包括心脑血管疾病、糖尿病等慢病领域的筛查和健康管理能力构建。渠道端，一方面通过和美年健康的合作让我们的产品服务能切入体检市场，助力体检人群的日常健康管理；另一方面，公司在今年一季度通过战略投资苏州浩海医疗科技有限公司，致力于未来将公司的慢病诊断套餐通过保险、银行、企业等B端以争取服务更多用户的健康管理。而随着整个基层慢病管理体系逐渐成型，我们相信公司在相关特色领域的多年研发布局有望在慢病管理市场开花结果。</w:t>
            </w:r>
          </w:p>
          <w:p>
            <w:pPr>
              <w:spacing w:line="360" w:lineRule="auto"/>
              <w:ind w:firstLine="482" w:firstLineChars="200"/>
              <w:rPr>
                <w:rFonts w:ascii="Times New Roman" w:hAnsi="Times New Roman"/>
                <w:b/>
                <w:bCs/>
                <w:sz w:val="24"/>
              </w:rPr>
            </w:pPr>
          </w:p>
        </w:tc>
      </w:tr>
    </w:tbl>
    <w:p>
      <w:pPr>
        <w:rPr>
          <w:rFonts w:ascii="Times New Roman" w:hAnsi="Times New Roman" w:eastAsiaTheme="minorEastAsia"/>
          <w:sz w:val="24"/>
        </w:rPr>
      </w:pPr>
    </w:p>
    <w:p>
      <w:pPr>
        <w:rPr>
          <w:rFonts w:ascii="Times New Roman" w:hAnsi="Times New Roman" w:eastAsiaTheme="minorEastAsia"/>
          <w:sz w:val="24"/>
        </w:rPr>
      </w:pPr>
      <w:r>
        <w:rPr>
          <w:rFonts w:ascii="Times New Roman" w:hAnsi="Times New Roman" w:eastAsiaTheme="minorEastAsia"/>
          <w:sz w:val="24"/>
        </w:rPr>
        <w:br w:type="page"/>
      </w:r>
    </w:p>
    <w:p>
      <w:pPr>
        <w:rPr>
          <w:rFonts w:ascii="Times New Roman" w:hAnsi="Times New Roman" w:eastAsiaTheme="minorEastAsia"/>
          <w:sz w:val="24"/>
        </w:rPr>
      </w:pPr>
      <w:r>
        <w:rPr>
          <w:rFonts w:ascii="Times New Roman" w:hAnsi="Times New Roman" w:eastAsiaTheme="minorEastAsia"/>
          <w:sz w:val="24"/>
        </w:rPr>
        <w:t>附件：</w:t>
      </w:r>
    </w:p>
    <w:p>
      <w:pPr>
        <w:jc w:val="center"/>
        <w:rPr>
          <w:rFonts w:ascii="Times New Roman" w:hAnsi="Times New Roman" w:eastAsiaTheme="minorEastAsia"/>
          <w:b/>
          <w:bCs/>
          <w:sz w:val="24"/>
        </w:rPr>
      </w:pPr>
      <w:r>
        <w:rPr>
          <w:rFonts w:ascii="Times New Roman" w:hAnsi="Times New Roman" w:eastAsiaTheme="minorEastAsia"/>
          <w:b/>
          <w:bCs/>
          <w:sz w:val="24"/>
        </w:rPr>
        <w:t>与会清单</w:t>
      </w:r>
    </w:p>
    <w:tbl>
      <w:tblPr>
        <w:tblStyle w:val="12"/>
        <w:tblW w:w="9067" w:type="dxa"/>
        <w:tblInd w:w="-383" w:type="dxa"/>
        <w:tblLayout w:type="fixed"/>
        <w:tblCellMar>
          <w:top w:w="15" w:type="dxa"/>
          <w:left w:w="15" w:type="dxa"/>
          <w:bottom w:w="15" w:type="dxa"/>
          <w:right w:w="15" w:type="dxa"/>
        </w:tblCellMar>
      </w:tblPr>
      <w:tblGrid>
        <w:gridCol w:w="578"/>
        <w:gridCol w:w="3689"/>
        <w:gridCol w:w="589"/>
        <w:gridCol w:w="4211"/>
      </w:tblGrid>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sz w:val="24"/>
              </w:rPr>
            </w:pPr>
            <w:r>
              <w:rPr>
                <w:rFonts w:ascii="Times New Roman" w:hAnsi="Times New Roman"/>
                <w:b/>
                <w:bCs/>
                <w:kern w:val="0"/>
                <w:sz w:val="24"/>
                <w:lang w:bidi="ar"/>
              </w:rPr>
              <w:t>序号</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sz w:val="24"/>
              </w:rPr>
            </w:pPr>
            <w:r>
              <w:rPr>
                <w:rFonts w:ascii="Times New Roman" w:hAnsi="Times New Roman"/>
                <w:b/>
                <w:bCs/>
                <w:kern w:val="0"/>
                <w:sz w:val="24"/>
                <w:lang w:bidi="ar"/>
              </w:rPr>
              <w:t>机构名称</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sz w:val="24"/>
              </w:rPr>
            </w:pPr>
            <w:r>
              <w:rPr>
                <w:rFonts w:ascii="Times New Roman" w:hAnsi="Times New Roman"/>
                <w:b/>
                <w:bCs/>
                <w:kern w:val="0"/>
                <w:sz w:val="24"/>
                <w:lang w:bidi="ar"/>
              </w:rPr>
              <w:t>序号</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b/>
                <w:bCs/>
                <w:sz w:val="24"/>
              </w:rPr>
            </w:pPr>
            <w:r>
              <w:rPr>
                <w:rFonts w:ascii="Times New Roman" w:hAnsi="Times New Roman"/>
                <w:b/>
                <w:bCs/>
                <w:kern w:val="0"/>
                <w:sz w:val="24"/>
                <w:lang w:bidi="ar"/>
              </w:rPr>
              <w:t>机构名称</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中邮医药</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21</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平安证券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中信证券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22</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宁波梅山保税港区信石投资管理有限公司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中信期货</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23</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凯恩投资</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4</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中信建投证券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24</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巨杉（上海）资产管理有限公司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5</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中金公司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25</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嘉实基金管理有限公司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6</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招商证券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26</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华泰医药</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7</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长盛基金管理有限公司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27</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华安证券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8</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循远资产管理（上海）有限公司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28</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鸿运私募基金管理（海南）有限公司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9</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兴业证券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29</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海南君阳私募基金管理有限公司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10</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西部利得基金</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30</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国联民生证券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11</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天风证券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31</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广发证券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12</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太朴持信私募基金管理（珠海）有限公司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32</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广东银石投资有限公司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13</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深圳市尚诚资产管理有限责任公司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33</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观富（北京）资产管理有限公司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14</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深圳市明达资产管理有限公司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34</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东吴证券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15</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上海汇瑾资产管理有限公司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35</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东方财富证券资产管理</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16</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上海杭贵投资管理有限公司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36</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创金合信基金管理有限公司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17</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上海归德私募基金管理有限公司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37</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北京金百镕投资管理有限公司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18</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上海丹羿投资管理合伙企业（普通合伙）</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38</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宝盈基金管理有限公司</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19</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青榕资产管理有限公司</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39</w:t>
            </w: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UBS Asset Management (Singapore) Limited</w:t>
            </w:r>
          </w:p>
        </w:tc>
      </w:tr>
      <w:tr>
        <w:tblPrEx>
          <w:tblCellMar>
            <w:top w:w="15" w:type="dxa"/>
            <w:left w:w="15" w:type="dxa"/>
            <w:bottom w:w="15" w:type="dxa"/>
            <w:right w:w="15"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r>
              <w:rPr>
                <w:rFonts w:hint="eastAsia" w:ascii="Times New Roman" w:hAnsi="Times New Roman"/>
                <w:color w:val="000000"/>
                <w:kern w:val="0"/>
                <w:sz w:val="24"/>
                <w:lang w:bidi="ar"/>
              </w:rPr>
              <w:t>20</w:t>
            </w:r>
          </w:p>
        </w:tc>
        <w:tc>
          <w:tcPr>
            <w:tcW w:w="368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r>
              <w:rPr>
                <w:rFonts w:hint="eastAsia" w:ascii="宋体" w:hAnsi="宋体" w:cs="宋体"/>
                <w:color w:val="000000"/>
                <w:kern w:val="0"/>
                <w:sz w:val="22"/>
                <w:szCs w:val="22"/>
                <w:lang w:bidi="ar"/>
              </w:rPr>
              <w:t>前海睿信</w:t>
            </w:r>
          </w:p>
        </w:tc>
        <w:tc>
          <w:tcPr>
            <w:tcW w:w="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olor w:val="000000"/>
                <w:kern w:val="0"/>
                <w:sz w:val="24"/>
                <w:lang w:bidi="ar"/>
              </w:rPr>
            </w:pPr>
          </w:p>
        </w:tc>
        <w:tc>
          <w:tcPr>
            <w:tcW w:w="421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Times New Roman"/>
                <w:color w:val="000000"/>
                <w:kern w:val="0"/>
                <w:sz w:val="24"/>
                <w:lang w:bidi="ar"/>
              </w:rPr>
            </w:pPr>
            <w:bookmarkStart w:id="0" w:name="_GoBack"/>
            <w:bookmarkEnd w:id="0"/>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7DAAB"/>
    <w:multiLevelType w:val="singleLevel"/>
    <w:tmpl w:val="5387DAAB"/>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3ZTFkYTFhMzM3MDVlZGQ4ZTg0Yzg2M2NjNTg4OGMifQ=="/>
  </w:docVars>
  <w:rsids>
    <w:rsidRoot w:val="00172A27"/>
    <w:rsid w:val="000019F5"/>
    <w:rsid w:val="000022A3"/>
    <w:rsid w:val="0000476B"/>
    <w:rsid w:val="000146DB"/>
    <w:rsid w:val="0002144B"/>
    <w:rsid w:val="000304CF"/>
    <w:rsid w:val="00051074"/>
    <w:rsid w:val="00052E01"/>
    <w:rsid w:val="000600F3"/>
    <w:rsid w:val="000A38E0"/>
    <w:rsid w:val="000B3EAD"/>
    <w:rsid w:val="000C024B"/>
    <w:rsid w:val="000E10EE"/>
    <w:rsid w:val="000E23AF"/>
    <w:rsid w:val="00104471"/>
    <w:rsid w:val="00127BB5"/>
    <w:rsid w:val="00130513"/>
    <w:rsid w:val="00132833"/>
    <w:rsid w:val="0014532C"/>
    <w:rsid w:val="00161935"/>
    <w:rsid w:val="00172A27"/>
    <w:rsid w:val="001849D2"/>
    <w:rsid w:val="00186098"/>
    <w:rsid w:val="00194810"/>
    <w:rsid w:val="001B7ED5"/>
    <w:rsid w:val="001C7C5B"/>
    <w:rsid w:val="001D6695"/>
    <w:rsid w:val="001F6AC9"/>
    <w:rsid w:val="002039FD"/>
    <w:rsid w:val="002145E6"/>
    <w:rsid w:val="00231D49"/>
    <w:rsid w:val="00237684"/>
    <w:rsid w:val="002623F3"/>
    <w:rsid w:val="00265043"/>
    <w:rsid w:val="00283901"/>
    <w:rsid w:val="002F0E56"/>
    <w:rsid w:val="002F276D"/>
    <w:rsid w:val="002F2CA5"/>
    <w:rsid w:val="002F4732"/>
    <w:rsid w:val="002F60D3"/>
    <w:rsid w:val="00324062"/>
    <w:rsid w:val="0034358F"/>
    <w:rsid w:val="00354B69"/>
    <w:rsid w:val="00365660"/>
    <w:rsid w:val="00383B1D"/>
    <w:rsid w:val="003F6513"/>
    <w:rsid w:val="00402E97"/>
    <w:rsid w:val="00402F43"/>
    <w:rsid w:val="00404430"/>
    <w:rsid w:val="004121A0"/>
    <w:rsid w:val="00417296"/>
    <w:rsid w:val="00424ABE"/>
    <w:rsid w:val="00426326"/>
    <w:rsid w:val="004329A0"/>
    <w:rsid w:val="00435097"/>
    <w:rsid w:val="004554AA"/>
    <w:rsid w:val="004611D5"/>
    <w:rsid w:val="00480EF7"/>
    <w:rsid w:val="004874BD"/>
    <w:rsid w:val="004874D5"/>
    <w:rsid w:val="004D3654"/>
    <w:rsid w:val="004F2B17"/>
    <w:rsid w:val="00501D5F"/>
    <w:rsid w:val="00526503"/>
    <w:rsid w:val="005311AB"/>
    <w:rsid w:val="0056169C"/>
    <w:rsid w:val="00571574"/>
    <w:rsid w:val="00575AFB"/>
    <w:rsid w:val="00583597"/>
    <w:rsid w:val="005842D6"/>
    <w:rsid w:val="00593247"/>
    <w:rsid w:val="00593365"/>
    <w:rsid w:val="005B7D27"/>
    <w:rsid w:val="005C53CA"/>
    <w:rsid w:val="005C5E43"/>
    <w:rsid w:val="005C7FE6"/>
    <w:rsid w:val="005E25EB"/>
    <w:rsid w:val="005E7A70"/>
    <w:rsid w:val="005F1F06"/>
    <w:rsid w:val="00605BF4"/>
    <w:rsid w:val="006200C5"/>
    <w:rsid w:val="00620D0C"/>
    <w:rsid w:val="0066162A"/>
    <w:rsid w:val="0067069E"/>
    <w:rsid w:val="006845D7"/>
    <w:rsid w:val="00693E56"/>
    <w:rsid w:val="006979E2"/>
    <w:rsid w:val="006D031E"/>
    <w:rsid w:val="006D716B"/>
    <w:rsid w:val="006E11E3"/>
    <w:rsid w:val="006E664F"/>
    <w:rsid w:val="006F2886"/>
    <w:rsid w:val="006F6093"/>
    <w:rsid w:val="00702BC3"/>
    <w:rsid w:val="00704336"/>
    <w:rsid w:val="0073114E"/>
    <w:rsid w:val="00731CF8"/>
    <w:rsid w:val="00743C46"/>
    <w:rsid w:val="00784A24"/>
    <w:rsid w:val="007A126C"/>
    <w:rsid w:val="007C1516"/>
    <w:rsid w:val="007C37DC"/>
    <w:rsid w:val="007E6845"/>
    <w:rsid w:val="007F50CB"/>
    <w:rsid w:val="00805353"/>
    <w:rsid w:val="008109BD"/>
    <w:rsid w:val="0084243C"/>
    <w:rsid w:val="00844EAB"/>
    <w:rsid w:val="00880411"/>
    <w:rsid w:val="008A4827"/>
    <w:rsid w:val="008B6FC2"/>
    <w:rsid w:val="008C707D"/>
    <w:rsid w:val="008E2265"/>
    <w:rsid w:val="008E2A0E"/>
    <w:rsid w:val="008E45EE"/>
    <w:rsid w:val="008F636C"/>
    <w:rsid w:val="00904D19"/>
    <w:rsid w:val="009238B4"/>
    <w:rsid w:val="0093354C"/>
    <w:rsid w:val="00935183"/>
    <w:rsid w:val="00936832"/>
    <w:rsid w:val="00944A5D"/>
    <w:rsid w:val="00945C04"/>
    <w:rsid w:val="00975D86"/>
    <w:rsid w:val="009770F3"/>
    <w:rsid w:val="009A2A4F"/>
    <w:rsid w:val="009A31BB"/>
    <w:rsid w:val="009E5850"/>
    <w:rsid w:val="009E6B32"/>
    <w:rsid w:val="009F32F8"/>
    <w:rsid w:val="009F5EA4"/>
    <w:rsid w:val="00A00F22"/>
    <w:rsid w:val="00A05DFA"/>
    <w:rsid w:val="00A13DF8"/>
    <w:rsid w:val="00A15B9C"/>
    <w:rsid w:val="00A17136"/>
    <w:rsid w:val="00A2572B"/>
    <w:rsid w:val="00A26FAD"/>
    <w:rsid w:val="00A47979"/>
    <w:rsid w:val="00A47B86"/>
    <w:rsid w:val="00A47D5E"/>
    <w:rsid w:val="00A51373"/>
    <w:rsid w:val="00A53379"/>
    <w:rsid w:val="00A544FF"/>
    <w:rsid w:val="00A56C4A"/>
    <w:rsid w:val="00A61F58"/>
    <w:rsid w:val="00A659C5"/>
    <w:rsid w:val="00A7632C"/>
    <w:rsid w:val="00A764DD"/>
    <w:rsid w:val="00A80FAF"/>
    <w:rsid w:val="00A84320"/>
    <w:rsid w:val="00AA1023"/>
    <w:rsid w:val="00AB6443"/>
    <w:rsid w:val="00AC079A"/>
    <w:rsid w:val="00AE3720"/>
    <w:rsid w:val="00AF40F8"/>
    <w:rsid w:val="00B01750"/>
    <w:rsid w:val="00B100A8"/>
    <w:rsid w:val="00B21AFC"/>
    <w:rsid w:val="00B33632"/>
    <w:rsid w:val="00B454CD"/>
    <w:rsid w:val="00B50FEA"/>
    <w:rsid w:val="00B51131"/>
    <w:rsid w:val="00B948A4"/>
    <w:rsid w:val="00B95EC5"/>
    <w:rsid w:val="00BA3A6E"/>
    <w:rsid w:val="00BD2E78"/>
    <w:rsid w:val="00BD3BF0"/>
    <w:rsid w:val="00BE3FFE"/>
    <w:rsid w:val="00BE6419"/>
    <w:rsid w:val="00BF1CCD"/>
    <w:rsid w:val="00C02023"/>
    <w:rsid w:val="00C043F5"/>
    <w:rsid w:val="00C06127"/>
    <w:rsid w:val="00C15144"/>
    <w:rsid w:val="00C329C5"/>
    <w:rsid w:val="00C34875"/>
    <w:rsid w:val="00C50FB7"/>
    <w:rsid w:val="00C63A80"/>
    <w:rsid w:val="00C66A15"/>
    <w:rsid w:val="00C66EA9"/>
    <w:rsid w:val="00C74755"/>
    <w:rsid w:val="00C76C52"/>
    <w:rsid w:val="00C775C7"/>
    <w:rsid w:val="00C85A7C"/>
    <w:rsid w:val="00C94B7E"/>
    <w:rsid w:val="00C95CC6"/>
    <w:rsid w:val="00CC1B78"/>
    <w:rsid w:val="00CC402F"/>
    <w:rsid w:val="00CD37DF"/>
    <w:rsid w:val="00CD6591"/>
    <w:rsid w:val="00D03026"/>
    <w:rsid w:val="00D1098D"/>
    <w:rsid w:val="00D435E4"/>
    <w:rsid w:val="00D67CD4"/>
    <w:rsid w:val="00D710F3"/>
    <w:rsid w:val="00D77D52"/>
    <w:rsid w:val="00D83956"/>
    <w:rsid w:val="00D96982"/>
    <w:rsid w:val="00D96E72"/>
    <w:rsid w:val="00DA5D47"/>
    <w:rsid w:val="00DA6497"/>
    <w:rsid w:val="00DA687A"/>
    <w:rsid w:val="00DD1BF7"/>
    <w:rsid w:val="00DD3498"/>
    <w:rsid w:val="00DD6FF8"/>
    <w:rsid w:val="00DF50A1"/>
    <w:rsid w:val="00E122DC"/>
    <w:rsid w:val="00E16FA6"/>
    <w:rsid w:val="00E344CE"/>
    <w:rsid w:val="00E36170"/>
    <w:rsid w:val="00E41CA0"/>
    <w:rsid w:val="00E44D16"/>
    <w:rsid w:val="00E450CF"/>
    <w:rsid w:val="00E46FEC"/>
    <w:rsid w:val="00E55AA7"/>
    <w:rsid w:val="00E645F8"/>
    <w:rsid w:val="00E70EE8"/>
    <w:rsid w:val="00E803E7"/>
    <w:rsid w:val="00E91F6E"/>
    <w:rsid w:val="00E92D49"/>
    <w:rsid w:val="00E95649"/>
    <w:rsid w:val="00EA251D"/>
    <w:rsid w:val="00EA7962"/>
    <w:rsid w:val="00EC260A"/>
    <w:rsid w:val="00F00A58"/>
    <w:rsid w:val="00F11732"/>
    <w:rsid w:val="00F21725"/>
    <w:rsid w:val="00F25095"/>
    <w:rsid w:val="00F51896"/>
    <w:rsid w:val="00F56033"/>
    <w:rsid w:val="00F56F69"/>
    <w:rsid w:val="00F61FD6"/>
    <w:rsid w:val="00F63FEC"/>
    <w:rsid w:val="00F75253"/>
    <w:rsid w:val="00F86D58"/>
    <w:rsid w:val="00F90C59"/>
    <w:rsid w:val="00F923F6"/>
    <w:rsid w:val="00FA13CD"/>
    <w:rsid w:val="00FA37DE"/>
    <w:rsid w:val="00FA6B1F"/>
    <w:rsid w:val="00FA75A3"/>
    <w:rsid w:val="00FC36E6"/>
    <w:rsid w:val="00FC65C0"/>
    <w:rsid w:val="00FD5520"/>
    <w:rsid w:val="00FE7A99"/>
    <w:rsid w:val="00FF1930"/>
    <w:rsid w:val="01017684"/>
    <w:rsid w:val="010B634B"/>
    <w:rsid w:val="0120224E"/>
    <w:rsid w:val="01390BCC"/>
    <w:rsid w:val="01562ED4"/>
    <w:rsid w:val="01623521"/>
    <w:rsid w:val="016320EC"/>
    <w:rsid w:val="017640F2"/>
    <w:rsid w:val="018067FB"/>
    <w:rsid w:val="0182354D"/>
    <w:rsid w:val="01826A17"/>
    <w:rsid w:val="01965B3A"/>
    <w:rsid w:val="019B3845"/>
    <w:rsid w:val="01B125C5"/>
    <w:rsid w:val="01B97F5E"/>
    <w:rsid w:val="01BC412E"/>
    <w:rsid w:val="01D35FC9"/>
    <w:rsid w:val="01D46B46"/>
    <w:rsid w:val="01D6466C"/>
    <w:rsid w:val="01E21818"/>
    <w:rsid w:val="0213141D"/>
    <w:rsid w:val="022510C3"/>
    <w:rsid w:val="02263005"/>
    <w:rsid w:val="022A6766"/>
    <w:rsid w:val="02300221"/>
    <w:rsid w:val="023302FD"/>
    <w:rsid w:val="023A109F"/>
    <w:rsid w:val="024554D6"/>
    <w:rsid w:val="02535CBD"/>
    <w:rsid w:val="0264611C"/>
    <w:rsid w:val="02753E85"/>
    <w:rsid w:val="028265A2"/>
    <w:rsid w:val="0286634E"/>
    <w:rsid w:val="028D3CD2"/>
    <w:rsid w:val="02A042B6"/>
    <w:rsid w:val="02A23BF1"/>
    <w:rsid w:val="02A429BD"/>
    <w:rsid w:val="02AE2989"/>
    <w:rsid w:val="02BA21E0"/>
    <w:rsid w:val="02BF3353"/>
    <w:rsid w:val="02DA63DE"/>
    <w:rsid w:val="02FF5E45"/>
    <w:rsid w:val="03010DFA"/>
    <w:rsid w:val="030D0562"/>
    <w:rsid w:val="031669C2"/>
    <w:rsid w:val="031B6A30"/>
    <w:rsid w:val="03237D85"/>
    <w:rsid w:val="033124A2"/>
    <w:rsid w:val="03451AAA"/>
    <w:rsid w:val="035570C1"/>
    <w:rsid w:val="036A59B4"/>
    <w:rsid w:val="036C616F"/>
    <w:rsid w:val="03795BF7"/>
    <w:rsid w:val="03851B72"/>
    <w:rsid w:val="038B16C6"/>
    <w:rsid w:val="039F7BBA"/>
    <w:rsid w:val="03BE7AAE"/>
    <w:rsid w:val="03C07382"/>
    <w:rsid w:val="03DE0355"/>
    <w:rsid w:val="03EA2651"/>
    <w:rsid w:val="03EB1AEC"/>
    <w:rsid w:val="03FD3580"/>
    <w:rsid w:val="04073203"/>
    <w:rsid w:val="04271652"/>
    <w:rsid w:val="042D1A24"/>
    <w:rsid w:val="04363869"/>
    <w:rsid w:val="04387860"/>
    <w:rsid w:val="044F7D8F"/>
    <w:rsid w:val="045B07C7"/>
    <w:rsid w:val="046917C8"/>
    <w:rsid w:val="046A6882"/>
    <w:rsid w:val="046E6DB4"/>
    <w:rsid w:val="04706FFA"/>
    <w:rsid w:val="04714B20"/>
    <w:rsid w:val="04A24CDA"/>
    <w:rsid w:val="04A549A2"/>
    <w:rsid w:val="04BF3ADE"/>
    <w:rsid w:val="04CD54E8"/>
    <w:rsid w:val="04E050DE"/>
    <w:rsid w:val="04E92909"/>
    <w:rsid w:val="04F512AE"/>
    <w:rsid w:val="04F73278"/>
    <w:rsid w:val="04FC6AE0"/>
    <w:rsid w:val="05050D78"/>
    <w:rsid w:val="051C683A"/>
    <w:rsid w:val="052676B9"/>
    <w:rsid w:val="052878D5"/>
    <w:rsid w:val="053C6E40"/>
    <w:rsid w:val="05453FE3"/>
    <w:rsid w:val="0568661B"/>
    <w:rsid w:val="05706B86"/>
    <w:rsid w:val="057169BA"/>
    <w:rsid w:val="057E78E8"/>
    <w:rsid w:val="05876078"/>
    <w:rsid w:val="058A58B3"/>
    <w:rsid w:val="058C5C3D"/>
    <w:rsid w:val="059705B7"/>
    <w:rsid w:val="059E5DC5"/>
    <w:rsid w:val="05A832CF"/>
    <w:rsid w:val="05AF5900"/>
    <w:rsid w:val="05C87F93"/>
    <w:rsid w:val="05DA2271"/>
    <w:rsid w:val="05ED01D7"/>
    <w:rsid w:val="06040A80"/>
    <w:rsid w:val="060F111C"/>
    <w:rsid w:val="06155563"/>
    <w:rsid w:val="0623601E"/>
    <w:rsid w:val="0624588B"/>
    <w:rsid w:val="0645076B"/>
    <w:rsid w:val="066606B5"/>
    <w:rsid w:val="066A7A79"/>
    <w:rsid w:val="06710E08"/>
    <w:rsid w:val="067B1C86"/>
    <w:rsid w:val="067B6479"/>
    <w:rsid w:val="069845E6"/>
    <w:rsid w:val="06A41EC6"/>
    <w:rsid w:val="06A64F55"/>
    <w:rsid w:val="06C70A28"/>
    <w:rsid w:val="06D51397"/>
    <w:rsid w:val="06D7510F"/>
    <w:rsid w:val="06D82C35"/>
    <w:rsid w:val="06E710CA"/>
    <w:rsid w:val="06ED43D6"/>
    <w:rsid w:val="06F01F14"/>
    <w:rsid w:val="07034156"/>
    <w:rsid w:val="070546F5"/>
    <w:rsid w:val="070B6B66"/>
    <w:rsid w:val="070D0B30"/>
    <w:rsid w:val="07124399"/>
    <w:rsid w:val="073719B9"/>
    <w:rsid w:val="07474499"/>
    <w:rsid w:val="07492759"/>
    <w:rsid w:val="07580B37"/>
    <w:rsid w:val="07593D76"/>
    <w:rsid w:val="07596ED5"/>
    <w:rsid w:val="075F6EB2"/>
    <w:rsid w:val="07632E46"/>
    <w:rsid w:val="0768220B"/>
    <w:rsid w:val="076A0477"/>
    <w:rsid w:val="076D4C28"/>
    <w:rsid w:val="07766A62"/>
    <w:rsid w:val="079B438E"/>
    <w:rsid w:val="079E12D9"/>
    <w:rsid w:val="07AE5B1E"/>
    <w:rsid w:val="07B13BB2"/>
    <w:rsid w:val="07BC488E"/>
    <w:rsid w:val="07CB4548"/>
    <w:rsid w:val="07D01B5E"/>
    <w:rsid w:val="07D258D6"/>
    <w:rsid w:val="07E06245"/>
    <w:rsid w:val="080621EE"/>
    <w:rsid w:val="081D3EC4"/>
    <w:rsid w:val="083B791F"/>
    <w:rsid w:val="08493DEA"/>
    <w:rsid w:val="085B544F"/>
    <w:rsid w:val="085B58CB"/>
    <w:rsid w:val="087E15BA"/>
    <w:rsid w:val="0881132C"/>
    <w:rsid w:val="08843074"/>
    <w:rsid w:val="08886206"/>
    <w:rsid w:val="088C3CD7"/>
    <w:rsid w:val="089808CE"/>
    <w:rsid w:val="089F0E7D"/>
    <w:rsid w:val="08A92ADB"/>
    <w:rsid w:val="08AF5C17"/>
    <w:rsid w:val="08BD20E2"/>
    <w:rsid w:val="08BF5E5A"/>
    <w:rsid w:val="08C815B8"/>
    <w:rsid w:val="08CB0CA3"/>
    <w:rsid w:val="08CF1E16"/>
    <w:rsid w:val="08DA2C94"/>
    <w:rsid w:val="08F31FA8"/>
    <w:rsid w:val="08F33D56"/>
    <w:rsid w:val="090441B5"/>
    <w:rsid w:val="090B2B30"/>
    <w:rsid w:val="090B5543"/>
    <w:rsid w:val="09150170"/>
    <w:rsid w:val="09153CCC"/>
    <w:rsid w:val="091F483A"/>
    <w:rsid w:val="09271C52"/>
    <w:rsid w:val="09383E5F"/>
    <w:rsid w:val="094B3B92"/>
    <w:rsid w:val="09526CCE"/>
    <w:rsid w:val="095567BF"/>
    <w:rsid w:val="09572537"/>
    <w:rsid w:val="09684744"/>
    <w:rsid w:val="09713F02"/>
    <w:rsid w:val="09736C45"/>
    <w:rsid w:val="097B3D2A"/>
    <w:rsid w:val="097C3D4B"/>
    <w:rsid w:val="097E3F67"/>
    <w:rsid w:val="09837CB0"/>
    <w:rsid w:val="09906B6F"/>
    <w:rsid w:val="0992531D"/>
    <w:rsid w:val="09AF1C45"/>
    <w:rsid w:val="09AF6051"/>
    <w:rsid w:val="09C15C02"/>
    <w:rsid w:val="09E518F1"/>
    <w:rsid w:val="09F204B1"/>
    <w:rsid w:val="09F75AC8"/>
    <w:rsid w:val="0A107AC7"/>
    <w:rsid w:val="0A125190"/>
    <w:rsid w:val="0A131674"/>
    <w:rsid w:val="0A181C64"/>
    <w:rsid w:val="0A310FDA"/>
    <w:rsid w:val="0A36214C"/>
    <w:rsid w:val="0A3635E9"/>
    <w:rsid w:val="0A4A209B"/>
    <w:rsid w:val="0A5927C6"/>
    <w:rsid w:val="0A5E78F5"/>
    <w:rsid w:val="0A5F1A8C"/>
    <w:rsid w:val="0A894972"/>
    <w:rsid w:val="0A8F5D00"/>
    <w:rsid w:val="0A9D21CB"/>
    <w:rsid w:val="0ABA2D7D"/>
    <w:rsid w:val="0ABB4D47"/>
    <w:rsid w:val="0ACA6D38"/>
    <w:rsid w:val="0ACE5E64"/>
    <w:rsid w:val="0AD007F3"/>
    <w:rsid w:val="0AD32091"/>
    <w:rsid w:val="0ADA51CD"/>
    <w:rsid w:val="0ADF3E28"/>
    <w:rsid w:val="0AE55920"/>
    <w:rsid w:val="0AE71698"/>
    <w:rsid w:val="0AF23140"/>
    <w:rsid w:val="0B127851"/>
    <w:rsid w:val="0B174AB6"/>
    <w:rsid w:val="0B1A1A6E"/>
    <w:rsid w:val="0B3348DE"/>
    <w:rsid w:val="0B4821A6"/>
    <w:rsid w:val="0B4D1E43"/>
    <w:rsid w:val="0B554DF5"/>
    <w:rsid w:val="0B5C3E34"/>
    <w:rsid w:val="0B675FDC"/>
    <w:rsid w:val="0B6947A3"/>
    <w:rsid w:val="0B70168E"/>
    <w:rsid w:val="0B8B64C8"/>
    <w:rsid w:val="0B9F01C5"/>
    <w:rsid w:val="0BA05F72"/>
    <w:rsid w:val="0BA37CB5"/>
    <w:rsid w:val="0BA47589"/>
    <w:rsid w:val="0BAE6D7E"/>
    <w:rsid w:val="0BB023D2"/>
    <w:rsid w:val="0BB84DE3"/>
    <w:rsid w:val="0BBA0B5B"/>
    <w:rsid w:val="0BC0719B"/>
    <w:rsid w:val="0BCB4B16"/>
    <w:rsid w:val="0BD95485"/>
    <w:rsid w:val="0BE725BB"/>
    <w:rsid w:val="0BF86D50"/>
    <w:rsid w:val="0BFE313E"/>
    <w:rsid w:val="0C0006AD"/>
    <w:rsid w:val="0C063DA0"/>
    <w:rsid w:val="0C0B75AC"/>
    <w:rsid w:val="0C1741FF"/>
    <w:rsid w:val="0C1C1816"/>
    <w:rsid w:val="0C6464C1"/>
    <w:rsid w:val="0C674CAE"/>
    <w:rsid w:val="0C774C9E"/>
    <w:rsid w:val="0C790A16"/>
    <w:rsid w:val="0C796C68"/>
    <w:rsid w:val="0C7C4062"/>
    <w:rsid w:val="0C803B53"/>
    <w:rsid w:val="0C815242"/>
    <w:rsid w:val="0C8A3B58"/>
    <w:rsid w:val="0C991887"/>
    <w:rsid w:val="0CB832EC"/>
    <w:rsid w:val="0CBE28CD"/>
    <w:rsid w:val="0CCD1A0E"/>
    <w:rsid w:val="0CD10852"/>
    <w:rsid w:val="0CD143AE"/>
    <w:rsid w:val="0CD43E9E"/>
    <w:rsid w:val="0CE73BD2"/>
    <w:rsid w:val="0CEC7B2F"/>
    <w:rsid w:val="0CF34325"/>
    <w:rsid w:val="0CFE2CC9"/>
    <w:rsid w:val="0CFF0F1B"/>
    <w:rsid w:val="0D076022"/>
    <w:rsid w:val="0D0D0E61"/>
    <w:rsid w:val="0D267E24"/>
    <w:rsid w:val="0D371B46"/>
    <w:rsid w:val="0D377614"/>
    <w:rsid w:val="0D3A01A5"/>
    <w:rsid w:val="0D7806E7"/>
    <w:rsid w:val="0D7A67F4"/>
    <w:rsid w:val="0D817B82"/>
    <w:rsid w:val="0D891ED9"/>
    <w:rsid w:val="0D957AD2"/>
    <w:rsid w:val="0D9B3F04"/>
    <w:rsid w:val="0DB00467"/>
    <w:rsid w:val="0DB22432"/>
    <w:rsid w:val="0DBC6E0C"/>
    <w:rsid w:val="0DCB0EF5"/>
    <w:rsid w:val="0DD34156"/>
    <w:rsid w:val="0DD353C1"/>
    <w:rsid w:val="0DE3083D"/>
    <w:rsid w:val="0E0A1FE1"/>
    <w:rsid w:val="0E0E785B"/>
    <w:rsid w:val="0E1327A4"/>
    <w:rsid w:val="0E2624D8"/>
    <w:rsid w:val="0E2826F4"/>
    <w:rsid w:val="0E2D4F7D"/>
    <w:rsid w:val="0E370B89"/>
    <w:rsid w:val="0E3748A4"/>
    <w:rsid w:val="0E47410B"/>
    <w:rsid w:val="0E4F0B95"/>
    <w:rsid w:val="0E5232CD"/>
    <w:rsid w:val="0E552DBD"/>
    <w:rsid w:val="0E63197E"/>
    <w:rsid w:val="0E641A79"/>
    <w:rsid w:val="0E6574A4"/>
    <w:rsid w:val="0E6A4ABA"/>
    <w:rsid w:val="0E702ABE"/>
    <w:rsid w:val="0E887299"/>
    <w:rsid w:val="0E897D34"/>
    <w:rsid w:val="0E9733D5"/>
    <w:rsid w:val="0E9907FA"/>
    <w:rsid w:val="0E9E4764"/>
    <w:rsid w:val="0EA54766"/>
    <w:rsid w:val="0EA87391"/>
    <w:rsid w:val="0EB977F0"/>
    <w:rsid w:val="0ECF491D"/>
    <w:rsid w:val="0ECF62D5"/>
    <w:rsid w:val="0EE505E5"/>
    <w:rsid w:val="0EE57B2C"/>
    <w:rsid w:val="0EE82C7F"/>
    <w:rsid w:val="0EE86082"/>
    <w:rsid w:val="0EEA1757"/>
    <w:rsid w:val="0EF9796F"/>
    <w:rsid w:val="0F0B2F2E"/>
    <w:rsid w:val="0F1669F0"/>
    <w:rsid w:val="0F2E7896"/>
    <w:rsid w:val="0F2F360E"/>
    <w:rsid w:val="0F3155D8"/>
    <w:rsid w:val="0F380715"/>
    <w:rsid w:val="0F3D5D2B"/>
    <w:rsid w:val="0F3F1AA3"/>
    <w:rsid w:val="0F4105EB"/>
    <w:rsid w:val="0F476BAA"/>
    <w:rsid w:val="0F580DB7"/>
    <w:rsid w:val="0F5D017B"/>
    <w:rsid w:val="0F670FFA"/>
    <w:rsid w:val="0F6C3997"/>
    <w:rsid w:val="0F7D25CB"/>
    <w:rsid w:val="0F842EAB"/>
    <w:rsid w:val="0F87169C"/>
    <w:rsid w:val="0F8F35E7"/>
    <w:rsid w:val="0F93688E"/>
    <w:rsid w:val="0FA10C8F"/>
    <w:rsid w:val="0FAB538A"/>
    <w:rsid w:val="0FAE26AE"/>
    <w:rsid w:val="0FB11B3D"/>
    <w:rsid w:val="0FC06C99"/>
    <w:rsid w:val="0FC81379"/>
    <w:rsid w:val="0FD96DC6"/>
    <w:rsid w:val="0FEB5787"/>
    <w:rsid w:val="0FF52AA9"/>
    <w:rsid w:val="0FFD53C1"/>
    <w:rsid w:val="10093E5F"/>
    <w:rsid w:val="10101691"/>
    <w:rsid w:val="101E3DAE"/>
    <w:rsid w:val="10213DF5"/>
    <w:rsid w:val="104754D6"/>
    <w:rsid w:val="1057106E"/>
    <w:rsid w:val="105714CF"/>
    <w:rsid w:val="10596B94"/>
    <w:rsid w:val="105C21A1"/>
    <w:rsid w:val="1067750E"/>
    <w:rsid w:val="109E0A78"/>
    <w:rsid w:val="10A36062"/>
    <w:rsid w:val="10B304B7"/>
    <w:rsid w:val="10BC5375"/>
    <w:rsid w:val="10C1473A"/>
    <w:rsid w:val="10C5609D"/>
    <w:rsid w:val="10CA5CE4"/>
    <w:rsid w:val="10D6269A"/>
    <w:rsid w:val="10D91A83"/>
    <w:rsid w:val="10DE52EC"/>
    <w:rsid w:val="10E35CF0"/>
    <w:rsid w:val="10EA1EE2"/>
    <w:rsid w:val="10F66AD9"/>
    <w:rsid w:val="10F670A3"/>
    <w:rsid w:val="111827EC"/>
    <w:rsid w:val="111B4D7F"/>
    <w:rsid w:val="11446B5C"/>
    <w:rsid w:val="11494E5B"/>
    <w:rsid w:val="114F1D45"/>
    <w:rsid w:val="11535CDA"/>
    <w:rsid w:val="1157426E"/>
    <w:rsid w:val="115C6212"/>
    <w:rsid w:val="115F467E"/>
    <w:rsid w:val="11603F53"/>
    <w:rsid w:val="116A163A"/>
    <w:rsid w:val="116F30DD"/>
    <w:rsid w:val="117322E5"/>
    <w:rsid w:val="117417AC"/>
    <w:rsid w:val="11757094"/>
    <w:rsid w:val="11886388"/>
    <w:rsid w:val="1198193E"/>
    <w:rsid w:val="11BD0F7D"/>
    <w:rsid w:val="11BD75F7"/>
    <w:rsid w:val="11C72224"/>
    <w:rsid w:val="11CB3B93"/>
    <w:rsid w:val="11D02E86"/>
    <w:rsid w:val="11DD1A47"/>
    <w:rsid w:val="11FC1ECD"/>
    <w:rsid w:val="11FC6FBB"/>
    <w:rsid w:val="11FD5C45"/>
    <w:rsid w:val="12211934"/>
    <w:rsid w:val="123A29F6"/>
    <w:rsid w:val="12415B32"/>
    <w:rsid w:val="125735A8"/>
    <w:rsid w:val="1292638E"/>
    <w:rsid w:val="12957C2C"/>
    <w:rsid w:val="129C545E"/>
    <w:rsid w:val="12B207DE"/>
    <w:rsid w:val="12B71B73"/>
    <w:rsid w:val="12DC3AAD"/>
    <w:rsid w:val="12E56E05"/>
    <w:rsid w:val="12F21AC5"/>
    <w:rsid w:val="12F268C3"/>
    <w:rsid w:val="131E40C5"/>
    <w:rsid w:val="13225964"/>
    <w:rsid w:val="133378CC"/>
    <w:rsid w:val="13383E99"/>
    <w:rsid w:val="13390EFF"/>
    <w:rsid w:val="136E5ADF"/>
    <w:rsid w:val="139A7BF0"/>
    <w:rsid w:val="13BA5B9C"/>
    <w:rsid w:val="13BD743A"/>
    <w:rsid w:val="13D6674E"/>
    <w:rsid w:val="13ED0BA8"/>
    <w:rsid w:val="13FA243C"/>
    <w:rsid w:val="14092680"/>
    <w:rsid w:val="142B0848"/>
    <w:rsid w:val="143C2A55"/>
    <w:rsid w:val="14467430"/>
    <w:rsid w:val="145A737F"/>
    <w:rsid w:val="146848EA"/>
    <w:rsid w:val="146855F8"/>
    <w:rsid w:val="146927B7"/>
    <w:rsid w:val="146D0E60"/>
    <w:rsid w:val="146E4BD8"/>
    <w:rsid w:val="14A423A8"/>
    <w:rsid w:val="14A8428F"/>
    <w:rsid w:val="14AD5D1E"/>
    <w:rsid w:val="14B7032D"/>
    <w:rsid w:val="14B9386E"/>
    <w:rsid w:val="14D02BF1"/>
    <w:rsid w:val="14D62EA9"/>
    <w:rsid w:val="14E2309A"/>
    <w:rsid w:val="14F41582"/>
    <w:rsid w:val="1514752E"/>
    <w:rsid w:val="15170DCC"/>
    <w:rsid w:val="151B6B0E"/>
    <w:rsid w:val="152A4FA3"/>
    <w:rsid w:val="152D05F0"/>
    <w:rsid w:val="152F136F"/>
    <w:rsid w:val="15377B38"/>
    <w:rsid w:val="15413638"/>
    <w:rsid w:val="15415E49"/>
    <w:rsid w:val="154A2F50"/>
    <w:rsid w:val="155B33AF"/>
    <w:rsid w:val="156404B5"/>
    <w:rsid w:val="1565422D"/>
    <w:rsid w:val="15681628"/>
    <w:rsid w:val="15712BD2"/>
    <w:rsid w:val="159E5049"/>
    <w:rsid w:val="15A56158"/>
    <w:rsid w:val="15AA1C40"/>
    <w:rsid w:val="15AB0B52"/>
    <w:rsid w:val="15B66837"/>
    <w:rsid w:val="15CD686C"/>
    <w:rsid w:val="15DB004C"/>
    <w:rsid w:val="15E2587E"/>
    <w:rsid w:val="15ED1606"/>
    <w:rsid w:val="15EE4223"/>
    <w:rsid w:val="15F01D49"/>
    <w:rsid w:val="15F56A2D"/>
    <w:rsid w:val="16007AB2"/>
    <w:rsid w:val="16034EFD"/>
    <w:rsid w:val="161B48EC"/>
    <w:rsid w:val="162A6EA6"/>
    <w:rsid w:val="16324245"/>
    <w:rsid w:val="163A251B"/>
    <w:rsid w:val="16431CA6"/>
    <w:rsid w:val="167E55A7"/>
    <w:rsid w:val="168F574B"/>
    <w:rsid w:val="16AC44EF"/>
    <w:rsid w:val="16AE2781"/>
    <w:rsid w:val="16B0772A"/>
    <w:rsid w:val="16B07FDB"/>
    <w:rsid w:val="16BE59A3"/>
    <w:rsid w:val="16C3449F"/>
    <w:rsid w:val="16C3745D"/>
    <w:rsid w:val="16C53839"/>
    <w:rsid w:val="16C71FB6"/>
    <w:rsid w:val="16D50F3F"/>
    <w:rsid w:val="16E15473"/>
    <w:rsid w:val="16E85757"/>
    <w:rsid w:val="16F6664F"/>
    <w:rsid w:val="170F61FF"/>
    <w:rsid w:val="17173305"/>
    <w:rsid w:val="171750B3"/>
    <w:rsid w:val="17375756"/>
    <w:rsid w:val="17457E73"/>
    <w:rsid w:val="17487963"/>
    <w:rsid w:val="17522B84"/>
    <w:rsid w:val="17654405"/>
    <w:rsid w:val="1778657A"/>
    <w:rsid w:val="17793FC0"/>
    <w:rsid w:val="177B2942"/>
    <w:rsid w:val="17924EA8"/>
    <w:rsid w:val="17982698"/>
    <w:rsid w:val="17A728DB"/>
    <w:rsid w:val="17AD77C6"/>
    <w:rsid w:val="17B15508"/>
    <w:rsid w:val="17B209EB"/>
    <w:rsid w:val="17BE5C12"/>
    <w:rsid w:val="17C3523B"/>
    <w:rsid w:val="17C57205"/>
    <w:rsid w:val="17CE60BA"/>
    <w:rsid w:val="17D271A4"/>
    <w:rsid w:val="17E45B35"/>
    <w:rsid w:val="17E551B2"/>
    <w:rsid w:val="17E7717C"/>
    <w:rsid w:val="18046CA4"/>
    <w:rsid w:val="18055854"/>
    <w:rsid w:val="180A5B96"/>
    <w:rsid w:val="180F2CB1"/>
    <w:rsid w:val="181635BD"/>
    <w:rsid w:val="18176F38"/>
    <w:rsid w:val="18202F37"/>
    <w:rsid w:val="18245CDA"/>
    <w:rsid w:val="184A4427"/>
    <w:rsid w:val="18534811"/>
    <w:rsid w:val="187035AF"/>
    <w:rsid w:val="18754787"/>
    <w:rsid w:val="18756535"/>
    <w:rsid w:val="187D53EA"/>
    <w:rsid w:val="18986637"/>
    <w:rsid w:val="18A70D35"/>
    <w:rsid w:val="18AF5EEB"/>
    <w:rsid w:val="18BA03EC"/>
    <w:rsid w:val="18DC4C34"/>
    <w:rsid w:val="18DD40DB"/>
    <w:rsid w:val="18E45FED"/>
    <w:rsid w:val="18ED2938"/>
    <w:rsid w:val="18FE29CF"/>
    <w:rsid w:val="190D1B69"/>
    <w:rsid w:val="190F3FCE"/>
    <w:rsid w:val="19444200"/>
    <w:rsid w:val="194A5C1C"/>
    <w:rsid w:val="19570331"/>
    <w:rsid w:val="19762565"/>
    <w:rsid w:val="19923117"/>
    <w:rsid w:val="19B65058"/>
    <w:rsid w:val="19BB08C0"/>
    <w:rsid w:val="19C058C2"/>
    <w:rsid w:val="19C40CE4"/>
    <w:rsid w:val="19CA28B1"/>
    <w:rsid w:val="19DC539D"/>
    <w:rsid w:val="19E73463"/>
    <w:rsid w:val="19E85208"/>
    <w:rsid w:val="19EA4C66"/>
    <w:rsid w:val="1A045DC3"/>
    <w:rsid w:val="1A116732"/>
    <w:rsid w:val="1A167E27"/>
    <w:rsid w:val="1A197394"/>
    <w:rsid w:val="1A217544"/>
    <w:rsid w:val="1A246465"/>
    <w:rsid w:val="1A345654"/>
    <w:rsid w:val="1A381F10"/>
    <w:rsid w:val="1A3A7A37"/>
    <w:rsid w:val="1A3B730B"/>
    <w:rsid w:val="1A3C49C8"/>
    <w:rsid w:val="1A3F329F"/>
    <w:rsid w:val="1A485230"/>
    <w:rsid w:val="1A4C59BC"/>
    <w:rsid w:val="1A5D544C"/>
    <w:rsid w:val="1A5E7972"/>
    <w:rsid w:val="1A78603A"/>
    <w:rsid w:val="1A864A2A"/>
    <w:rsid w:val="1A9855D1"/>
    <w:rsid w:val="1AB168C2"/>
    <w:rsid w:val="1ABD41C4"/>
    <w:rsid w:val="1ACA4B77"/>
    <w:rsid w:val="1AD25EC1"/>
    <w:rsid w:val="1AD928F8"/>
    <w:rsid w:val="1ADA3EE1"/>
    <w:rsid w:val="1ADC289C"/>
    <w:rsid w:val="1AE259D8"/>
    <w:rsid w:val="1AE71241"/>
    <w:rsid w:val="1AEF5554"/>
    <w:rsid w:val="1AF4694A"/>
    <w:rsid w:val="1AFC1190"/>
    <w:rsid w:val="1B0016FF"/>
    <w:rsid w:val="1B042E56"/>
    <w:rsid w:val="1B1A33C4"/>
    <w:rsid w:val="1B2111EA"/>
    <w:rsid w:val="1B2A7AAB"/>
    <w:rsid w:val="1B2E6E70"/>
    <w:rsid w:val="1B4072CF"/>
    <w:rsid w:val="1B4641B9"/>
    <w:rsid w:val="1B570174"/>
    <w:rsid w:val="1B6C472D"/>
    <w:rsid w:val="1B701236"/>
    <w:rsid w:val="1B965141"/>
    <w:rsid w:val="1B9B3DE5"/>
    <w:rsid w:val="1B9D6735"/>
    <w:rsid w:val="1BAF7D88"/>
    <w:rsid w:val="1BC341DC"/>
    <w:rsid w:val="1BDE424F"/>
    <w:rsid w:val="1BE20386"/>
    <w:rsid w:val="1BE66C13"/>
    <w:rsid w:val="1BEF65FF"/>
    <w:rsid w:val="1C013E26"/>
    <w:rsid w:val="1C057BD0"/>
    <w:rsid w:val="1C116575"/>
    <w:rsid w:val="1C1222ED"/>
    <w:rsid w:val="1C1442B7"/>
    <w:rsid w:val="1C204A0A"/>
    <w:rsid w:val="1C222BCE"/>
    <w:rsid w:val="1C275D99"/>
    <w:rsid w:val="1C2B0312"/>
    <w:rsid w:val="1C32755F"/>
    <w:rsid w:val="1C346708"/>
    <w:rsid w:val="1C3E30E2"/>
    <w:rsid w:val="1C424981"/>
    <w:rsid w:val="1C4E53A7"/>
    <w:rsid w:val="1C506572"/>
    <w:rsid w:val="1C6136A4"/>
    <w:rsid w:val="1C6E39C8"/>
    <w:rsid w:val="1C705992"/>
    <w:rsid w:val="1C7C059A"/>
    <w:rsid w:val="1C8054A9"/>
    <w:rsid w:val="1CAC629E"/>
    <w:rsid w:val="1CB6536F"/>
    <w:rsid w:val="1CC414BE"/>
    <w:rsid w:val="1CCB3617"/>
    <w:rsid w:val="1CE26164"/>
    <w:rsid w:val="1CF10155"/>
    <w:rsid w:val="1D2E3BB0"/>
    <w:rsid w:val="1D3A7D4E"/>
    <w:rsid w:val="1D3F7112"/>
    <w:rsid w:val="1D4453EF"/>
    <w:rsid w:val="1D4B1B26"/>
    <w:rsid w:val="1D4F0F8E"/>
    <w:rsid w:val="1D5C7CC4"/>
    <w:rsid w:val="1D5F1562"/>
    <w:rsid w:val="1D7B767E"/>
    <w:rsid w:val="1D864D41"/>
    <w:rsid w:val="1D8B2357"/>
    <w:rsid w:val="1D8C4458"/>
    <w:rsid w:val="1DBD02DD"/>
    <w:rsid w:val="1DC77210"/>
    <w:rsid w:val="1DDB3C0E"/>
    <w:rsid w:val="1DED6B6E"/>
    <w:rsid w:val="1DEF6D8A"/>
    <w:rsid w:val="1DFA3910"/>
    <w:rsid w:val="1DFC1044"/>
    <w:rsid w:val="1E107A4D"/>
    <w:rsid w:val="1E205195"/>
    <w:rsid w:val="1E206F43"/>
    <w:rsid w:val="1E2527AC"/>
    <w:rsid w:val="1E2E1C5F"/>
    <w:rsid w:val="1E3E561C"/>
    <w:rsid w:val="1E42335E"/>
    <w:rsid w:val="1E543091"/>
    <w:rsid w:val="1E5E181A"/>
    <w:rsid w:val="1E61515C"/>
    <w:rsid w:val="1E6A4663"/>
    <w:rsid w:val="1E77039E"/>
    <w:rsid w:val="1E813A78"/>
    <w:rsid w:val="1E827BFE"/>
    <w:rsid w:val="1E917E41"/>
    <w:rsid w:val="1E9512BD"/>
    <w:rsid w:val="1EA7089A"/>
    <w:rsid w:val="1EAE2369"/>
    <w:rsid w:val="1EB15BB6"/>
    <w:rsid w:val="1EB31B66"/>
    <w:rsid w:val="1EDF2B22"/>
    <w:rsid w:val="1EE6018D"/>
    <w:rsid w:val="1EFF66A3"/>
    <w:rsid w:val="1F003C71"/>
    <w:rsid w:val="1F016D75"/>
    <w:rsid w:val="1F0A3552"/>
    <w:rsid w:val="1F172BF7"/>
    <w:rsid w:val="1F220A99"/>
    <w:rsid w:val="1F2F2120"/>
    <w:rsid w:val="1F332CA6"/>
    <w:rsid w:val="1F471F16"/>
    <w:rsid w:val="1F4924CA"/>
    <w:rsid w:val="1F50463C"/>
    <w:rsid w:val="1F5350F7"/>
    <w:rsid w:val="1F5D53A6"/>
    <w:rsid w:val="1F5D7D23"/>
    <w:rsid w:val="1F652D41"/>
    <w:rsid w:val="1F7C63FB"/>
    <w:rsid w:val="1F90634B"/>
    <w:rsid w:val="1F971487"/>
    <w:rsid w:val="1FBC2C9C"/>
    <w:rsid w:val="1FC13CE0"/>
    <w:rsid w:val="1FCA360B"/>
    <w:rsid w:val="1FD44489"/>
    <w:rsid w:val="1FD941DA"/>
    <w:rsid w:val="1FEF365D"/>
    <w:rsid w:val="1FF21D8D"/>
    <w:rsid w:val="1FFB1A16"/>
    <w:rsid w:val="20012DA5"/>
    <w:rsid w:val="200B777F"/>
    <w:rsid w:val="200D1749"/>
    <w:rsid w:val="202B1BD0"/>
    <w:rsid w:val="202D3B9A"/>
    <w:rsid w:val="202E5AF4"/>
    <w:rsid w:val="2033245D"/>
    <w:rsid w:val="20601879"/>
    <w:rsid w:val="206768DD"/>
    <w:rsid w:val="206C6470"/>
    <w:rsid w:val="20827A42"/>
    <w:rsid w:val="2091237A"/>
    <w:rsid w:val="20934DC3"/>
    <w:rsid w:val="20A0611A"/>
    <w:rsid w:val="20A7394C"/>
    <w:rsid w:val="20A976C4"/>
    <w:rsid w:val="20B87907"/>
    <w:rsid w:val="20CA763A"/>
    <w:rsid w:val="20CB5E5C"/>
    <w:rsid w:val="20F04DA1"/>
    <w:rsid w:val="210448FA"/>
    <w:rsid w:val="210E5779"/>
    <w:rsid w:val="211B1C44"/>
    <w:rsid w:val="21233480"/>
    <w:rsid w:val="21257781"/>
    <w:rsid w:val="212705E9"/>
    <w:rsid w:val="212729AC"/>
    <w:rsid w:val="213F7CD9"/>
    <w:rsid w:val="214271D1"/>
    <w:rsid w:val="21440710"/>
    <w:rsid w:val="214740CC"/>
    <w:rsid w:val="214747E7"/>
    <w:rsid w:val="2177331E"/>
    <w:rsid w:val="218B0B78"/>
    <w:rsid w:val="218D6A42"/>
    <w:rsid w:val="219043E0"/>
    <w:rsid w:val="21927F8F"/>
    <w:rsid w:val="2197576F"/>
    <w:rsid w:val="21A8564D"/>
    <w:rsid w:val="21BC592B"/>
    <w:rsid w:val="21BE41B5"/>
    <w:rsid w:val="21E32762"/>
    <w:rsid w:val="21EE5AF9"/>
    <w:rsid w:val="21F514CA"/>
    <w:rsid w:val="21F7445F"/>
    <w:rsid w:val="22007ADB"/>
    <w:rsid w:val="220D5A31"/>
    <w:rsid w:val="22196184"/>
    <w:rsid w:val="221B014E"/>
    <w:rsid w:val="221C1A92"/>
    <w:rsid w:val="221E19EC"/>
    <w:rsid w:val="2221328A"/>
    <w:rsid w:val="22364F87"/>
    <w:rsid w:val="223C6316"/>
    <w:rsid w:val="225B416B"/>
    <w:rsid w:val="22947F00"/>
    <w:rsid w:val="22957293"/>
    <w:rsid w:val="22965A26"/>
    <w:rsid w:val="229E44DE"/>
    <w:rsid w:val="22A46395"/>
    <w:rsid w:val="22B1460E"/>
    <w:rsid w:val="22B53DE1"/>
    <w:rsid w:val="22C95DFC"/>
    <w:rsid w:val="22CC782A"/>
    <w:rsid w:val="22DF561F"/>
    <w:rsid w:val="22ED5A47"/>
    <w:rsid w:val="22EE7610"/>
    <w:rsid w:val="22FC2435"/>
    <w:rsid w:val="231D6147"/>
    <w:rsid w:val="23290648"/>
    <w:rsid w:val="232A43C0"/>
    <w:rsid w:val="232C7677"/>
    <w:rsid w:val="233149C3"/>
    <w:rsid w:val="2337373A"/>
    <w:rsid w:val="233D0598"/>
    <w:rsid w:val="23400058"/>
    <w:rsid w:val="234611FA"/>
    <w:rsid w:val="23582CDC"/>
    <w:rsid w:val="23630B5C"/>
    <w:rsid w:val="2366364A"/>
    <w:rsid w:val="23670273"/>
    <w:rsid w:val="23671171"/>
    <w:rsid w:val="239D4B92"/>
    <w:rsid w:val="23B26890"/>
    <w:rsid w:val="23B56380"/>
    <w:rsid w:val="23B600CB"/>
    <w:rsid w:val="23BD39B2"/>
    <w:rsid w:val="23D30ABE"/>
    <w:rsid w:val="23D34A58"/>
    <w:rsid w:val="23D507D0"/>
    <w:rsid w:val="23DA5DE6"/>
    <w:rsid w:val="23E80503"/>
    <w:rsid w:val="23E91A35"/>
    <w:rsid w:val="23FA3D93"/>
    <w:rsid w:val="23FC7B0B"/>
    <w:rsid w:val="2409617F"/>
    <w:rsid w:val="2419690F"/>
    <w:rsid w:val="242C32DD"/>
    <w:rsid w:val="2432324A"/>
    <w:rsid w:val="244C6758"/>
    <w:rsid w:val="245C4A4D"/>
    <w:rsid w:val="24625C51"/>
    <w:rsid w:val="246A7153"/>
    <w:rsid w:val="2472601F"/>
    <w:rsid w:val="247E6772"/>
    <w:rsid w:val="249E6B60"/>
    <w:rsid w:val="24AC2380"/>
    <w:rsid w:val="24AF1021"/>
    <w:rsid w:val="24B16B47"/>
    <w:rsid w:val="24D12D46"/>
    <w:rsid w:val="24D942F0"/>
    <w:rsid w:val="24E14B1F"/>
    <w:rsid w:val="24FD7FDE"/>
    <w:rsid w:val="25050795"/>
    <w:rsid w:val="250E3F9A"/>
    <w:rsid w:val="25113A8A"/>
    <w:rsid w:val="251832D1"/>
    <w:rsid w:val="25187DF5"/>
    <w:rsid w:val="251D242F"/>
    <w:rsid w:val="25214D21"/>
    <w:rsid w:val="25387269"/>
    <w:rsid w:val="254479BB"/>
    <w:rsid w:val="25464473"/>
    <w:rsid w:val="2547124D"/>
    <w:rsid w:val="25473008"/>
    <w:rsid w:val="256A16CE"/>
    <w:rsid w:val="25755DC7"/>
    <w:rsid w:val="25783B09"/>
    <w:rsid w:val="257A77F2"/>
    <w:rsid w:val="257F09F3"/>
    <w:rsid w:val="25983863"/>
    <w:rsid w:val="259D3570"/>
    <w:rsid w:val="25B06DFF"/>
    <w:rsid w:val="25B74631"/>
    <w:rsid w:val="25BD776E"/>
    <w:rsid w:val="25C513BE"/>
    <w:rsid w:val="25C94365"/>
    <w:rsid w:val="25CB59E7"/>
    <w:rsid w:val="25D36F91"/>
    <w:rsid w:val="25F3318F"/>
    <w:rsid w:val="26012363"/>
    <w:rsid w:val="260574DF"/>
    <w:rsid w:val="26154EB4"/>
    <w:rsid w:val="26215F4F"/>
    <w:rsid w:val="2624159B"/>
    <w:rsid w:val="262E4294"/>
    <w:rsid w:val="262F5771"/>
    <w:rsid w:val="26351AE1"/>
    <w:rsid w:val="2641214D"/>
    <w:rsid w:val="26574DB8"/>
    <w:rsid w:val="266D7564"/>
    <w:rsid w:val="267869B5"/>
    <w:rsid w:val="268D6456"/>
    <w:rsid w:val="268F4C66"/>
    <w:rsid w:val="26D553E9"/>
    <w:rsid w:val="26D727D9"/>
    <w:rsid w:val="26ED7023"/>
    <w:rsid w:val="26ED7B11"/>
    <w:rsid w:val="26F84502"/>
    <w:rsid w:val="26F947D6"/>
    <w:rsid w:val="270513CC"/>
    <w:rsid w:val="27117D71"/>
    <w:rsid w:val="27147861"/>
    <w:rsid w:val="271C2C17"/>
    <w:rsid w:val="273916B2"/>
    <w:rsid w:val="274D0306"/>
    <w:rsid w:val="274D348A"/>
    <w:rsid w:val="275814FC"/>
    <w:rsid w:val="27703526"/>
    <w:rsid w:val="2787425B"/>
    <w:rsid w:val="278C564A"/>
    <w:rsid w:val="279A7D67"/>
    <w:rsid w:val="279B763B"/>
    <w:rsid w:val="27A42993"/>
    <w:rsid w:val="27CB7F20"/>
    <w:rsid w:val="27D019DA"/>
    <w:rsid w:val="27DB5045"/>
    <w:rsid w:val="27F720A8"/>
    <w:rsid w:val="28017DE6"/>
    <w:rsid w:val="28031BCE"/>
    <w:rsid w:val="282D0BDB"/>
    <w:rsid w:val="28321D4D"/>
    <w:rsid w:val="283A50A6"/>
    <w:rsid w:val="284F6DA3"/>
    <w:rsid w:val="28565507"/>
    <w:rsid w:val="289724F8"/>
    <w:rsid w:val="28A10C81"/>
    <w:rsid w:val="28A30E9D"/>
    <w:rsid w:val="28A644E9"/>
    <w:rsid w:val="28AA7A7D"/>
    <w:rsid w:val="28C50E13"/>
    <w:rsid w:val="28C706D2"/>
    <w:rsid w:val="28CE1A0F"/>
    <w:rsid w:val="28E419E5"/>
    <w:rsid w:val="28EB02AC"/>
    <w:rsid w:val="28F811E9"/>
    <w:rsid w:val="29127DD1"/>
    <w:rsid w:val="29183639"/>
    <w:rsid w:val="29231FDE"/>
    <w:rsid w:val="292E2F31"/>
    <w:rsid w:val="294066EC"/>
    <w:rsid w:val="29475CCC"/>
    <w:rsid w:val="29711825"/>
    <w:rsid w:val="29722AF0"/>
    <w:rsid w:val="298B4A03"/>
    <w:rsid w:val="298C515E"/>
    <w:rsid w:val="29A22F02"/>
    <w:rsid w:val="29A57818"/>
    <w:rsid w:val="29B82726"/>
    <w:rsid w:val="29CE1F49"/>
    <w:rsid w:val="29D05F05"/>
    <w:rsid w:val="29DA6B40"/>
    <w:rsid w:val="29E75C1B"/>
    <w:rsid w:val="29E75DD5"/>
    <w:rsid w:val="29F714A0"/>
    <w:rsid w:val="29FD282F"/>
    <w:rsid w:val="29FE10C2"/>
    <w:rsid w:val="2A241B69"/>
    <w:rsid w:val="2A31022A"/>
    <w:rsid w:val="2A420242"/>
    <w:rsid w:val="2A6712D3"/>
    <w:rsid w:val="2A6A3727"/>
    <w:rsid w:val="2A6B3D1A"/>
    <w:rsid w:val="2A880B33"/>
    <w:rsid w:val="2A8B1BE9"/>
    <w:rsid w:val="2A924D25"/>
    <w:rsid w:val="2AA86705"/>
    <w:rsid w:val="2AAB5DE7"/>
    <w:rsid w:val="2ABC0F42"/>
    <w:rsid w:val="2ABD408D"/>
    <w:rsid w:val="2AC1229D"/>
    <w:rsid w:val="2AC70DAD"/>
    <w:rsid w:val="2AEB1285"/>
    <w:rsid w:val="2AF552B4"/>
    <w:rsid w:val="2AF67954"/>
    <w:rsid w:val="2AF92FF6"/>
    <w:rsid w:val="2B0D0816"/>
    <w:rsid w:val="2B140434"/>
    <w:rsid w:val="2B2E57D3"/>
    <w:rsid w:val="2B342280"/>
    <w:rsid w:val="2B46273E"/>
    <w:rsid w:val="2B4E2C5C"/>
    <w:rsid w:val="2B522706"/>
    <w:rsid w:val="2B5F72E9"/>
    <w:rsid w:val="2B626DED"/>
    <w:rsid w:val="2B8176C8"/>
    <w:rsid w:val="2B85488A"/>
    <w:rsid w:val="2B911481"/>
    <w:rsid w:val="2BAE2FF6"/>
    <w:rsid w:val="2BB331A5"/>
    <w:rsid w:val="2BD46416"/>
    <w:rsid w:val="2BD65BF0"/>
    <w:rsid w:val="2BD870AF"/>
    <w:rsid w:val="2BDE3F9A"/>
    <w:rsid w:val="2C0122C3"/>
    <w:rsid w:val="2C20566B"/>
    <w:rsid w:val="2C2422F5"/>
    <w:rsid w:val="2C2A71DF"/>
    <w:rsid w:val="2C42277B"/>
    <w:rsid w:val="2C4464F3"/>
    <w:rsid w:val="2C4A4375"/>
    <w:rsid w:val="2C610E53"/>
    <w:rsid w:val="2C620567"/>
    <w:rsid w:val="2C792640"/>
    <w:rsid w:val="2C862667"/>
    <w:rsid w:val="2C994A91"/>
    <w:rsid w:val="2C9C00DD"/>
    <w:rsid w:val="2C9E20A7"/>
    <w:rsid w:val="2CAB6572"/>
    <w:rsid w:val="2CCF64F6"/>
    <w:rsid w:val="2CDB609B"/>
    <w:rsid w:val="2CE32F79"/>
    <w:rsid w:val="2CE6083B"/>
    <w:rsid w:val="2CEA4DA2"/>
    <w:rsid w:val="2CEA52EC"/>
    <w:rsid w:val="2CF079A9"/>
    <w:rsid w:val="2D0A14EA"/>
    <w:rsid w:val="2D1B36F8"/>
    <w:rsid w:val="2D1F6963"/>
    <w:rsid w:val="2D2E0DD5"/>
    <w:rsid w:val="2D3C1485"/>
    <w:rsid w:val="2D4C08B7"/>
    <w:rsid w:val="2D4F60C0"/>
    <w:rsid w:val="2D550F39"/>
    <w:rsid w:val="2D5E6416"/>
    <w:rsid w:val="2D685B5E"/>
    <w:rsid w:val="2D713302"/>
    <w:rsid w:val="2D8748E9"/>
    <w:rsid w:val="2D913140"/>
    <w:rsid w:val="2DA70097"/>
    <w:rsid w:val="2DAA4A7C"/>
    <w:rsid w:val="2DB31B82"/>
    <w:rsid w:val="2DB47398"/>
    <w:rsid w:val="2DD2612B"/>
    <w:rsid w:val="2DE7182C"/>
    <w:rsid w:val="2DFA2712"/>
    <w:rsid w:val="2E036FB0"/>
    <w:rsid w:val="2E1D6FFC"/>
    <w:rsid w:val="2E1E4B22"/>
    <w:rsid w:val="2E21434E"/>
    <w:rsid w:val="2E241291"/>
    <w:rsid w:val="2E2E1209"/>
    <w:rsid w:val="2E2E745B"/>
    <w:rsid w:val="2E36630F"/>
    <w:rsid w:val="2E3D31FA"/>
    <w:rsid w:val="2E3F3416"/>
    <w:rsid w:val="2E5612DC"/>
    <w:rsid w:val="2E5F4131"/>
    <w:rsid w:val="2E6D730E"/>
    <w:rsid w:val="2E797950"/>
    <w:rsid w:val="2E7A444E"/>
    <w:rsid w:val="2E840E29"/>
    <w:rsid w:val="2E8A1118"/>
    <w:rsid w:val="2E9A064C"/>
    <w:rsid w:val="2EA80FBB"/>
    <w:rsid w:val="2EAC037F"/>
    <w:rsid w:val="2EB1305B"/>
    <w:rsid w:val="2EB45BB2"/>
    <w:rsid w:val="2EB711FE"/>
    <w:rsid w:val="2EB85F02"/>
    <w:rsid w:val="2EC37E0C"/>
    <w:rsid w:val="2EC55D48"/>
    <w:rsid w:val="2EC57076"/>
    <w:rsid w:val="2EC7382E"/>
    <w:rsid w:val="2EC754B7"/>
    <w:rsid w:val="2ED00512"/>
    <w:rsid w:val="2EE47B19"/>
    <w:rsid w:val="2EFB7ECF"/>
    <w:rsid w:val="2F123F97"/>
    <w:rsid w:val="2F2C4115"/>
    <w:rsid w:val="2F364819"/>
    <w:rsid w:val="2F37233F"/>
    <w:rsid w:val="2F48454C"/>
    <w:rsid w:val="2F4920C0"/>
    <w:rsid w:val="2F4A02C4"/>
    <w:rsid w:val="2F5E5B1E"/>
    <w:rsid w:val="2F610994"/>
    <w:rsid w:val="2F725125"/>
    <w:rsid w:val="2F745091"/>
    <w:rsid w:val="2F7E5F42"/>
    <w:rsid w:val="2F803CE6"/>
    <w:rsid w:val="2F852C34"/>
    <w:rsid w:val="2F8A6913"/>
    <w:rsid w:val="2F932871"/>
    <w:rsid w:val="2F975875"/>
    <w:rsid w:val="2FB67708"/>
    <w:rsid w:val="2FB97B22"/>
    <w:rsid w:val="2FCD07FA"/>
    <w:rsid w:val="2FED0C50"/>
    <w:rsid w:val="2FFE4B3A"/>
    <w:rsid w:val="30030473"/>
    <w:rsid w:val="30085A89"/>
    <w:rsid w:val="30110DE2"/>
    <w:rsid w:val="30275F10"/>
    <w:rsid w:val="302C1778"/>
    <w:rsid w:val="30517430"/>
    <w:rsid w:val="30517995"/>
    <w:rsid w:val="305D7B83"/>
    <w:rsid w:val="30631B61"/>
    <w:rsid w:val="30703D5A"/>
    <w:rsid w:val="30740B8D"/>
    <w:rsid w:val="308323E5"/>
    <w:rsid w:val="308F0A11"/>
    <w:rsid w:val="30AE6631"/>
    <w:rsid w:val="30C23A07"/>
    <w:rsid w:val="30C65728"/>
    <w:rsid w:val="30D232D4"/>
    <w:rsid w:val="30D51E0F"/>
    <w:rsid w:val="30DD2A72"/>
    <w:rsid w:val="30DD6F16"/>
    <w:rsid w:val="30E81B43"/>
    <w:rsid w:val="30E97669"/>
    <w:rsid w:val="31102C85"/>
    <w:rsid w:val="311B0998"/>
    <w:rsid w:val="31283F12"/>
    <w:rsid w:val="313528AE"/>
    <w:rsid w:val="313C2673"/>
    <w:rsid w:val="313C2D0A"/>
    <w:rsid w:val="3159659D"/>
    <w:rsid w:val="315E160D"/>
    <w:rsid w:val="3165328A"/>
    <w:rsid w:val="31661568"/>
    <w:rsid w:val="317C7C57"/>
    <w:rsid w:val="317E6003"/>
    <w:rsid w:val="31A31F0E"/>
    <w:rsid w:val="31A5501E"/>
    <w:rsid w:val="31AF08B2"/>
    <w:rsid w:val="31C003CA"/>
    <w:rsid w:val="31C37EBA"/>
    <w:rsid w:val="31CE34E0"/>
    <w:rsid w:val="31E00A6C"/>
    <w:rsid w:val="31F664E1"/>
    <w:rsid w:val="320C1251"/>
    <w:rsid w:val="320D7387"/>
    <w:rsid w:val="32196033"/>
    <w:rsid w:val="321F3334"/>
    <w:rsid w:val="32252923"/>
    <w:rsid w:val="322C1284"/>
    <w:rsid w:val="323112C7"/>
    <w:rsid w:val="3236081D"/>
    <w:rsid w:val="324E6731"/>
    <w:rsid w:val="32511571"/>
    <w:rsid w:val="3254010F"/>
    <w:rsid w:val="325528B7"/>
    <w:rsid w:val="32603872"/>
    <w:rsid w:val="327644AD"/>
    <w:rsid w:val="329D4BAF"/>
    <w:rsid w:val="329F4483"/>
    <w:rsid w:val="32B63E95"/>
    <w:rsid w:val="32BA12BD"/>
    <w:rsid w:val="32BB6DE3"/>
    <w:rsid w:val="32C4213C"/>
    <w:rsid w:val="32CF065C"/>
    <w:rsid w:val="32D305D1"/>
    <w:rsid w:val="32D81743"/>
    <w:rsid w:val="32E20BB2"/>
    <w:rsid w:val="32FD73FC"/>
    <w:rsid w:val="33154745"/>
    <w:rsid w:val="33226D8B"/>
    <w:rsid w:val="33253273"/>
    <w:rsid w:val="33346287"/>
    <w:rsid w:val="33386686"/>
    <w:rsid w:val="3340798D"/>
    <w:rsid w:val="33497CD8"/>
    <w:rsid w:val="334F40FB"/>
    <w:rsid w:val="3370715A"/>
    <w:rsid w:val="33731376"/>
    <w:rsid w:val="339279DD"/>
    <w:rsid w:val="339B71A8"/>
    <w:rsid w:val="33B2468A"/>
    <w:rsid w:val="33B91313"/>
    <w:rsid w:val="33C323F3"/>
    <w:rsid w:val="33CB12A8"/>
    <w:rsid w:val="33DE547F"/>
    <w:rsid w:val="34050C5E"/>
    <w:rsid w:val="3411315F"/>
    <w:rsid w:val="342B1D46"/>
    <w:rsid w:val="343B467F"/>
    <w:rsid w:val="343C4A44"/>
    <w:rsid w:val="344D6161"/>
    <w:rsid w:val="344F012B"/>
    <w:rsid w:val="34524C3E"/>
    <w:rsid w:val="345A3896"/>
    <w:rsid w:val="34696A9F"/>
    <w:rsid w:val="347A51A8"/>
    <w:rsid w:val="347E1EB9"/>
    <w:rsid w:val="34806536"/>
    <w:rsid w:val="349D0859"/>
    <w:rsid w:val="34AF2977"/>
    <w:rsid w:val="34BD6E42"/>
    <w:rsid w:val="34C24459"/>
    <w:rsid w:val="34C634A0"/>
    <w:rsid w:val="34E02B31"/>
    <w:rsid w:val="34E25270"/>
    <w:rsid w:val="34E73EBF"/>
    <w:rsid w:val="35150CA4"/>
    <w:rsid w:val="35243365"/>
    <w:rsid w:val="352769B2"/>
    <w:rsid w:val="35327830"/>
    <w:rsid w:val="353F3CFB"/>
    <w:rsid w:val="35447564"/>
    <w:rsid w:val="3550415A"/>
    <w:rsid w:val="355E6877"/>
    <w:rsid w:val="35611EC4"/>
    <w:rsid w:val="356419B4"/>
    <w:rsid w:val="358D6E3D"/>
    <w:rsid w:val="3592207D"/>
    <w:rsid w:val="359A47E7"/>
    <w:rsid w:val="35C81F43"/>
    <w:rsid w:val="35CE6E2D"/>
    <w:rsid w:val="35D568E8"/>
    <w:rsid w:val="35E621BC"/>
    <w:rsid w:val="35EF4A56"/>
    <w:rsid w:val="35F72828"/>
    <w:rsid w:val="361E6007"/>
    <w:rsid w:val="3643781B"/>
    <w:rsid w:val="365C2AB3"/>
    <w:rsid w:val="36603F29"/>
    <w:rsid w:val="36681030"/>
    <w:rsid w:val="366D4F82"/>
    <w:rsid w:val="3688082F"/>
    <w:rsid w:val="369B7AD7"/>
    <w:rsid w:val="36A55DE0"/>
    <w:rsid w:val="36B55EFA"/>
    <w:rsid w:val="36C070BE"/>
    <w:rsid w:val="36C92189"/>
    <w:rsid w:val="36CA3A99"/>
    <w:rsid w:val="36D36FEB"/>
    <w:rsid w:val="36E44B5A"/>
    <w:rsid w:val="36E62EDF"/>
    <w:rsid w:val="36F2131A"/>
    <w:rsid w:val="37060F75"/>
    <w:rsid w:val="370E4A47"/>
    <w:rsid w:val="370E607B"/>
    <w:rsid w:val="37321D6A"/>
    <w:rsid w:val="373813E5"/>
    <w:rsid w:val="373830F8"/>
    <w:rsid w:val="375515B4"/>
    <w:rsid w:val="37555A58"/>
    <w:rsid w:val="37585548"/>
    <w:rsid w:val="375A6BEA"/>
    <w:rsid w:val="37643EED"/>
    <w:rsid w:val="3776658C"/>
    <w:rsid w:val="377F5CE6"/>
    <w:rsid w:val="378B3228"/>
    <w:rsid w:val="379A346B"/>
    <w:rsid w:val="379E11AD"/>
    <w:rsid w:val="37A37839"/>
    <w:rsid w:val="37A70E58"/>
    <w:rsid w:val="37A75B88"/>
    <w:rsid w:val="37AD1E32"/>
    <w:rsid w:val="37C8622A"/>
    <w:rsid w:val="37D55F01"/>
    <w:rsid w:val="37DE175C"/>
    <w:rsid w:val="37E64325"/>
    <w:rsid w:val="37ED4CE3"/>
    <w:rsid w:val="37F039D3"/>
    <w:rsid w:val="37F1176D"/>
    <w:rsid w:val="37FD7DBA"/>
    <w:rsid w:val="37FE7E9E"/>
    <w:rsid w:val="380D00E1"/>
    <w:rsid w:val="381676D3"/>
    <w:rsid w:val="382471D8"/>
    <w:rsid w:val="382611D6"/>
    <w:rsid w:val="382E539B"/>
    <w:rsid w:val="38322AC2"/>
    <w:rsid w:val="383E64EC"/>
    <w:rsid w:val="384914E2"/>
    <w:rsid w:val="385165EE"/>
    <w:rsid w:val="385C1663"/>
    <w:rsid w:val="3862023B"/>
    <w:rsid w:val="386F2B4A"/>
    <w:rsid w:val="387B504A"/>
    <w:rsid w:val="38A93AFE"/>
    <w:rsid w:val="38BB18EB"/>
    <w:rsid w:val="38C11DC1"/>
    <w:rsid w:val="38C31130"/>
    <w:rsid w:val="38C8225A"/>
    <w:rsid w:val="38CC3AF8"/>
    <w:rsid w:val="38D806EF"/>
    <w:rsid w:val="38D94467"/>
    <w:rsid w:val="38DE55D9"/>
    <w:rsid w:val="38E86458"/>
    <w:rsid w:val="38EB3F62"/>
    <w:rsid w:val="38EC7CF6"/>
    <w:rsid w:val="38EE1CC0"/>
    <w:rsid w:val="38EF77E6"/>
    <w:rsid w:val="38F90665"/>
    <w:rsid w:val="39007FD3"/>
    <w:rsid w:val="3922389E"/>
    <w:rsid w:val="39290F4A"/>
    <w:rsid w:val="394F0EAC"/>
    <w:rsid w:val="39517B4B"/>
    <w:rsid w:val="395835DE"/>
    <w:rsid w:val="3967248F"/>
    <w:rsid w:val="396C0E37"/>
    <w:rsid w:val="3971644D"/>
    <w:rsid w:val="397C5883"/>
    <w:rsid w:val="397E7B16"/>
    <w:rsid w:val="39873EC3"/>
    <w:rsid w:val="39916D6F"/>
    <w:rsid w:val="399A1E48"/>
    <w:rsid w:val="39A4715A"/>
    <w:rsid w:val="39DF3CFF"/>
    <w:rsid w:val="39DF4875"/>
    <w:rsid w:val="39E9692C"/>
    <w:rsid w:val="39FF1CAB"/>
    <w:rsid w:val="3A0379ED"/>
    <w:rsid w:val="3A06303A"/>
    <w:rsid w:val="3A0A637E"/>
    <w:rsid w:val="3A1A6AE5"/>
    <w:rsid w:val="3A2A204B"/>
    <w:rsid w:val="3A2E433E"/>
    <w:rsid w:val="3A331955"/>
    <w:rsid w:val="3A543DA5"/>
    <w:rsid w:val="3A5C0EAC"/>
    <w:rsid w:val="3A6D4E67"/>
    <w:rsid w:val="3A73398F"/>
    <w:rsid w:val="3A797CAF"/>
    <w:rsid w:val="3A7A745C"/>
    <w:rsid w:val="3A816B64"/>
    <w:rsid w:val="3A8328DC"/>
    <w:rsid w:val="3A9479A4"/>
    <w:rsid w:val="3AAA4364"/>
    <w:rsid w:val="3ABA3AD6"/>
    <w:rsid w:val="3ABB2076"/>
    <w:rsid w:val="3AC727C9"/>
    <w:rsid w:val="3ACF301D"/>
    <w:rsid w:val="3AD14381"/>
    <w:rsid w:val="3AD60C5E"/>
    <w:rsid w:val="3AD85DB3"/>
    <w:rsid w:val="3AD909A6"/>
    <w:rsid w:val="3ADB2718"/>
    <w:rsid w:val="3ADE1089"/>
    <w:rsid w:val="3ADE3FB6"/>
    <w:rsid w:val="3AE50EA1"/>
    <w:rsid w:val="3AF41B7D"/>
    <w:rsid w:val="3AF61300"/>
    <w:rsid w:val="3B045425"/>
    <w:rsid w:val="3B1874C8"/>
    <w:rsid w:val="3B351E28"/>
    <w:rsid w:val="3B36697E"/>
    <w:rsid w:val="3B3862EC"/>
    <w:rsid w:val="3B485D41"/>
    <w:rsid w:val="3B602C1D"/>
    <w:rsid w:val="3B7A3CDF"/>
    <w:rsid w:val="3B844B5E"/>
    <w:rsid w:val="3B8A360D"/>
    <w:rsid w:val="3BA23236"/>
    <w:rsid w:val="3BA500E3"/>
    <w:rsid w:val="3BB048EC"/>
    <w:rsid w:val="3BC7092B"/>
    <w:rsid w:val="3BC907C3"/>
    <w:rsid w:val="3BCE7B87"/>
    <w:rsid w:val="3BE33F3A"/>
    <w:rsid w:val="3BF03FA1"/>
    <w:rsid w:val="3BF079CC"/>
    <w:rsid w:val="3BF33A92"/>
    <w:rsid w:val="3BFC64A2"/>
    <w:rsid w:val="3BFD2694"/>
    <w:rsid w:val="3C022A7A"/>
    <w:rsid w:val="3C1F35BD"/>
    <w:rsid w:val="3C291261"/>
    <w:rsid w:val="3C320116"/>
    <w:rsid w:val="3C326368"/>
    <w:rsid w:val="3C41470B"/>
    <w:rsid w:val="3C553DB7"/>
    <w:rsid w:val="3C5634E5"/>
    <w:rsid w:val="3C5E688A"/>
    <w:rsid w:val="3C622E39"/>
    <w:rsid w:val="3C632071"/>
    <w:rsid w:val="3C6B43A7"/>
    <w:rsid w:val="3C7376D5"/>
    <w:rsid w:val="3C853325"/>
    <w:rsid w:val="3C90308E"/>
    <w:rsid w:val="3CA07775"/>
    <w:rsid w:val="3CAA4150"/>
    <w:rsid w:val="3CBE7BFC"/>
    <w:rsid w:val="3CCA47F2"/>
    <w:rsid w:val="3CD016DD"/>
    <w:rsid w:val="3CED04E1"/>
    <w:rsid w:val="3CF24BA2"/>
    <w:rsid w:val="3CF94481"/>
    <w:rsid w:val="3D0B5432"/>
    <w:rsid w:val="3D0F18FA"/>
    <w:rsid w:val="3D0F4E2C"/>
    <w:rsid w:val="3D255ECD"/>
    <w:rsid w:val="3D2D4C6D"/>
    <w:rsid w:val="3D37175C"/>
    <w:rsid w:val="3D4E71D1"/>
    <w:rsid w:val="3D602E0E"/>
    <w:rsid w:val="3D607183"/>
    <w:rsid w:val="3D817B4F"/>
    <w:rsid w:val="3D895F5B"/>
    <w:rsid w:val="3DA212CB"/>
    <w:rsid w:val="3DB01C3A"/>
    <w:rsid w:val="3DC01751"/>
    <w:rsid w:val="3DD24745"/>
    <w:rsid w:val="3DDA1040"/>
    <w:rsid w:val="3DF02037"/>
    <w:rsid w:val="3E077380"/>
    <w:rsid w:val="3E151256"/>
    <w:rsid w:val="3E151E34"/>
    <w:rsid w:val="3E155F41"/>
    <w:rsid w:val="3E353EED"/>
    <w:rsid w:val="3E52684D"/>
    <w:rsid w:val="3E55633E"/>
    <w:rsid w:val="3E6505B0"/>
    <w:rsid w:val="3E734F24"/>
    <w:rsid w:val="3EA51073"/>
    <w:rsid w:val="3EAA3F95"/>
    <w:rsid w:val="3EB07A18"/>
    <w:rsid w:val="3EB5053E"/>
    <w:rsid w:val="3EBE0387"/>
    <w:rsid w:val="3EC3599D"/>
    <w:rsid w:val="3EC837CD"/>
    <w:rsid w:val="3EF313C9"/>
    <w:rsid w:val="3F0538C0"/>
    <w:rsid w:val="3F057D64"/>
    <w:rsid w:val="3F06319C"/>
    <w:rsid w:val="3F2A5A1C"/>
    <w:rsid w:val="3F3475B7"/>
    <w:rsid w:val="3F4D4697"/>
    <w:rsid w:val="3F5860E5"/>
    <w:rsid w:val="3F5D7BA0"/>
    <w:rsid w:val="3F620D12"/>
    <w:rsid w:val="3F623938"/>
    <w:rsid w:val="3F652564"/>
    <w:rsid w:val="3F6866FA"/>
    <w:rsid w:val="3F746C97"/>
    <w:rsid w:val="3F823162"/>
    <w:rsid w:val="3F827A5D"/>
    <w:rsid w:val="3F84512C"/>
    <w:rsid w:val="3F8B4A3E"/>
    <w:rsid w:val="3FA56E51"/>
    <w:rsid w:val="3FA94B93"/>
    <w:rsid w:val="3FAA4530"/>
    <w:rsid w:val="3FC31457"/>
    <w:rsid w:val="3FC36FF6"/>
    <w:rsid w:val="3FD37E62"/>
    <w:rsid w:val="3FDC0320"/>
    <w:rsid w:val="3FEE6A4A"/>
    <w:rsid w:val="3FF04570"/>
    <w:rsid w:val="3FF22F3A"/>
    <w:rsid w:val="40051E4C"/>
    <w:rsid w:val="40247C3E"/>
    <w:rsid w:val="402725F6"/>
    <w:rsid w:val="40464190"/>
    <w:rsid w:val="404A33D6"/>
    <w:rsid w:val="40512B35"/>
    <w:rsid w:val="40532C94"/>
    <w:rsid w:val="406262E7"/>
    <w:rsid w:val="4084115C"/>
    <w:rsid w:val="409C46F8"/>
    <w:rsid w:val="40AB0497"/>
    <w:rsid w:val="40AF61D9"/>
    <w:rsid w:val="40B557B9"/>
    <w:rsid w:val="40C02768"/>
    <w:rsid w:val="40D7257E"/>
    <w:rsid w:val="40D97316"/>
    <w:rsid w:val="40EB11DB"/>
    <w:rsid w:val="4113768A"/>
    <w:rsid w:val="411B5547"/>
    <w:rsid w:val="41265D6F"/>
    <w:rsid w:val="412C7A69"/>
    <w:rsid w:val="412E149E"/>
    <w:rsid w:val="412E3B27"/>
    <w:rsid w:val="41322966"/>
    <w:rsid w:val="41764BF9"/>
    <w:rsid w:val="417845B6"/>
    <w:rsid w:val="41791697"/>
    <w:rsid w:val="417B255F"/>
    <w:rsid w:val="41835964"/>
    <w:rsid w:val="418F7DB9"/>
    <w:rsid w:val="419B5AB5"/>
    <w:rsid w:val="41CC2DBB"/>
    <w:rsid w:val="41DD6D76"/>
    <w:rsid w:val="41E023C2"/>
    <w:rsid w:val="41E2613A"/>
    <w:rsid w:val="42001367"/>
    <w:rsid w:val="42127AEA"/>
    <w:rsid w:val="421A3B26"/>
    <w:rsid w:val="421F113C"/>
    <w:rsid w:val="42204EB5"/>
    <w:rsid w:val="42350960"/>
    <w:rsid w:val="423D5A66"/>
    <w:rsid w:val="423E1BF2"/>
    <w:rsid w:val="42552DB0"/>
    <w:rsid w:val="42577CB7"/>
    <w:rsid w:val="425D7EB7"/>
    <w:rsid w:val="425F59DD"/>
    <w:rsid w:val="42642FF3"/>
    <w:rsid w:val="426C1EA8"/>
    <w:rsid w:val="426D634C"/>
    <w:rsid w:val="427D40B5"/>
    <w:rsid w:val="429F7A12"/>
    <w:rsid w:val="42F81ED3"/>
    <w:rsid w:val="42F83F42"/>
    <w:rsid w:val="430F21B6"/>
    <w:rsid w:val="43234C5C"/>
    <w:rsid w:val="4335654F"/>
    <w:rsid w:val="43381967"/>
    <w:rsid w:val="435C18E8"/>
    <w:rsid w:val="437B23A2"/>
    <w:rsid w:val="43811983"/>
    <w:rsid w:val="438E678D"/>
    <w:rsid w:val="438F5E4E"/>
    <w:rsid w:val="43915EE8"/>
    <w:rsid w:val="43947908"/>
    <w:rsid w:val="439671DC"/>
    <w:rsid w:val="439D67BD"/>
    <w:rsid w:val="43AA712C"/>
    <w:rsid w:val="43AD09C3"/>
    <w:rsid w:val="43B63796"/>
    <w:rsid w:val="43B82774"/>
    <w:rsid w:val="43C64BAC"/>
    <w:rsid w:val="43EF0FE2"/>
    <w:rsid w:val="43FB1735"/>
    <w:rsid w:val="43FD36FF"/>
    <w:rsid w:val="44044A8E"/>
    <w:rsid w:val="44083A49"/>
    <w:rsid w:val="44093E52"/>
    <w:rsid w:val="44095C00"/>
    <w:rsid w:val="441A7E0D"/>
    <w:rsid w:val="443B5FD6"/>
    <w:rsid w:val="4456487E"/>
    <w:rsid w:val="44586B88"/>
    <w:rsid w:val="445A46AE"/>
    <w:rsid w:val="445E3167"/>
    <w:rsid w:val="446E2CE6"/>
    <w:rsid w:val="4475773A"/>
    <w:rsid w:val="447B0A98"/>
    <w:rsid w:val="448E4357"/>
    <w:rsid w:val="449A2CFC"/>
    <w:rsid w:val="44A43B7B"/>
    <w:rsid w:val="44AB189A"/>
    <w:rsid w:val="44CB1108"/>
    <w:rsid w:val="44EA6461"/>
    <w:rsid w:val="44F22B38"/>
    <w:rsid w:val="44F82488"/>
    <w:rsid w:val="44FC39B7"/>
    <w:rsid w:val="44FF653C"/>
    <w:rsid w:val="44FF68B5"/>
    <w:rsid w:val="45126D36"/>
    <w:rsid w:val="4517434D"/>
    <w:rsid w:val="451A3E3D"/>
    <w:rsid w:val="451F222F"/>
    <w:rsid w:val="45252F0E"/>
    <w:rsid w:val="452B429C"/>
    <w:rsid w:val="45352A25"/>
    <w:rsid w:val="45383379"/>
    <w:rsid w:val="455957D0"/>
    <w:rsid w:val="45617CBE"/>
    <w:rsid w:val="4565155C"/>
    <w:rsid w:val="4577421C"/>
    <w:rsid w:val="457C2402"/>
    <w:rsid w:val="457F25AC"/>
    <w:rsid w:val="458A4B1F"/>
    <w:rsid w:val="459260C9"/>
    <w:rsid w:val="45991206"/>
    <w:rsid w:val="45A57BAB"/>
    <w:rsid w:val="45AD4CB1"/>
    <w:rsid w:val="45BB73CE"/>
    <w:rsid w:val="45BF15E4"/>
    <w:rsid w:val="45C23611"/>
    <w:rsid w:val="45D4326F"/>
    <w:rsid w:val="45D65FB6"/>
    <w:rsid w:val="45EA7CB3"/>
    <w:rsid w:val="45FD79E7"/>
    <w:rsid w:val="46160AA8"/>
    <w:rsid w:val="46186893"/>
    <w:rsid w:val="46192347"/>
    <w:rsid w:val="461D5993"/>
    <w:rsid w:val="464E1FF0"/>
    <w:rsid w:val="46690BD8"/>
    <w:rsid w:val="466A4950"/>
    <w:rsid w:val="46712183"/>
    <w:rsid w:val="46767EF0"/>
    <w:rsid w:val="46784782"/>
    <w:rsid w:val="4686217F"/>
    <w:rsid w:val="468712CD"/>
    <w:rsid w:val="46953415"/>
    <w:rsid w:val="46971BE9"/>
    <w:rsid w:val="46A270ED"/>
    <w:rsid w:val="46A46C88"/>
    <w:rsid w:val="46A63E2A"/>
    <w:rsid w:val="46AF05B5"/>
    <w:rsid w:val="46B34549"/>
    <w:rsid w:val="46CE4EDF"/>
    <w:rsid w:val="46DF70EC"/>
    <w:rsid w:val="46E14C12"/>
    <w:rsid w:val="46E4436D"/>
    <w:rsid w:val="46E93AC7"/>
    <w:rsid w:val="47186E76"/>
    <w:rsid w:val="471C5C4A"/>
    <w:rsid w:val="472C6CEC"/>
    <w:rsid w:val="47370F60"/>
    <w:rsid w:val="473D3E13"/>
    <w:rsid w:val="47451645"/>
    <w:rsid w:val="47486F5F"/>
    <w:rsid w:val="474972AB"/>
    <w:rsid w:val="47501D98"/>
    <w:rsid w:val="4755115C"/>
    <w:rsid w:val="475853F1"/>
    <w:rsid w:val="47590191"/>
    <w:rsid w:val="476F0470"/>
    <w:rsid w:val="478365CA"/>
    <w:rsid w:val="478E036F"/>
    <w:rsid w:val="479A3013"/>
    <w:rsid w:val="47A660FE"/>
    <w:rsid w:val="47AA15BA"/>
    <w:rsid w:val="47B10A89"/>
    <w:rsid w:val="47BA51FF"/>
    <w:rsid w:val="47BC11DC"/>
    <w:rsid w:val="47BE31A6"/>
    <w:rsid w:val="47D66741"/>
    <w:rsid w:val="47DB3D58"/>
    <w:rsid w:val="47E80BAE"/>
    <w:rsid w:val="47E81FD1"/>
    <w:rsid w:val="47FB7F56"/>
    <w:rsid w:val="480A63EB"/>
    <w:rsid w:val="48311BC9"/>
    <w:rsid w:val="48341DE7"/>
    <w:rsid w:val="48396CD0"/>
    <w:rsid w:val="48455675"/>
    <w:rsid w:val="48547666"/>
    <w:rsid w:val="485D476D"/>
    <w:rsid w:val="486E0728"/>
    <w:rsid w:val="487B2804"/>
    <w:rsid w:val="488241D3"/>
    <w:rsid w:val="489839F7"/>
    <w:rsid w:val="489E7DD5"/>
    <w:rsid w:val="48A66096"/>
    <w:rsid w:val="48AA6D84"/>
    <w:rsid w:val="48B3438D"/>
    <w:rsid w:val="48C60564"/>
    <w:rsid w:val="48CA7928"/>
    <w:rsid w:val="48D2515B"/>
    <w:rsid w:val="48E44E8E"/>
    <w:rsid w:val="48F0738F"/>
    <w:rsid w:val="490D1302"/>
    <w:rsid w:val="490D6193"/>
    <w:rsid w:val="49155047"/>
    <w:rsid w:val="491F1A22"/>
    <w:rsid w:val="493030CE"/>
    <w:rsid w:val="49303C2F"/>
    <w:rsid w:val="49331971"/>
    <w:rsid w:val="49382AE4"/>
    <w:rsid w:val="493D634C"/>
    <w:rsid w:val="4941408E"/>
    <w:rsid w:val="49494CF1"/>
    <w:rsid w:val="49836455"/>
    <w:rsid w:val="499248EA"/>
    <w:rsid w:val="49C34AA3"/>
    <w:rsid w:val="49CE3833"/>
    <w:rsid w:val="49CF3B15"/>
    <w:rsid w:val="49DE45AD"/>
    <w:rsid w:val="49DE48E7"/>
    <w:rsid w:val="49E8275C"/>
    <w:rsid w:val="49EC3FFA"/>
    <w:rsid w:val="49F5708A"/>
    <w:rsid w:val="4A043EC0"/>
    <w:rsid w:val="4A0C5E36"/>
    <w:rsid w:val="4A103DB4"/>
    <w:rsid w:val="4A120A1E"/>
    <w:rsid w:val="4A1C41B3"/>
    <w:rsid w:val="4A30015B"/>
    <w:rsid w:val="4A363010"/>
    <w:rsid w:val="4A396FD6"/>
    <w:rsid w:val="4A3C414F"/>
    <w:rsid w:val="4A474538"/>
    <w:rsid w:val="4A4C1A86"/>
    <w:rsid w:val="4A5D6CA6"/>
    <w:rsid w:val="4A643CC6"/>
    <w:rsid w:val="4A712751"/>
    <w:rsid w:val="4A713873"/>
    <w:rsid w:val="4A804742"/>
    <w:rsid w:val="4A881849"/>
    <w:rsid w:val="4A9154D0"/>
    <w:rsid w:val="4A930919"/>
    <w:rsid w:val="4A993A56"/>
    <w:rsid w:val="4A9D3546"/>
    <w:rsid w:val="4AA2290B"/>
    <w:rsid w:val="4AA623D2"/>
    <w:rsid w:val="4AB56AE0"/>
    <w:rsid w:val="4AC9433B"/>
    <w:rsid w:val="4AD11442"/>
    <w:rsid w:val="4ADF590D"/>
    <w:rsid w:val="4AEB73F7"/>
    <w:rsid w:val="4AF07B1A"/>
    <w:rsid w:val="4AF42A3D"/>
    <w:rsid w:val="4B035107"/>
    <w:rsid w:val="4B074E64"/>
    <w:rsid w:val="4B1F21AD"/>
    <w:rsid w:val="4B3A6FE7"/>
    <w:rsid w:val="4B3D2633"/>
    <w:rsid w:val="4B553763"/>
    <w:rsid w:val="4B5F6A4E"/>
    <w:rsid w:val="4B693428"/>
    <w:rsid w:val="4B6978CC"/>
    <w:rsid w:val="4B736055"/>
    <w:rsid w:val="4B885FA4"/>
    <w:rsid w:val="4B8A6F75"/>
    <w:rsid w:val="4B8B339F"/>
    <w:rsid w:val="4B8D7117"/>
    <w:rsid w:val="4B92297F"/>
    <w:rsid w:val="4B9C694A"/>
    <w:rsid w:val="4B9F6E4A"/>
    <w:rsid w:val="4BA10E14"/>
    <w:rsid w:val="4BB072A9"/>
    <w:rsid w:val="4BBA1ED6"/>
    <w:rsid w:val="4BD20FCE"/>
    <w:rsid w:val="4BD42F98"/>
    <w:rsid w:val="4BED0619"/>
    <w:rsid w:val="4BF325AA"/>
    <w:rsid w:val="4BF52F0E"/>
    <w:rsid w:val="4C31273F"/>
    <w:rsid w:val="4C464E61"/>
    <w:rsid w:val="4C4F786D"/>
    <w:rsid w:val="4C5863A9"/>
    <w:rsid w:val="4C5E176C"/>
    <w:rsid w:val="4C6205A3"/>
    <w:rsid w:val="4C6360CA"/>
    <w:rsid w:val="4C7622A1"/>
    <w:rsid w:val="4C7E4CB1"/>
    <w:rsid w:val="4C8D3147"/>
    <w:rsid w:val="4C92075D"/>
    <w:rsid w:val="4C975D73"/>
    <w:rsid w:val="4C9D782D"/>
    <w:rsid w:val="4CC72AFC"/>
    <w:rsid w:val="4CE76CFB"/>
    <w:rsid w:val="4CEE1E37"/>
    <w:rsid w:val="4CF308FD"/>
    <w:rsid w:val="4CFB4554"/>
    <w:rsid w:val="4D084097"/>
    <w:rsid w:val="4D113D78"/>
    <w:rsid w:val="4D183358"/>
    <w:rsid w:val="4D221AE1"/>
    <w:rsid w:val="4D2717ED"/>
    <w:rsid w:val="4D2B4E39"/>
    <w:rsid w:val="4D387556"/>
    <w:rsid w:val="4D3F2693"/>
    <w:rsid w:val="4D4555F6"/>
    <w:rsid w:val="4D553C64"/>
    <w:rsid w:val="4D5D6FBD"/>
    <w:rsid w:val="4D697710"/>
    <w:rsid w:val="4D6B3488"/>
    <w:rsid w:val="4D6C0FAE"/>
    <w:rsid w:val="4D6D36A4"/>
    <w:rsid w:val="4D6E4C0D"/>
    <w:rsid w:val="4D781387"/>
    <w:rsid w:val="4D7E765F"/>
    <w:rsid w:val="4D8B1D7C"/>
    <w:rsid w:val="4D8E312B"/>
    <w:rsid w:val="4D8E7176"/>
    <w:rsid w:val="4D920FC6"/>
    <w:rsid w:val="4D9D385D"/>
    <w:rsid w:val="4DAB41CC"/>
    <w:rsid w:val="4DB05346"/>
    <w:rsid w:val="4DB36BDD"/>
    <w:rsid w:val="4DEB6377"/>
    <w:rsid w:val="4DF66194"/>
    <w:rsid w:val="4DFA480C"/>
    <w:rsid w:val="4E0F475B"/>
    <w:rsid w:val="4E195E0B"/>
    <w:rsid w:val="4E21623C"/>
    <w:rsid w:val="4E290342"/>
    <w:rsid w:val="4E561B51"/>
    <w:rsid w:val="4E636855"/>
    <w:rsid w:val="4E7740AE"/>
    <w:rsid w:val="4EA36C51"/>
    <w:rsid w:val="4EAC3D58"/>
    <w:rsid w:val="4EAE4AEA"/>
    <w:rsid w:val="4EBD41B7"/>
    <w:rsid w:val="4ED53835"/>
    <w:rsid w:val="4ED72177"/>
    <w:rsid w:val="4EEE25C2"/>
    <w:rsid w:val="4EF35A1F"/>
    <w:rsid w:val="4F027E1C"/>
    <w:rsid w:val="4F035942"/>
    <w:rsid w:val="4F22401A"/>
    <w:rsid w:val="4F310701"/>
    <w:rsid w:val="4F380341"/>
    <w:rsid w:val="4F3F1118"/>
    <w:rsid w:val="4F4C6AE6"/>
    <w:rsid w:val="4F5F701C"/>
    <w:rsid w:val="4F620867"/>
    <w:rsid w:val="4F626AB5"/>
    <w:rsid w:val="4F732AC8"/>
    <w:rsid w:val="4F7836C0"/>
    <w:rsid w:val="4F7D65B4"/>
    <w:rsid w:val="4F820F5D"/>
    <w:rsid w:val="4F934F18"/>
    <w:rsid w:val="4F9B5B7A"/>
    <w:rsid w:val="4FA2515B"/>
    <w:rsid w:val="4FA709C3"/>
    <w:rsid w:val="4FAE2DF6"/>
    <w:rsid w:val="4FBD4D5E"/>
    <w:rsid w:val="4FC43323"/>
    <w:rsid w:val="4FC652ED"/>
    <w:rsid w:val="4FC86BD9"/>
    <w:rsid w:val="4FD14760"/>
    <w:rsid w:val="4FF27E90"/>
    <w:rsid w:val="4FFF4939"/>
    <w:rsid w:val="500D6A78"/>
    <w:rsid w:val="50250266"/>
    <w:rsid w:val="50377F99"/>
    <w:rsid w:val="504306EC"/>
    <w:rsid w:val="50432878"/>
    <w:rsid w:val="506863A4"/>
    <w:rsid w:val="506A5C79"/>
    <w:rsid w:val="507408A5"/>
    <w:rsid w:val="507E7976"/>
    <w:rsid w:val="508C590C"/>
    <w:rsid w:val="50901426"/>
    <w:rsid w:val="50A20A05"/>
    <w:rsid w:val="50AB7562"/>
    <w:rsid w:val="50AE61CF"/>
    <w:rsid w:val="50B96C00"/>
    <w:rsid w:val="50BB0282"/>
    <w:rsid w:val="50C86E43"/>
    <w:rsid w:val="50CD6207"/>
    <w:rsid w:val="50D86490"/>
    <w:rsid w:val="50DD469C"/>
    <w:rsid w:val="50E04CCB"/>
    <w:rsid w:val="5100482F"/>
    <w:rsid w:val="51031C29"/>
    <w:rsid w:val="510332BE"/>
    <w:rsid w:val="5112495F"/>
    <w:rsid w:val="511D2CEB"/>
    <w:rsid w:val="512C5309"/>
    <w:rsid w:val="512F0C70"/>
    <w:rsid w:val="513A1F55"/>
    <w:rsid w:val="513D338D"/>
    <w:rsid w:val="51497F84"/>
    <w:rsid w:val="514E559A"/>
    <w:rsid w:val="51566CCF"/>
    <w:rsid w:val="516E3547"/>
    <w:rsid w:val="516E3EE2"/>
    <w:rsid w:val="51764AF1"/>
    <w:rsid w:val="51840539"/>
    <w:rsid w:val="518634B0"/>
    <w:rsid w:val="51890216"/>
    <w:rsid w:val="518F5259"/>
    <w:rsid w:val="5196484B"/>
    <w:rsid w:val="519A258E"/>
    <w:rsid w:val="519D0A39"/>
    <w:rsid w:val="51A96C75"/>
    <w:rsid w:val="51AC22C1"/>
    <w:rsid w:val="51CD73AF"/>
    <w:rsid w:val="51F20D15"/>
    <w:rsid w:val="51F25A25"/>
    <w:rsid w:val="51FA302C"/>
    <w:rsid w:val="51FD48CA"/>
    <w:rsid w:val="521E31BF"/>
    <w:rsid w:val="522105B9"/>
    <w:rsid w:val="5224454D"/>
    <w:rsid w:val="523E560F"/>
    <w:rsid w:val="525C5A95"/>
    <w:rsid w:val="526A6404"/>
    <w:rsid w:val="527A0A17"/>
    <w:rsid w:val="527E68D7"/>
    <w:rsid w:val="528172AA"/>
    <w:rsid w:val="528B1ED6"/>
    <w:rsid w:val="52A35472"/>
    <w:rsid w:val="52B23907"/>
    <w:rsid w:val="52C76D1C"/>
    <w:rsid w:val="52CD24EF"/>
    <w:rsid w:val="52CD646D"/>
    <w:rsid w:val="52DB7E49"/>
    <w:rsid w:val="52DC0984"/>
    <w:rsid w:val="52DC5818"/>
    <w:rsid w:val="52E15F9A"/>
    <w:rsid w:val="52E2418D"/>
    <w:rsid w:val="52E361B6"/>
    <w:rsid w:val="52E71802"/>
    <w:rsid w:val="52E844B0"/>
    <w:rsid w:val="53104FA5"/>
    <w:rsid w:val="53153E1A"/>
    <w:rsid w:val="534C3C36"/>
    <w:rsid w:val="53566A24"/>
    <w:rsid w:val="53603363"/>
    <w:rsid w:val="53696431"/>
    <w:rsid w:val="536A2433"/>
    <w:rsid w:val="537A2677"/>
    <w:rsid w:val="53893619"/>
    <w:rsid w:val="539125B4"/>
    <w:rsid w:val="53963229"/>
    <w:rsid w:val="539B439B"/>
    <w:rsid w:val="53A414A2"/>
    <w:rsid w:val="53CC6C4A"/>
    <w:rsid w:val="53D63625"/>
    <w:rsid w:val="53DD7B7D"/>
    <w:rsid w:val="53E142AD"/>
    <w:rsid w:val="53F00B8B"/>
    <w:rsid w:val="53F12DDC"/>
    <w:rsid w:val="53FF0DCE"/>
    <w:rsid w:val="540A36FE"/>
    <w:rsid w:val="542C4A0D"/>
    <w:rsid w:val="543F27CA"/>
    <w:rsid w:val="54420CBA"/>
    <w:rsid w:val="545033D7"/>
    <w:rsid w:val="5452714F"/>
    <w:rsid w:val="54604C89"/>
    <w:rsid w:val="54680BB1"/>
    <w:rsid w:val="54994D7E"/>
    <w:rsid w:val="54996B2C"/>
    <w:rsid w:val="54AB6D6C"/>
    <w:rsid w:val="54AF1511"/>
    <w:rsid w:val="54C86213"/>
    <w:rsid w:val="54D538DD"/>
    <w:rsid w:val="54D65A5F"/>
    <w:rsid w:val="54EB4EAE"/>
    <w:rsid w:val="54EF0E42"/>
    <w:rsid w:val="54F621D1"/>
    <w:rsid w:val="55061CE8"/>
    <w:rsid w:val="55085A60"/>
    <w:rsid w:val="55214D74"/>
    <w:rsid w:val="55322ADD"/>
    <w:rsid w:val="553B4087"/>
    <w:rsid w:val="554742DF"/>
    <w:rsid w:val="555B2034"/>
    <w:rsid w:val="55627866"/>
    <w:rsid w:val="556D2AB7"/>
    <w:rsid w:val="556E3D60"/>
    <w:rsid w:val="55757A42"/>
    <w:rsid w:val="557B0928"/>
    <w:rsid w:val="5588094F"/>
    <w:rsid w:val="559032A2"/>
    <w:rsid w:val="55943798"/>
    <w:rsid w:val="5598367D"/>
    <w:rsid w:val="55A57753"/>
    <w:rsid w:val="55CC4CE0"/>
    <w:rsid w:val="55CF47D0"/>
    <w:rsid w:val="55D7373B"/>
    <w:rsid w:val="55E24761"/>
    <w:rsid w:val="56053BDD"/>
    <w:rsid w:val="56097CE2"/>
    <w:rsid w:val="56116B96"/>
    <w:rsid w:val="5614511B"/>
    <w:rsid w:val="56244B1C"/>
    <w:rsid w:val="56262642"/>
    <w:rsid w:val="563435AF"/>
    <w:rsid w:val="563449ED"/>
    <w:rsid w:val="563D798B"/>
    <w:rsid w:val="563E42D5"/>
    <w:rsid w:val="564B1A92"/>
    <w:rsid w:val="56633896"/>
    <w:rsid w:val="567726B1"/>
    <w:rsid w:val="567A0BDF"/>
    <w:rsid w:val="56820FF4"/>
    <w:rsid w:val="568F5336"/>
    <w:rsid w:val="569B6EDB"/>
    <w:rsid w:val="56B91708"/>
    <w:rsid w:val="56BB6F37"/>
    <w:rsid w:val="56D959D2"/>
    <w:rsid w:val="56E04EE6"/>
    <w:rsid w:val="57197549"/>
    <w:rsid w:val="572E33CF"/>
    <w:rsid w:val="573828A1"/>
    <w:rsid w:val="574511ED"/>
    <w:rsid w:val="57521214"/>
    <w:rsid w:val="57575EC4"/>
    <w:rsid w:val="576D3514"/>
    <w:rsid w:val="57713D91"/>
    <w:rsid w:val="57792C45"/>
    <w:rsid w:val="578B02E3"/>
    <w:rsid w:val="579655A5"/>
    <w:rsid w:val="57A53A3A"/>
    <w:rsid w:val="57B3788F"/>
    <w:rsid w:val="57BD0D84"/>
    <w:rsid w:val="57C2283E"/>
    <w:rsid w:val="57C31F15"/>
    <w:rsid w:val="57CC546B"/>
    <w:rsid w:val="57DD4F82"/>
    <w:rsid w:val="57DE0CFA"/>
    <w:rsid w:val="57E60BB6"/>
    <w:rsid w:val="57EA58F1"/>
    <w:rsid w:val="57FD08E2"/>
    <w:rsid w:val="58003366"/>
    <w:rsid w:val="580709A7"/>
    <w:rsid w:val="58424773"/>
    <w:rsid w:val="5842572D"/>
    <w:rsid w:val="584B2834"/>
    <w:rsid w:val="586631C9"/>
    <w:rsid w:val="58670CF0"/>
    <w:rsid w:val="58716105"/>
    <w:rsid w:val="5898150B"/>
    <w:rsid w:val="58B90001"/>
    <w:rsid w:val="58CA58AC"/>
    <w:rsid w:val="58CA7BFC"/>
    <w:rsid w:val="58D02D39"/>
    <w:rsid w:val="58E07B61"/>
    <w:rsid w:val="58FA6008"/>
    <w:rsid w:val="5904189E"/>
    <w:rsid w:val="590D1897"/>
    <w:rsid w:val="59137F72"/>
    <w:rsid w:val="59260BAB"/>
    <w:rsid w:val="592B61C1"/>
    <w:rsid w:val="592D018B"/>
    <w:rsid w:val="592F728C"/>
    <w:rsid w:val="59350DEE"/>
    <w:rsid w:val="594159E5"/>
    <w:rsid w:val="594200D1"/>
    <w:rsid w:val="594D25DB"/>
    <w:rsid w:val="595179CC"/>
    <w:rsid w:val="5954396A"/>
    <w:rsid w:val="596C2759"/>
    <w:rsid w:val="59785807"/>
    <w:rsid w:val="597D333F"/>
    <w:rsid w:val="598002BB"/>
    <w:rsid w:val="59897066"/>
    <w:rsid w:val="59950642"/>
    <w:rsid w:val="59A3156E"/>
    <w:rsid w:val="59AD4E28"/>
    <w:rsid w:val="59B003BD"/>
    <w:rsid w:val="59B2243E"/>
    <w:rsid w:val="59CA6DFB"/>
    <w:rsid w:val="59CA7788"/>
    <w:rsid w:val="59D81EA5"/>
    <w:rsid w:val="59DE4C2F"/>
    <w:rsid w:val="5A02006D"/>
    <w:rsid w:val="5A074538"/>
    <w:rsid w:val="5A2A0227"/>
    <w:rsid w:val="5A2A3A8A"/>
    <w:rsid w:val="5A3F1F24"/>
    <w:rsid w:val="5A461504"/>
    <w:rsid w:val="5A49731D"/>
    <w:rsid w:val="5A557999"/>
    <w:rsid w:val="5A796B77"/>
    <w:rsid w:val="5A7C02E2"/>
    <w:rsid w:val="5A7C0EA6"/>
    <w:rsid w:val="5A7F0572"/>
    <w:rsid w:val="5A8042EB"/>
    <w:rsid w:val="5A875679"/>
    <w:rsid w:val="5A9033DF"/>
    <w:rsid w:val="5A9164F8"/>
    <w:rsid w:val="5A9543EF"/>
    <w:rsid w:val="5AA515A3"/>
    <w:rsid w:val="5AAD73A2"/>
    <w:rsid w:val="5AB0697E"/>
    <w:rsid w:val="5AB63862"/>
    <w:rsid w:val="5AC57AAA"/>
    <w:rsid w:val="5AD52888"/>
    <w:rsid w:val="5AFF16CB"/>
    <w:rsid w:val="5B084A0C"/>
    <w:rsid w:val="5B0B0058"/>
    <w:rsid w:val="5B0D5B7E"/>
    <w:rsid w:val="5B37709F"/>
    <w:rsid w:val="5B6B0AF7"/>
    <w:rsid w:val="5B871DD5"/>
    <w:rsid w:val="5B8D499C"/>
    <w:rsid w:val="5B9444F1"/>
    <w:rsid w:val="5B986C1A"/>
    <w:rsid w:val="5BA109BC"/>
    <w:rsid w:val="5BA364E3"/>
    <w:rsid w:val="5BA7735A"/>
    <w:rsid w:val="5BAA5AC3"/>
    <w:rsid w:val="5BAA7871"/>
    <w:rsid w:val="5BAC61BC"/>
    <w:rsid w:val="5BB16E51"/>
    <w:rsid w:val="5BBB7CD0"/>
    <w:rsid w:val="5BC00E43"/>
    <w:rsid w:val="5BD32A03"/>
    <w:rsid w:val="5BD62414"/>
    <w:rsid w:val="5BDC23BE"/>
    <w:rsid w:val="5BF50912"/>
    <w:rsid w:val="5BFE5E0F"/>
    <w:rsid w:val="5C1D0043"/>
    <w:rsid w:val="5C317F92"/>
    <w:rsid w:val="5C321615"/>
    <w:rsid w:val="5C3B671B"/>
    <w:rsid w:val="5C432809"/>
    <w:rsid w:val="5C480E38"/>
    <w:rsid w:val="5C4B1054"/>
    <w:rsid w:val="5C50666A"/>
    <w:rsid w:val="5C6A1DAB"/>
    <w:rsid w:val="5C6B2E76"/>
    <w:rsid w:val="5C6C0FCA"/>
    <w:rsid w:val="5C793BD5"/>
    <w:rsid w:val="5CA255BF"/>
    <w:rsid w:val="5CA3206C"/>
    <w:rsid w:val="5CA70466"/>
    <w:rsid w:val="5CAC13C7"/>
    <w:rsid w:val="5CB32755"/>
    <w:rsid w:val="5CCE758F"/>
    <w:rsid w:val="5CD821BC"/>
    <w:rsid w:val="5CED210B"/>
    <w:rsid w:val="5D06123C"/>
    <w:rsid w:val="5D0A5B35"/>
    <w:rsid w:val="5D0E4E5F"/>
    <w:rsid w:val="5D171F1D"/>
    <w:rsid w:val="5D171F55"/>
    <w:rsid w:val="5D1B349E"/>
    <w:rsid w:val="5D243653"/>
    <w:rsid w:val="5D3736A8"/>
    <w:rsid w:val="5D410A86"/>
    <w:rsid w:val="5D584546"/>
    <w:rsid w:val="5D826BC6"/>
    <w:rsid w:val="5D8E5826"/>
    <w:rsid w:val="5D9205BD"/>
    <w:rsid w:val="5D9E693E"/>
    <w:rsid w:val="5DA14CA4"/>
    <w:rsid w:val="5DAA3145"/>
    <w:rsid w:val="5DB46785"/>
    <w:rsid w:val="5DDE1A54"/>
    <w:rsid w:val="5DE9012C"/>
    <w:rsid w:val="5DEC23C3"/>
    <w:rsid w:val="5E015742"/>
    <w:rsid w:val="5E0F1217"/>
    <w:rsid w:val="5E14191A"/>
    <w:rsid w:val="5E1C257C"/>
    <w:rsid w:val="5E1C432A"/>
    <w:rsid w:val="5E203E1A"/>
    <w:rsid w:val="5E287173"/>
    <w:rsid w:val="5E3C677A"/>
    <w:rsid w:val="5E3D6352"/>
    <w:rsid w:val="5E5416A1"/>
    <w:rsid w:val="5E6C52B2"/>
    <w:rsid w:val="5EA762EA"/>
    <w:rsid w:val="5EB6652D"/>
    <w:rsid w:val="5EC96260"/>
    <w:rsid w:val="5ED54C05"/>
    <w:rsid w:val="5EE74938"/>
    <w:rsid w:val="5EF552A7"/>
    <w:rsid w:val="5EFE01BB"/>
    <w:rsid w:val="5F0059FA"/>
    <w:rsid w:val="5F180F96"/>
    <w:rsid w:val="5F1A2F60"/>
    <w:rsid w:val="5F2D3CB4"/>
    <w:rsid w:val="5F2D4A41"/>
    <w:rsid w:val="5F2E57FA"/>
    <w:rsid w:val="5F312917"/>
    <w:rsid w:val="5F3B75A9"/>
    <w:rsid w:val="5F3C2ED6"/>
    <w:rsid w:val="5F3F29C6"/>
    <w:rsid w:val="5F412D76"/>
    <w:rsid w:val="5F4902BB"/>
    <w:rsid w:val="5F4955F3"/>
    <w:rsid w:val="5F4B4EC7"/>
    <w:rsid w:val="5F5B2600"/>
    <w:rsid w:val="5F5C781F"/>
    <w:rsid w:val="5F61293D"/>
    <w:rsid w:val="5F6C705F"/>
    <w:rsid w:val="5F750E54"/>
    <w:rsid w:val="5F9F5213"/>
    <w:rsid w:val="5FA34D03"/>
    <w:rsid w:val="5FAD2C1F"/>
    <w:rsid w:val="5FB213EA"/>
    <w:rsid w:val="5FBA204D"/>
    <w:rsid w:val="5FBC5FAF"/>
    <w:rsid w:val="5FBC6DF6"/>
    <w:rsid w:val="5FBF7663"/>
    <w:rsid w:val="5FC86039"/>
    <w:rsid w:val="5FDF0FD9"/>
    <w:rsid w:val="5FF068DB"/>
    <w:rsid w:val="5FF82D3E"/>
    <w:rsid w:val="600532C8"/>
    <w:rsid w:val="6008100A"/>
    <w:rsid w:val="600B28A8"/>
    <w:rsid w:val="600F0792"/>
    <w:rsid w:val="601B35A7"/>
    <w:rsid w:val="601C3588"/>
    <w:rsid w:val="601F0EC5"/>
    <w:rsid w:val="60256304"/>
    <w:rsid w:val="603D4F0E"/>
    <w:rsid w:val="603D6F06"/>
    <w:rsid w:val="60477D84"/>
    <w:rsid w:val="604F6C39"/>
    <w:rsid w:val="6065645C"/>
    <w:rsid w:val="60714E01"/>
    <w:rsid w:val="60752AEC"/>
    <w:rsid w:val="607B5C80"/>
    <w:rsid w:val="608A5EC3"/>
    <w:rsid w:val="608C39E9"/>
    <w:rsid w:val="60966616"/>
    <w:rsid w:val="609B2072"/>
    <w:rsid w:val="60A1206B"/>
    <w:rsid w:val="60A35854"/>
    <w:rsid w:val="60AA20C1"/>
    <w:rsid w:val="60B371C8"/>
    <w:rsid w:val="60C03867"/>
    <w:rsid w:val="60C7070B"/>
    <w:rsid w:val="60D86C2E"/>
    <w:rsid w:val="60DF42DA"/>
    <w:rsid w:val="6109328C"/>
    <w:rsid w:val="611117DD"/>
    <w:rsid w:val="611D6B21"/>
    <w:rsid w:val="611F660B"/>
    <w:rsid w:val="613D1187"/>
    <w:rsid w:val="61406582"/>
    <w:rsid w:val="61453B98"/>
    <w:rsid w:val="614F59FF"/>
    <w:rsid w:val="61625E1D"/>
    <w:rsid w:val="616927AB"/>
    <w:rsid w:val="616A6438"/>
    <w:rsid w:val="617C1CB0"/>
    <w:rsid w:val="6193001A"/>
    <w:rsid w:val="61932B55"/>
    <w:rsid w:val="61947D19"/>
    <w:rsid w:val="61952D71"/>
    <w:rsid w:val="61A94127"/>
    <w:rsid w:val="61C942F9"/>
    <w:rsid w:val="61CF1C79"/>
    <w:rsid w:val="61D820E5"/>
    <w:rsid w:val="61E433B1"/>
    <w:rsid w:val="61E909C7"/>
    <w:rsid w:val="61EA275C"/>
    <w:rsid w:val="62283DAA"/>
    <w:rsid w:val="622B0FE0"/>
    <w:rsid w:val="624327CD"/>
    <w:rsid w:val="627B3956"/>
    <w:rsid w:val="62943029"/>
    <w:rsid w:val="62A3728F"/>
    <w:rsid w:val="62BB199E"/>
    <w:rsid w:val="62C31218"/>
    <w:rsid w:val="62C51434"/>
    <w:rsid w:val="62CA25A7"/>
    <w:rsid w:val="62CC631F"/>
    <w:rsid w:val="62FD472A"/>
    <w:rsid w:val="63035AB9"/>
    <w:rsid w:val="630B1748"/>
    <w:rsid w:val="630E6177"/>
    <w:rsid w:val="63152E6B"/>
    <w:rsid w:val="6320666B"/>
    <w:rsid w:val="632300D6"/>
    <w:rsid w:val="632443AD"/>
    <w:rsid w:val="633345F0"/>
    <w:rsid w:val="6333639E"/>
    <w:rsid w:val="6335406F"/>
    <w:rsid w:val="633640E0"/>
    <w:rsid w:val="6340621E"/>
    <w:rsid w:val="634C6C8A"/>
    <w:rsid w:val="635822A8"/>
    <w:rsid w:val="635D166D"/>
    <w:rsid w:val="637A221F"/>
    <w:rsid w:val="639332E1"/>
    <w:rsid w:val="63A12432"/>
    <w:rsid w:val="63AB2BB6"/>
    <w:rsid w:val="63B75221"/>
    <w:rsid w:val="63BE035D"/>
    <w:rsid w:val="63C74658"/>
    <w:rsid w:val="63CD67F3"/>
    <w:rsid w:val="63CE60C7"/>
    <w:rsid w:val="63E678B4"/>
    <w:rsid w:val="63F1638C"/>
    <w:rsid w:val="63FE41D8"/>
    <w:rsid w:val="64055F8C"/>
    <w:rsid w:val="64061D04"/>
    <w:rsid w:val="6408290B"/>
    <w:rsid w:val="640970FF"/>
    <w:rsid w:val="640F6E0B"/>
    <w:rsid w:val="643B3294"/>
    <w:rsid w:val="644A0B70"/>
    <w:rsid w:val="644A57F4"/>
    <w:rsid w:val="64522AC1"/>
    <w:rsid w:val="6454481E"/>
    <w:rsid w:val="64557281"/>
    <w:rsid w:val="645B3DFE"/>
    <w:rsid w:val="64622593"/>
    <w:rsid w:val="6470717E"/>
    <w:rsid w:val="6484149B"/>
    <w:rsid w:val="6486074F"/>
    <w:rsid w:val="64872E45"/>
    <w:rsid w:val="648C045C"/>
    <w:rsid w:val="649317EA"/>
    <w:rsid w:val="64A461C0"/>
    <w:rsid w:val="64A5151D"/>
    <w:rsid w:val="64A82DBC"/>
    <w:rsid w:val="64A96947"/>
    <w:rsid w:val="64AA08E2"/>
    <w:rsid w:val="64B11C70"/>
    <w:rsid w:val="64B27796"/>
    <w:rsid w:val="64B81251"/>
    <w:rsid w:val="64C319A4"/>
    <w:rsid w:val="64DF4A2F"/>
    <w:rsid w:val="64E36803"/>
    <w:rsid w:val="64E75692"/>
    <w:rsid w:val="64F034F8"/>
    <w:rsid w:val="64F34037"/>
    <w:rsid w:val="64F3532E"/>
    <w:rsid w:val="64F81377"/>
    <w:rsid w:val="65054102"/>
    <w:rsid w:val="651A5A67"/>
    <w:rsid w:val="65393A14"/>
    <w:rsid w:val="653D665E"/>
    <w:rsid w:val="6546761D"/>
    <w:rsid w:val="655E23A5"/>
    <w:rsid w:val="65674A25"/>
    <w:rsid w:val="656C3DE9"/>
    <w:rsid w:val="65723276"/>
    <w:rsid w:val="657D5FF6"/>
    <w:rsid w:val="6583273A"/>
    <w:rsid w:val="65847385"/>
    <w:rsid w:val="65851060"/>
    <w:rsid w:val="658729D1"/>
    <w:rsid w:val="65894591"/>
    <w:rsid w:val="658C7269"/>
    <w:rsid w:val="65A05841"/>
    <w:rsid w:val="65AD6267"/>
    <w:rsid w:val="65B463A2"/>
    <w:rsid w:val="65BB1CB1"/>
    <w:rsid w:val="65CB4FB4"/>
    <w:rsid w:val="65D6704C"/>
    <w:rsid w:val="65DD0843"/>
    <w:rsid w:val="65E46075"/>
    <w:rsid w:val="65F549B6"/>
    <w:rsid w:val="661029C7"/>
    <w:rsid w:val="66187B52"/>
    <w:rsid w:val="66205419"/>
    <w:rsid w:val="66236B9E"/>
    <w:rsid w:val="66257375"/>
    <w:rsid w:val="663568D1"/>
    <w:rsid w:val="66442670"/>
    <w:rsid w:val="665F3CF0"/>
    <w:rsid w:val="66613222"/>
    <w:rsid w:val="667A1DC3"/>
    <w:rsid w:val="667C1E0A"/>
    <w:rsid w:val="6683763C"/>
    <w:rsid w:val="66903B07"/>
    <w:rsid w:val="669B6734"/>
    <w:rsid w:val="66A17AC3"/>
    <w:rsid w:val="66A202A8"/>
    <w:rsid w:val="66B512B0"/>
    <w:rsid w:val="66BE2423"/>
    <w:rsid w:val="66CF63DE"/>
    <w:rsid w:val="66D03FE3"/>
    <w:rsid w:val="66D9725C"/>
    <w:rsid w:val="66DE2AC5"/>
    <w:rsid w:val="66DF76A3"/>
    <w:rsid w:val="66E300DB"/>
    <w:rsid w:val="66E634DC"/>
    <w:rsid w:val="66F66060"/>
    <w:rsid w:val="66F9345B"/>
    <w:rsid w:val="6702678E"/>
    <w:rsid w:val="67073DC9"/>
    <w:rsid w:val="67323E04"/>
    <w:rsid w:val="67471DF3"/>
    <w:rsid w:val="67584625"/>
    <w:rsid w:val="6764746E"/>
    <w:rsid w:val="676905E0"/>
    <w:rsid w:val="676D6B06"/>
    <w:rsid w:val="677D408C"/>
    <w:rsid w:val="678119C8"/>
    <w:rsid w:val="678278F4"/>
    <w:rsid w:val="67890C82"/>
    <w:rsid w:val="679879D6"/>
    <w:rsid w:val="67A7735B"/>
    <w:rsid w:val="67AC2BC3"/>
    <w:rsid w:val="67C365D4"/>
    <w:rsid w:val="67C577E1"/>
    <w:rsid w:val="67D363A2"/>
    <w:rsid w:val="67D619EE"/>
    <w:rsid w:val="67DA328C"/>
    <w:rsid w:val="67DD4B2A"/>
    <w:rsid w:val="67F307F2"/>
    <w:rsid w:val="67F52D61"/>
    <w:rsid w:val="67F85E08"/>
    <w:rsid w:val="68106CAE"/>
    <w:rsid w:val="68112A26"/>
    <w:rsid w:val="68190258"/>
    <w:rsid w:val="681E4E55"/>
    <w:rsid w:val="681F0CC3"/>
    <w:rsid w:val="683D381B"/>
    <w:rsid w:val="68437083"/>
    <w:rsid w:val="68594AF9"/>
    <w:rsid w:val="685A43CD"/>
    <w:rsid w:val="6864263E"/>
    <w:rsid w:val="68664B20"/>
    <w:rsid w:val="687F7F38"/>
    <w:rsid w:val="688050E1"/>
    <w:rsid w:val="688436DE"/>
    <w:rsid w:val="6885769C"/>
    <w:rsid w:val="688B7BD6"/>
    <w:rsid w:val="688D2886"/>
    <w:rsid w:val="689A0C6D"/>
    <w:rsid w:val="68A13DAA"/>
    <w:rsid w:val="68B25FB7"/>
    <w:rsid w:val="68B63CF9"/>
    <w:rsid w:val="68BA7269"/>
    <w:rsid w:val="68F35587"/>
    <w:rsid w:val="69033FC1"/>
    <w:rsid w:val="691409AD"/>
    <w:rsid w:val="69272501"/>
    <w:rsid w:val="692F13B6"/>
    <w:rsid w:val="69452FC5"/>
    <w:rsid w:val="694718AE"/>
    <w:rsid w:val="694B4013"/>
    <w:rsid w:val="694F7CAA"/>
    <w:rsid w:val="6967370D"/>
    <w:rsid w:val="697D0373"/>
    <w:rsid w:val="69821E2D"/>
    <w:rsid w:val="69871F9A"/>
    <w:rsid w:val="69882CBD"/>
    <w:rsid w:val="69894F6A"/>
    <w:rsid w:val="698E25B7"/>
    <w:rsid w:val="699B4C9D"/>
    <w:rsid w:val="69A578CA"/>
    <w:rsid w:val="69B1626F"/>
    <w:rsid w:val="69BB70ED"/>
    <w:rsid w:val="69C610CD"/>
    <w:rsid w:val="69CF5F63"/>
    <w:rsid w:val="69D56401"/>
    <w:rsid w:val="69E403F2"/>
    <w:rsid w:val="69EA352F"/>
    <w:rsid w:val="69F3254F"/>
    <w:rsid w:val="69F85C2D"/>
    <w:rsid w:val="69FB6832"/>
    <w:rsid w:val="69FD608C"/>
    <w:rsid w:val="69FE08C8"/>
    <w:rsid w:val="6A0B3BD1"/>
    <w:rsid w:val="6A0C1250"/>
    <w:rsid w:val="6A162576"/>
    <w:rsid w:val="6A1707C7"/>
    <w:rsid w:val="6A1F58CE"/>
    <w:rsid w:val="6A3273AF"/>
    <w:rsid w:val="6A356EA0"/>
    <w:rsid w:val="6A445335"/>
    <w:rsid w:val="6A570BC4"/>
    <w:rsid w:val="6A5E4190"/>
    <w:rsid w:val="6A614703"/>
    <w:rsid w:val="6A617C95"/>
    <w:rsid w:val="6A6720B2"/>
    <w:rsid w:val="6A70612A"/>
    <w:rsid w:val="6A86594D"/>
    <w:rsid w:val="6A9516EC"/>
    <w:rsid w:val="6AA53227"/>
    <w:rsid w:val="6AB26742"/>
    <w:rsid w:val="6AB46016"/>
    <w:rsid w:val="6AC65D4A"/>
    <w:rsid w:val="6ACA3A8C"/>
    <w:rsid w:val="6ACD70D8"/>
    <w:rsid w:val="6ADF0BB9"/>
    <w:rsid w:val="6AE0505D"/>
    <w:rsid w:val="6AE40637"/>
    <w:rsid w:val="6AF34579"/>
    <w:rsid w:val="6AFC79BD"/>
    <w:rsid w:val="6B1D005F"/>
    <w:rsid w:val="6B234F4A"/>
    <w:rsid w:val="6B240F4A"/>
    <w:rsid w:val="6B252A70"/>
    <w:rsid w:val="6B262A50"/>
    <w:rsid w:val="6B42589B"/>
    <w:rsid w:val="6B431148"/>
    <w:rsid w:val="6B4D0100"/>
    <w:rsid w:val="6B5C4ABB"/>
    <w:rsid w:val="6B7F7682"/>
    <w:rsid w:val="6B834806"/>
    <w:rsid w:val="6BA20565"/>
    <w:rsid w:val="6BAC4F3F"/>
    <w:rsid w:val="6BB3651A"/>
    <w:rsid w:val="6BBF1117"/>
    <w:rsid w:val="6BC32289"/>
    <w:rsid w:val="6BCB6974"/>
    <w:rsid w:val="6BCC20D5"/>
    <w:rsid w:val="6BCC4F47"/>
    <w:rsid w:val="6BCF32E2"/>
    <w:rsid w:val="6BDB3A77"/>
    <w:rsid w:val="6BDF5191"/>
    <w:rsid w:val="6BE45882"/>
    <w:rsid w:val="6BF568E6"/>
    <w:rsid w:val="6BF6440D"/>
    <w:rsid w:val="6BFD2989"/>
    <w:rsid w:val="6C042FCD"/>
    <w:rsid w:val="6C0905E4"/>
    <w:rsid w:val="6C1D408F"/>
    <w:rsid w:val="6C2703D2"/>
    <w:rsid w:val="6C2740D1"/>
    <w:rsid w:val="6C2C7E2E"/>
    <w:rsid w:val="6C3D203B"/>
    <w:rsid w:val="6C423AF6"/>
    <w:rsid w:val="6C433A3A"/>
    <w:rsid w:val="6C506213"/>
    <w:rsid w:val="6C5B7135"/>
    <w:rsid w:val="6C5C4BB7"/>
    <w:rsid w:val="6C787517"/>
    <w:rsid w:val="6C8E61E8"/>
    <w:rsid w:val="6C9A4EF7"/>
    <w:rsid w:val="6CB31830"/>
    <w:rsid w:val="6CC30793"/>
    <w:rsid w:val="6CCE7137"/>
    <w:rsid w:val="6CD84903"/>
    <w:rsid w:val="6D0B5631"/>
    <w:rsid w:val="6D0F1C2A"/>
    <w:rsid w:val="6D0F4B4D"/>
    <w:rsid w:val="6D1014FE"/>
    <w:rsid w:val="6D155D62"/>
    <w:rsid w:val="6D483016"/>
    <w:rsid w:val="6D5D5560"/>
    <w:rsid w:val="6D5E2269"/>
    <w:rsid w:val="6D6D4BA2"/>
    <w:rsid w:val="6D7623C3"/>
    <w:rsid w:val="6D7B72BF"/>
    <w:rsid w:val="6D7D5C34"/>
    <w:rsid w:val="6D834C28"/>
    <w:rsid w:val="6D9E52CD"/>
    <w:rsid w:val="6DAA1A4D"/>
    <w:rsid w:val="6DAF47B5"/>
    <w:rsid w:val="6DAF6F69"/>
    <w:rsid w:val="6DB01B9B"/>
    <w:rsid w:val="6DB73312"/>
    <w:rsid w:val="6DBC435D"/>
    <w:rsid w:val="6DC20A4A"/>
    <w:rsid w:val="6DC7788A"/>
    <w:rsid w:val="6DCE3893"/>
    <w:rsid w:val="6DEB4A1F"/>
    <w:rsid w:val="6DFA6436"/>
    <w:rsid w:val="6DFB3F5C"/>
    <w:rsid w:val="6E095A12"/>
    <w:rsid w:val="6E274302"/>
    <w:rsid w:val="6E2A4841"/>
    <w:rsid w:val="6E3E2746"/>
    <w:rsid w:val="6E4069CE"/>
    <w:rsid w:val="6E5E236B"/>
    <w:rsid w:val="6E6C4E5A"/>
    <w:rsid w:val="6E7D0E15"/>
    <w:rsid w:val="6E7D2BC3"/>
    <w:rsid w:val="6E8201DA"/>
    <w:rsid w:val="6E8B100D"/>
    <w:rsid w:val="6EA463A2"/>
    <w:rsid w:val="6EB365E5"/>
    <w:rsid w:val="6EB87019"/>
    <w:rsid w:val="6EE3336E"/>
    <w:rsid w:val="6F213E96"/>
    <w:rsid w:val="6F3C65DA"/>
    <w:rsid w:val="6F451933"/>
    <w:rsid w:val="6F4638FD"/>
    <w:rsid w:val="6F547DC8"/>
    <w:rsid w:val="6F593630"/>
    <w:rsid w:val="6F59718C"/>
    <w:rsid w:val="6F597A78"/>
    <w:rsid w:val="6F5D3FA5"/>
    <w:rsid w:val="6F6F164B"/>
    <w:rsid w:val="6F7C5219"/>
    <w:rsid w:val="6F8F41DE"/>
    <w:rsid w:val="6F984159"/>
    <w:rsid w:val="6F9D22B8"/>
    <w:rsid w:val="6F9E54E7"/>
    <w:rsid w:val="6FAC158B"/>
    <w:rsid w:val="6FC41BBC"/>
    <w:rsid w:val="6FCB0363"/>
    <w:rsid w:val="6FDD7DBD"/>
    <w:rsid w:val="6FEA072C"/>
    <w:rsid w:val="6FF45107"/>
    <w:rsid w:val="70310109"/>
    <w:rsid w:val="703D6AAE"/>
    <w:rsid w:val="70761FC0"/>
    <w:rsid w:val="7080699B"/>
    <w:rsid w:val="708F0C37"/>
    <w:rsid w:val="709B5583"/>
    <w:rsid w:val="709D579F"/>
    <w:rsid w:val="70A02B99"/>
    <w:rsid w:val="70AE175A"/>
    <w:rsid w:val="70B76860"/>
    <w:rsid w:val="70BD4A45"/>
    <w:rsid w:val="70C00112"/>
    <w:rsid w:val="70C76378"/>
    <w:rsid w:val="70C90342"/>
    <w:rsid w:val="70ED4E43"/>
    <w:rsid w:val="70EE34A4"/>
    <w:rsid w:val="70F058CE"/>
    <w:rsid w:val="70F96E79"/>
    <w:rsid w:val="710B3DC7"/>
    <w:rsid w:val="71213CDA"/>
    <w:rsid w:val="71254FDC"/>
    <w:rsid w:val="713D0223"/>
    <w:rsid w:val="71493231"/>
    <w:rsid w:val="714A76D4"/>
    <w:rsid w:val="71526589"/>
    <w:rsid w:val="716562BC"/>
    <w:rsid w:val="716B31A7"/>
    <w:rsid w:val="71706A0F"/>
    <w:rsid w:val="717C1858"/>
    <w:rsid w:val="71804EA4"/>
    <w:rsid w:val="718524BB"/>
    <w:rsid w:val="718D5813"/>
    <w:rsid w:val="71915F81"/>
    <w:rsid w:val="71AC6A34"/>
    <w:rsid w:val="71B6030F"/>
    <w:rsid w:val="71BB2380"/>
    <w:rsid w:val="71BE777B"/>
    <w:rsid w:val="71C54FAD"/>
    <w:rsid w:val="71D749E9"/>
    <w:rsid w:val="71D855D4"/>
    <w:rsid w:val="71E13469"/>
    <w:rsid w:val="71EF3A9D"/>
    <w:rsid w:val="71F633B8"/>
    <w:rsid w:val="72020394"/>
    <w:rsid w:val="721750DD"/>
    <w:rsid w:val="722F68CA"/>
    <w:rsid w:val="72516841"/>
    <w:rsid w:val="726376B6"/>
    <w:rsid w:val="72676064"/>
    <w:rsid w:val="726E11A1"/>
    <w:rsid w:val="72A44BC2"/>
    <w:rsid w:val="72B712F9"/>
    <w:rsid w:val="72B96AC6"/>
    <w:rsid w:val="72DE0549"/>
    <w:rsid w:val="72F07E08"/>
    <w:rsid w:val="73005B71"/>
    <w:rsid w:val="73007180"/>
    <w:rsid w:val="731F7BB0"/>
    <w:rsid w:val="732A7E14"/>
    <w:rsid w:val="732C3097"/>
    <w:rsid w:val="733278B4"/>
    <w:rsid w:val="733F48EB"/>
    <w:rsid w:val="734C4C8C"/>
    <w:rsid w:val="73570D1E"/>
    <w:rsid w:val="735A34D3"/>
    <w:rsid w:val="735F0AE9"/>
    <w:rsid w:val="73664D6A"/>
    <w:rsid w:val="736816AE"/>
    <w:rsid w:val="73830C7C"/>
    <w:rsid w:val="73852C46"/>
    <w:rsid w:val="73860117"/>
    <w:rsid w:val="73944C37"/>
    <w:rsid w:val="7395368D"/>
    <w:rsid w:val="73A429A0"/>
    <w:rsid w:val="73A55CE7"/>
    <w:rsid w:val="73A67272"/>
    <w:rsid w:val="73A81128"/>
    <w:rsid w:val="73B162F0"/>
    <w:rsid w:val="73B23DC1"/>
    <w:rsid w:val="73C0182D"/>
    <w:rsid w:val="73C44DF0"/>
    <w:rsid w:val="73D80DD7"/>
    <w:rsid w:val="73DE2356"/>
    <w:rsid w:val="73E55492"/>
    <w:rsid w:val="73F07F1D"/>
    <w:rsid w:val="73F61544"/>
    <w:rsid w:val="74055B35"/>
    <w:rsid w:val="74081181"/>
    <w:rsid w:val="743E5C1D"/>
    <w:rsid w:val="7476433D"/>
    <w:rsid w:val="747D391D"/>
    <w:rsid w:val="747D56CB"/>
    <w:rsid w:val="74866248"/>
    <w:rsid w:val="74962C31"/>
    <w:rsid w:val="749D5D6D"/>
    <w:rsid w:val="74B4532F"/>
    <w:rsid w:val="74C42C67"/>
    <w:rsid w:val="74D92404"/>
    <w:rsid w:val="74FB02E0"/>
    <w:rsid w:val="75041948"/>
    <w:rsid w:val="75054A3E"/>
    <w:rsid w:val="7514032E"/>
    <w:rsid w:val="751678CE"/>
    <w:rsid w:val="75181898"/>
    <w:rsid w:val="751D7874"/>
    <w:rsid w:val="752913AF"/>
    <w:rsid w:val="75310C17"/>
    <w:rsid w:val="75324707"/>
    <w:rsid w:val="75387844"/>
    <w:rsid w:val="753B6990"/>
    <w:rsid w:val="754C1581"/>
    <w:rsid w:val="756643B1"/>
    <w:rsid w:val="756B19C7"/>
    <w:rsid w:val="757A596F"/>
    <w:rsid w:val="758331B5"/>
    <w:rsid w:val="758D4034"/>
    <w:rsid w:val="758F6E4B"/>
    <w:rsid w:val="759A3F9B"/>
    <w:rsid w:val="759F69A7"/>
    <w:rsid w:val="75A51D7A"/>
    <w:rsid w:val="75A90742"/>
    <w:rsid w:val="75CA3E80"/>
    <w:rsid w:val="75D06853"/>
    <w:rsid w:val="75D67789"/>
    <w:rsid w:val="75ED300A"/>
    <w:rsid w:val="75F61BD9"/>
    <w:rsid w:val="760342F6"/>
    <w:rsid w:val="762F0C47"/>
    <w:rsid w:val="763C06A2"/>
    <w:rsid w:val="76424E1E"/>
    <w:rsid w:val="76426BCC"/>
    <w:rsid w:val="764364A0"/>
    <w:rsid w:val="765F126C"/>
    <w:rsid w:val="76634D94"/>
    <w:rsid w:val="76636B42"/>
    <w:rsid w:val="766823AB"/>
    <w:rsid w:val="767B20DE"/>
    <w:rsid w:val="767C19B2"/>
    <w:rsid w:val="767E572A"/>
    <w:rsid w:val="76800032"/>
    <w:rsid w:val="76830F93"/>
    <w:rsid w:val="76A258BD"/>
    <w:rsid w:val="76A809F9"/>
    <w:rsid w:val="76AD67E7"/>
    <w:rsid w:val="76AE6010"/>
    <w:rsid w:val="76B949B4"/>
    <w:rsid w:val="76DF08BF"/>
    <w:rsid w:val="76E41A31"/>
    <w:rsid w:val="770420D4"/>
    <w:rsid w:val="770976EA"/>
    <w:rsid w:val="77143A5D"/>
    <w:rsid w:val="772772CB"/>
    <w:rsid w:val="772A140E"/>
    <w:rsid w:val="773229E3"/>
    <w:rsid w:val="77383B2B"/>
    <w:rsid w:val="775F730A"/>
    <w:rsid w:val="77666BE5"/>
    <w:rsid w:val="77672D33"/>
    <w:rsid w:val="776808B4"/>
    <w:rsid w:val="77690189"/>
    <w:rsid w:val="77711172"/>
    <w:rsid w:val="777149CE"/>
    <w:rsid w:val="77970BEE"/>
    <w:rsid w:val="779F2A68"/>
    <w:rsid w:val="77AB254F"/>
    <w:rsid w:val="77BD0295"/>
    <w:rsid w:val="77D37062"/>
    <w:rsid w:val="77DA2E34"/>
    <w:rsid w:val="77E97E78"/>
    <w:rsid w:val="77F008AA"/>
    <w:rsid w:val="77F04406"/>
    <w:rsid w:val="77F43EF6"/>
    <w:rsid w:val="78016F6E"/>
    <w:rsid w:val="781C169F"/>
    <w:rsid w:val="7826607A"/>
    <w:rsid w:val="78411105"/>
    <w:rsid w:val="78423923"/>
    <w:rsid w:val="78432CEE"/>
    <w:rsid w:val="78480063"/>
    <w:rsid w:val="784939F7"/>
    <w:rsid w:val="78496FD5"/>
    <w:rsid w:val="787E073F"/>
    <w:rsid w:val="78964FAD"/>
    <w:rsid w:val="78BF58FE"/>
    <w:rsid w:val="78CC0BF2"/>
    <w:rsid w:val="78D20A3A"/>
    <w:rsid w:val="78E55F35"/>
    <w:rsid w:val="78E81581"/>
    <w:rsid w:val="790509DC"/>
    <w:rsid w:val="79075EAB"/>
    <w:rsid w:val="79077C59"/>
    <w:rsid w:val="791734EA"/>
    <w:rsid w:val="79240BCC"/>
    <w:rsid w:val="79242B81"/>
    <w:rsid w:val="792E1A0D"/>
    <w:rsid w:val="793E17C8"/>
    <w:rsid w:val="794120D4"/>
    <w:rsid w:val="79743104"/>
    <w:rsid w:val="797B41A3"/>
    <w:rsid w:val="797C38A0"/>
    <w:rsid w:val="798F7B90"/>
    <w:rsid w:val="799B65F3"/>
    <w:rsid w:val="79BA4CCB"/>
    <w:rsid w:val="79BF056F"/>
    <w:rsid w:val="79C142AC"/>
    <w:rsid w:val="79C97604"/>
    <w:rsid w:val="79CF07B8"/>
    <w:rsid w:val="79D044EF"/>
    <w:rsid w:val="79D35D8D"/>
    <w:rsid w:val="79D77231"/>
    <w:rsid w:val="79EB1329"/>
    <w:rsid w:val="79F226B7"/>
    <w:rsid w:val="79F3269C"/>
    <w:rsid w:val="79F503F9"/>
    <w:rsid w:val="79FA54A7"/>
    <w:rsid w:val="79FD2E0A"/>
    <w:rsid w:val="7A097A01"/>
    <w:rsid w:val="7A1B7E60"/>
    <w:rsid w:val="7A3062AB"/>
    <w:rsid w:val="7A397447"/>
    <w:rsid w:val="7A3C53D9"/>
    <w:rsid w:val="7A454EDD"/>
    <w:rsid w:val="7A54774F"/>
    <w:rsid w:val="7A637111"/>
    <w:rsid w:val="7A813A3B"/>
    <w:rsid w:val="7A8D418E"/>
    <w:rsid w:val="7A9D6AC7"/>
    <w:rsid w:val="7AA21094"/>
    <w:rsid w:val="7AA80FC8"/>
    <w:rsid w:val="7AB67B89"/>
    <w:rsid w:val="7ACF47A6"/>
    <w:rsid w:val="7ADC6EC3"/>
    <w:rsid w:val="7ADD5115"/>
    <w:rsid w:val="7ADF1457"/>
    <w:rsid w:val="7ADF24E6"/>
    <w:rsid w:val="7AE77D42"/>
    <w:rsid w:val="7B4A781E"/>
    <w:rsid w:val="7B4F7695"/>
    <w:rsid w:val="7B507AB5"/>
    <w:rsid w:val="7B51165F"/>
    <w:rsid w:val="7B5241D3"/>
    <w:rsid w:val="7B6B0973"/>
    <w:rsid w:val="7B9F061D"/>
    <w:rsid w:val="7BB16E88"/>
    <w:rsid w:val="7BC77B74"/>
    <w:rsid w:val="7BD04C7A"/>
    <w:rsid w:val="7BD1454E"/>
    <w:rsid w:val="7BED6BF9"/>
    <w:rsid w:val="7BFC684C"/>
    <w:rsid w:val="7C042B76"/>
    <w:rsid w:val="7C09018C"/>
    <w:rsid w:val="7C127F3F"/>
    <w:rsid w:val="7C3F3BAE"/>
    <w:rsid w:val="7C400923"/>
    <w:rsid w:val="7C4D0079"/>
    <w:rsid w:val="7C6158D2"/>
    <w:rsid w:val="7C776EA4"/>
    <w:rsid w:val="7C885555"/>
    <w:rsid w:val="7CB9570E"/>
    <w:rsid w:val="7CBC604F"/>
    <w:rsid w:val="7CC36B30"/>
    <w:rsid w:val="7CD23705"/>
    <w:rsid w:val="7CDD764F"/>
    <w:rsid w:val="7CE84CB2"/>
    <w:rsid w:val="7CEF2EDE"/>
    <w:rsid w:val="7CF8037E"/>
    <w:rsid w:val="7CF95B0B"/>
    <w:rsid w:val="7D1666BD"/>
    <w:rsid w:val="7D360B0D"/>
    <w:rsid w:val="7D39684F"/>
    <w:rsid w:val="7D3B4375"/>
    <w:rsid w:val="7D423956"/>
    <w:rsid w:val="7D511DEB"/>
    <w:rsid w:val="7D562F5D"/>
    <w:rsid w:val="7D5F4982"/>
    <w:rsid w:val="7D6F2271"/>
    <w:rsid w:val="7D731D61"/>
    <w:rsid w:val="7D7E18A7"/>
    <w:rsid w:val="7D7F0706"/>
    <w:rsid w:val="7D89210A"/>
    <w:rsid w:val="7D952597"/>
    <w:rsid w:val="7DBB7264"/>
    <w:rsid w:val="7DC97BD3"/>
    <w:rsid w:val="7DD74EAA"/>
    <w:rsid w:val="7DDC6A1D"/>
    <w:rsid w:val="7DF2712A"/>
    <w:rsid w:val="7E002EC9"/>
    <w:rsid w:val="7E0241F6"/>
    <w:rsid w:val="7E026562"/>
    <w:rsid w:val="7E13792A"/>
    <w:rsid w:val="7E1C7D03"/>
    <w:rsid w:val="7E1F3C97"/>
    <w:rsid w:val="7E205899"/>
    <w:rsid w:val="7E2412AD"/>
    <w:rsid w:val="7E2748F9"/>
    <w:rsid w:val="7E327526"/>
    <w:rsid w:val="7E3A63DB"/>
    <w:rsid w:val="7E474C98"/>
    <w:rsid w:val="7E7050B0"/>
    <w:rsid w:val="7E7713DD"/>
    <w:rsid w:val="7E7F0292"/>
    <w:rsid w:val="7E7F6EB4"/>
    <w:rsid w:val="7E8857AC"/>
    <w:rsid w:val="7E927FC5"/>
    <w:rsid w:val="7E9A50CB"/>
    <w:rsid w:val="7E9F26E2"/>
    <w:rsid w:val="7EB22415"/>
    <w:rsid w:val="7EBE0DBA"/>
    <w:rsid w:val="7EBE525E"/>
    <w:rsid w:val="7ED92098"/>
    <w:rsid w:val="7EDF7062"/>
    <w:rsid w:val="7EE051D4"/>
    <w:rsid w:val="7EFF6DF3"/>
    <w:rsid w:val="7F1430D0"/>
    <w:rsid w:val="7F3177DE"/>
    <w:rsid w:val="7F380B47"/>
    <w:rsid w:val="7F3D2627"/>
    <w:rsid w:val="7F7849BB"/>
    <w:rsid w:val="7F8819BF"/>
    <w:rsid w:val="7F994A16"/>
    <w:rsid w:val="7FA35736"/>
    <w:rsid w:val="7FBB179D"/>
    <w:rsid w:val="7FDA7E75"/>
    <w:rsid w:val="7FE6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1"/>
    <w:basedOn w:val="1"/>
    <w:next w:val="3"/>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3"/>
    <w:unhideWhenUsed/>
    <w:qFormat/>
    <w:uiPriority w:val="9"/>
    <w:pPr>
      <w:keepNext/>
      <w:keepLines/>
      <w:spacing w:before="200"/>
      <w:outlineLvl w:val="1"/>
    </w:pPr>
    <w:rPr>
      <w:rFonts w:asciiTheme="majorHAnsi" w:hAnsiTheme="majorHAnsi" w:eastAsiaTheme="majorEastAsia" w:cstheme="majorBidi"/>
      <w:b/>
      <w:bCs/>
      <w:color w:val="5B9BD5" w:themeColor="accent1"/>
      <w:sz w:val="28"/>
      <w:szCs w:val="28"/>
      <w14:textFill>
        <w14:solidFill>
          <w14:schemeClr w14:val="accent1"/>
        </w14:solidFill>
      </w14:textFill>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before="180" w:after="180"/>
    </w:pPr>
  </w:style>
  <w:style w:type="paragraph" w:styleId="6">
    <w:name w:val="annotation text"/>
    <w:basedOn w:val="1"/>
    <w:link w:val="29"/>
    <w:qFormat/>
    <w:uiPriority w:val="0"/>
    <w:pPr>
      <w:jc w:val="left"/>
    </w:pPr>
    <w:rPr>
      <w:rFonts w:hint="eastAsia" w:ascii="等线" w:hAnsi="等线" w:eastAsia="等线"/>
      <w:szCs w:val="22"/>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sz w:val="24"/>
    </w:rPr>
  </w:style>
  <w:style w:type="paragraph" w:styleId="11">
    <w:name w:val="annotation subject"/>
    <w:basedOn w:val="6"/>
    <w:next w:val="6"/>
    <w:link w:val="31"/>
    <w:uiPriority w:val="0"/>
    <w:rPr>
      <w:rFonts w:hint="default" w:ascii="Calibri" w:hAnsi="Calibri" w:eastAsia="宋体"/>
      <w:b/>
      <w:bCs/>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qFormat/>
    <w:uiPriority w:val="0"/>
    <w:rPr>
      <w:i/>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paragraph" w:customStyle="1" w:styleId="18">
    <w:name w:val="005正文"/>
    <w:basedOn w:val="1"/>
    <w:qFormat/>
    <w:uiPriority w:val="0"/>
    <w:pPr>
      <w:adjustRightInd w:val="0"/>
      <w:snapToGrid w:val="0"/>
      <w:spacing w:before="50" w:beforeLines="50" w:line="360" w:lineRule="auto"/>
      <w:ind w:firstLine="200" w:firstLineChars="200"/>
    </w:pPr>
    <w:rPr>
      <w:rFonts w:ascii="Times New Roman" w:hAnsi="Times New Roman"/>
      <w:sz w:val="24"/>
      <w:szCs w:val="22"/>
    </w:rPr>
  </w:style>
  <w:style w:type="character" w:customStyle="1" w:styleId="19">
    <w:name w:val="批注框文本 字符"/>
    <w:basedOn w:val="14"/>
    <w:link w:val="7"/>
    <w:qFormat/>
    <w:uiPriority w:val="0"/>
    <w:rPr>
      <w:rFonts w:ascii="Calibri" w:hAnsi="Calibri"/>
      <w:kern w:val="2"/>
      <w:sz w:val="18"/>
      <w:szCs w:val="18"/>
    </w:rPr>
  </w:style>
  <w:style w:type="paragraph" w:styleId="20">
    <w:name w:val="List Paragraph"/>
    <w:basedOn w:val="1"/>
    <w:qFormat/>
    <w:uiPriority w:val="34"/>
    <w:pPr>
      <w:ind w:firstLine="420" w:firstLineChars="200"/>
    </w:pPr>
  </w:style>
  <w:style w:type="paragraph" w:customStyle="1" w:styleId="21">
    <w:name w:val="修订1"/>
    <w:hidden/>
    <w:semiHidden/>
    <w:qFormat/>
    <w:uiPriority w:val="99"/>
    <w:pPr>
      <w:spacing w:after="160" w:line="278" w:lineRule="auto"/>
    </w:pPr>
    <w:rPr>
      <w:rFonts w:ascii="Calibri" w:hAnsi="Calibri" w:eastAsia="宋体" w:cs="Times New Roman"/>
      <w:kern w:val="2"/>
      <w:sz w:val="21"/>
      <w:szCs w:val="24"/>
      <w:lang w:val="en-US" w:eastAsia="zh-CN" w:bidi="ar-SA"/>
    </w:rPr>
  </w:style>
  <w:style w:type="character" w:customStyle="1" w:styleId="22">
    <w:name w:val="font31"/>
    <w:basedOn w:val="14"/>
    <w:qFormat/>
    <w:uiPriority w:val="0"/>
    <w:rPr>
      <w:rFonts w:hint="default" w:ascii="Times New Roman" w:hAnsi="Times New Roman" w:cs="Times New Roman"/>
      <w:color w:val="000000"/>
      <w:sz w:val="24"/>
      <w:szCs w:val="24"/>
      <w:u w:val="none"/>
    </w:rPr>
  </w:style>
  <w:style w:type="character" w:customStyle="1" w:styleId="23">
    <w:name w:val="font21"/>
    <w:basedOn w:val="14"/>
    <w:qFormat/>
    <w:uiPriority w:val="0"/>
    <w:rPr>
      <w:rFonts w:hint="eastAsia" w:ascii="宋体" w:hAnsi="宋体" w:eastAsia="宋体" w:cs="宋体"/>
      <w:b/>
      <w:bCs/>
      <w:color w:val="000000"/>
      <w:sz w:val="24"/>
      <w:szCs w:val="24"/>
      <w:u w:val="none"/>
    </w:rPr>
  </w:style>
  <w:style w:type="character" w:customStyle="1" w:styleId="24">
    <w:name w:val="font11"/>
    <w:basedOn w:val="14"/>
    <w:qFormat/>
    <w:uiPriority w:val="0"/>
    <w:rPr>
      <w:rFonts w:hint="eastAsia" w:ascii="微软雅黑" w:hAnsi="微软雅黑" w:eastAsia="微软雅黑" w:cs="微软雅黑"/>
      <w:color w:val="000000"/>
      <w:sz w:val="20"/>
      <w:szCs w:val="20"/>
      <w:u w:val="none"/>
    </w:rPr>
  </w:style>
  <w:style w:type="paragraph" w:customStyle="1" w:styleId="25">
    <w:name w:val="msonospacing"/>
    <w:basedOn w:val="1"/>
    <w:qFormat/>
    <w:uiPriority w:val="0"/>
    <w:rPr>
      <w:szCs w:val="22"/>
    </w:rPr>
  </w:style>
  <w:style w:type="paragraph" w:customStyle="1" w:styleId="26">
    <w:name w:val="修订2"/>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27">
    <w:name w:val="First Paragraph"/>
    <w:basedOn w:val="3"/>
    <w:next w:val="3"/>
    <w:qFormat/>
    <w:uiPriority w:val="0"/>
  </w:style>
  <w:style w:type="paragraph" w:customStyle="1" w:styleId="28">
    <w:name w:val="msolistparagraph"/>
    <w:basedOn w:val="1"/>
    <w:uiPriority w:val="0"/>
    <w:pPr>
      <w:ind w:firstLine="420" w:firstLineChars="200"/>
    </w:pPr>
    <w:rPr>
      <w:rFonts w:hint="eastAsia" w:ascii="等线" w:hAnsi="等线" w:eastAsia="等线"/>
      <w:szCs w:val="22"/>
    </w:rPr>
  </w:style>
  <w:style w:type="character" w:customStyle="1" w:styleId="29">
    <w:name w:val="批注文字 字符"/>
    <w:basedOn w:val="14"/>
    <w:link w:val="6"/>
    <w:uiPriority w:val="0"/>
    <w:rPr>
      <w:rFonts w:hint="eastAsia" w:ascii="等线" w:hAnsi="等线" w:eastAsia="等线" w:cs="Times New Roman"/>
      <w:kern w:val="2"/>
      <w:sz w:val="21"/>
      <w:szCs w:val="22"/>
    </w:rPr>
  </w:style>
  <w:style w:type="paragraph" w:customStyle="1" w:styleId="30">
    <w:name w:val="Revision"/>
    <w:hidden/>
    <w:unhideWhenUsed/>
    <w:uiPriority w:val="99"/>
    <w:pPr>
      <w:spacing w:after="0" w:line="240" w:lineRule="auto"/>
    </w:pPr>
    <w:rPr>
      <w:rFonts w:ascii="Calibri" w:hAnsi="Calibri" w:eastAsia="宋体" w:cs="Times New Roman"/>
      <w:kern w:val="2"/>
      <w:sz w:val="21"/>
      <w:szCs w:val="24"/>
      <w:lang w:val="en-US" w:eastAsia="zh-CN" w:bidi="ar-SA"/>
    </w:rPr>
  </w:style>
  <w:style w:type="character" w:customStyle="1" w:styleId="31">
    <w:name w:val="批注主题 字符"/>
    <w:basedOn w:val="29"/>
    <w:link w:val="11"/>
    <w:uiPriority w:val="0"/>
    <w:rPr>
      <w:rFonts w:hint="eastAsia" w:ascii="Calibri" w:hAnsi="Calibri" w:eastAsia="等线" w:cs="Times New Roman"/>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A8489B-C072-452E-BC0B-6A1C7E5738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571</Words>
  <Characters>3257</Characters>
  <DocSecurity>0</DocSecurity>
  <Lines>27</Lines>
  <Paragraphs>7</Paragraphs>
  <ScaleCrop>false</ScaleCrop>
  <LinksUpToDate>false</LinksUpToDate>
  <CharactersWithSpaces>3821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2026-05-07T09:37:00Z</dcterms:created>
  <dcterms:modified xsi:type="dcterms:W3CDTF">2026-05-08T09:26:21Z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49E99FA2C16A4E8291642393AC949048_13</vt:lpwstr>
  </property>
  <property fmtid="{D5CDD505-2E9C-101B-9397-08002B2CF9AE}" pid="4" name="KSOTemplateDocerSaveRecord">
    <vt:lpwstr>eyJoZGlkIjoiOTU3ZTFkYTFhMzM3MDVlZGQ4ZTg0Yzg2M2NjNTg4OGMiLCJ1c2VySWQiOiIzNDcyNjA5NjAifQ==</vt:lpwstr>
  </property>
</Properties>
</file>