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7B9D"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证券代码：6</w:t>
      </w:r>
      <w:r>
        <w:rPr>
          <w:rFonts w:ascii="Times New Roman" w:hAnsi="Times New Roman" w:eastAsia="宋体" w:cs="Times New Roman"/>
          <w:sz w:val="24"/>
          <w:szCs w:val="24"/>
        </w:rPr>
        <w:t>88343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>证券简称：云天励飞</w:t>
      </w:r>
    </w:p>
    <w:p w14:paraId="0B906C8F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深圳云天励飞技术股份有限公司</w:t>
      </w:r>
    </w:p>
    <w:p w14:paraId="4C15BBF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6D0AA6E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（2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026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年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月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日）</w:t>
      </w:r>
    </w:p>
    <w:p w14:paraId="6DBD1D39">
      <w:pPr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编号：2</w:t>
      </w:r>
      <w:r>
        <w:rPr>
          <w:rFonts w:ascii="Times New Roman" w:hAnsi="Times New Roman" w:eastAsia="宋体" w:cs="Times New Roman"/>
          <w:sz w:val="24"/>
          <w:szCs w:val="24"/>
        </w:rPr>
        <w:t>026-002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6388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833C4">
            <w:pPr>
              <w:spacing w:line="48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6D0E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☑特定对象调研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AF8FA91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CB185EA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616B11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</w:tr>
      <w:tr w14:paraId="65F8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EA12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89C13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新华基金、中金基金、金鹰基金、民生加银基金、中财招商投资集团、鞍钢资本、红塔证券自营、凯联资本、金鼎资本、颐和银丰资管、双城国际资管、勤益投资、天弓投资、天榕基金、北京逸原达投资、诚盛投资、大通证券、申万宏源证券等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家机构代表，共计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人。</w:t>
            </w:r>
          </w:p>
        </w:tc>
      </w:tr>
      <w:tr w14:paraId="280B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CBD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590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月7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5630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855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C8D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线下：外部其他场所</w:t>
            </w:r>
          </w:p>
        </w:tc>
      </w:tr>
      <w:tr w14:paraId="243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34E98B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2E66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投资总监：韩暘先生</w:t>
            </w:r>
          </w:p>
        </w:tc>
      </w:tr>
      <w:tr w14:paraId="205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8D4C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bookmarkStart w:id="0" w:name="_Hlk229141823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1CE59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B095A">
            <w:pPr>
              <w:widowControl/>
              <w:shd w:val="clear" w:color="auto" w:fill="FFFFFF"/>
              <w:spacing w:line="360" w:lineRule="auto"/>
              <w:ind w:firstLine="0" w:firstLineChars="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一、公司情况介绍</w:t>
            </w:r>
          </w:p>
          <w:p w14:paraId="0CEBDF27">
            <w:pPr>
              <w:widowControl/>
              <w:shd w:val="clear" w:color="auto" w:fill="FFFFFF"/>
              <w:spacing w:line="360" w:lineRule="auto"/>
              <w:ind w:firstLine="0" w:firstLineChars="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Q&amp;A</w:t>
            </w:r>
          </w:p>
          <w:p w14:paraId="5C26B05A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1、</w:t>
            </w:r>
            <w:bookmarkStart w:id="1" w:name="OLE_LINK23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请介绍</w:t>
            </w:r>
            <w:bookmarkEnd w:id="1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2025年度整体经营情况及财务表现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6F71947A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bookmarkStart w:id="2" w:name="OLE_LINK7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2025年度，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公司经营稳步向好，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  <w:t>核心财务指标呈现积极态势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。报告期内，公司实现营业收入13.39亿元，同比增长45.99%，主要系企业级场景业务和消费级场景业务收入大幅增加，业务结构持续优化。公司经营活动产生的现金流量净额为2.66亿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元，实现首次转正。归属于上市公司股东的净利润为-4.22亿元，亏损金额较上年同期收窄1.57亿元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公司为把握行业发展机遇，巩固核心技术优势，持续加大研发投入力度，引进行业优秀人才，故公司经营毛利未覆盖研发等方面投入，报告期内仍然呈现亏损状态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。截至2025年12月31日，公司拥有研发人员589人，占公司</w:t>
            </w:r>
            <w:bookmarkEnd w:id="2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总人数的比例为59.20%；2025年全年研发投入4.45亿元，</w:t>
            </w:r>
            <w:bookmarkStart w:id="3" w:name="OLE_LINK12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同比增长11.40%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，</w:t>
            </w:r>
            <w:bookmarkEnd w:id="3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研发投入占营业收入的比例为33.26%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</w:t>
            </w:r>
          </w:p>
          <w:p w14:paraId="5F2275BD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bookmarkStart w:id="4" w:name="OLE_LINK13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2、请介绍一下公司2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026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年一季度的经营情况？</w:t>
            </w:r>
          </w:p>
          <w:p w14:paraId="29099E22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bookmarkStart w:id="5" w:name="OLE_LINK14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2026年第一季度，</w:t>
            </w:r>
            <w:bookmarkEnd w:id="5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公</w:t>
            </w:r>
            <w:bookmarkStart w:id="6" w:name="OLE_LINK21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司实现营业收入3.12亿元，同比增长17.97%。经营活动产生的现金流量净额为0.93亿元，较上年同期实现由负转正。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研发方面，一季度公司研发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投入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合计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1.40亿元，同比增长67.04%，研发投入占营业收入的比例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达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44.98%，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  <w:t>持续加大核心技术领域的资源投入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</w:t>
            </w:r>
            <w:bookmarkEnd w:id="4"/>
            <w:bookmarkEnd w:id="6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截至2026年3月末，公司总资产54.21亿元，归属于上市公司股东的所有者权益37.20亿元，资产结构稳健。</w:t>
            </w:r>
          </w:p>
          <w:p w14:paraId="0E0989DD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bookmarkStart w:id="7" w:name="OLE_LINK20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3、公司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正在研发的推理芯片的技术路线有哪些亮点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6B9966A3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bookmarkEnd w:id="7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公司正在研发的推理芯片，采用GPNPU架构为核心技术路线，主要技术亮点包括四个方面，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一是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GPGPU级通用编程能力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面向国内芯片“易用性”痛点，GPNPU架构强调对主流CUDA等生态的兼容与迁移支持，以降低客户模型部署与迁移门槛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二是极致能效的NPU内核：围绕推理效率与能效比进行深度优化，提升推理侧性价比；三是引入3D堆叠存储架构：采用3D堆叠存储架构，以获得更高带宽与更低访问时延，突破“内存墙”，提升推理效率；四是算力积木架构：公司延续过去五年在国产工艺上的探索，以“算力积木”架构利用下一代芯片构建机架级Scale-up超节点，以满足万亿级乃至十万亿级MoE架构大模型的推理需求。</w:t>
            </w:r>
          </w:p>
          <w:p w14:paraId="7C330EC7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公司通过该技术路线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目标是指数级降低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Token成本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加速大模型应用的规模化、普惠化落地。</w:t>
            </w:r>
          </w:p>
        </w:tc>
      </w:tr>
      <w:bookmarkEnd w:id="0"/>
      <w:tr w14:paraId="2966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CFC41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  <w:bookmarkStart w:id="8" w:name="_GoBack"/>
            <w:bookmarkEnd w:id="8"/>
          </w:p>
        </w:tc>
      </w:tr>
    </w:tbl>
    <w:p w14:paraId="20165084">
      <w:pPr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7"/>
    <w:rsid w:val="0001574D"/>
    <w:rsid w:val="000A3F6C"/>
    <w:rsid w:val="000B0FFE"/>
    <w:rsid w:val="000B5B79"/>
    <w:rsid w:val="000E25DC"/>
    <w:rsid w:val="002601C6"/>
    <w:rsid w:val="002C0350"/>
    <w:rsid w:val="002F3929"/>
    <w:rsid w:val="002F3D1D"/>
    <w:rsid w:val="0035332E"/>
    <w:rsid w:val="00413A88"/>
    <w:rsid w:val="004D6C84"/>
    <w:rsid w:val="005600EE"/>
    <w:rsid w:val="00575441"/>
    <w:rsid w:val="00696EC6"/>
    <w:rsid w:val="006A214B"/>
    <w:rsid w:val="0072101A"/>
    <w:rsid w:val="00A77CED"/>
    <w:rsid w:val="00A90791"/>
    <w:rsid w:val="00AB7423"/>
    <w:rsid w:val="00AE3471"/>
    <w:rsid w:val="00B935B6"/>
    <w:rsid w:val="00BF2EC7"/>
    <w:rsid w:val="00C456F0"/>
    <w:rsid w:val="00D61524"/>
    <w:rsid w:val="00DC042A"/>
    <w:rsid w:val="00DC3DD2"/>
    <w:rsid w:val="00EB4C04"/>
    <w:rsid w:val="00F279C3"/>
    <w:rsid w:val="00F6640A"/>
    <w:rsid w:val="00FC6C79"/>
    <w:rsid w:val="00FE7627"/>
    <w:rsid w:val="145204CA"/>
    <w:rsid w:val="1B0F0EC3"/>
    <w:rsid w:val="4558661F"/>
    <w:rsid w:val="58AC1B04"/>
    <w:rsid w:val="67F56B0E"/>
    <w:rsid w:val="795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spacing w:line="480" w:lineRule="atLeast"/>
      <w:ind w:firstLine="420" w:firstLineChars="200"/>
    </w:pPr>
    <w:rPr>
      <w:rFonts w:ascii="宋体" w:hAnsi="宋体" w:eastAsia="宋体" w:cs="Times New Roman"/>
      <w:bCs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c0a089a8-ce17-4270-87b1-216b9ee2571d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 7F02E66</paraID>
      <start>6</start>
      <end>7</end>
      <status>ignored</status>
      <modifiedWord/>
      <trackRevisions>false</trackRevisions>
    </reviewItem>
    <reviewItem>
      <errorID>fb7c9396-84a7-4b8e-abed-7c808539a9cf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5C26B05A</paraID>
      <start>0</start>
      <end>2</end>
      <status>ignored</status>
      <modifiedWord/>
      <trackRevisions>false</trackRevisions>
    </reviewItem>
    <reviewItem>
      <errorID>4d835816-e54f-4b27-b92c-acf9fc3b5535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5F2275BD</paraID>
      <start>0</start>
      <end>2</end>
      <status>ignored</status>
      <modifiedWord/>
      <trackRevisions>false</trackRevisions>
    </reviewItem>
    <reviewItem>
      <errorID>71258efc-b3a9-45f1-9b4c-7429f3aaf0d6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E0989DD</paraID>
      <start>0</start>
      <end>2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1330-3b85-45ff-9c73-71dff6479ec5}">
  <ds:schemaRefs/>
</ds:datastoreItem>
</file>

<file path=customXml/itemProps2.xml><?xml version="1.0" encoding="utf-8"?>
<ds:datastoreItem xmlns:ds="http://schemas.openxmlformats.org/officeDocument/2006/customXml" ds:itemID="{B5DB6E79-BE5A-421D-98DF-88D98302D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1263</Characters>
  <Lines>10</Lines>
  <Paragraphs>3</Paragraphs>
  <TotalTime>0</TotalTime>
  <ScaleCrop>false</ScaleCrop>
  <LinksUpToDate>false</LinksUpToDate>
  <CharactersWithSpaces>1297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2026-03-03T09:31:00Z</dcterms:created>
  <dc:creator>admin</dc:creator>
  <cp:lastModifiedBy>Hannie</cp:lastModifiedBy>
  <dcterms:modified xsi:type="dcterms:W3CDTF">2026-05-11T09:30:42Z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eyJoZGlkIjoiYzg4ZGVhNjYzNmVhYTMyMjIyMGY1ZmZhZmM5OGYwMTMiLCJ1c2VySWQiOiIxMTQ0MzUyMzA4In0=</vt:lpwstr>
  </property>
  <property fmtid="{D5CDD505-2E9C-101B-9397-08002B2CF9AE}" pid="3" name="KSOProductBuildVer">
    <vt:lpwstr>2052-12.1.0.25865</vt:lpwstr>
  </property>
  <property fmtid="{D5CDD505-2E9C-101B-9397-08002B2CF9AE}" pid="4" name="ICV">
    <vt:lpwstr>2299656DB6E6495DADC825941323DFDC_12</vt:lpwstr>
  </property>
</Properties>
</file>