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2FA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公司代码：688160                                    公司简称：步科股份</w:t>
      </w:r>
    </w:p>
    <w:p w14:paraId="066D0183">
      <w:pPr>
        <w:rPr>
          <w:rFonts w:ascii="Times New Roman" w:hAnsi="Times New Roman" w:cs="Times New Roman"/>
          <w:bCs/>
          <w:sz w:val="24"/>
        </w:rPr>
      </w:pPr>
    </w:p>
    <w:p w14:paraId="6C414555">
      <w:pPr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上海步科自动化股份有限公司</w:t>
      </w:r>
    </w:p>
    <w:p w14:paraId="1011A4AE">
      <w:pPr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投资者关系活动记录表</w:t>
      </w:r>
    </w:p>
    <w:p w14:paraId="52F98794">
      <w:pPr>
        <w:jc w:val="righ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编号：2026-009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088"/>
      </w:tblGrid>
      <w:tr w14:paraId="6F71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76B79AA2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3978EF2F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□特定对象调研     </w:t>
            </w:r>
            <w:r>
              <w:rPr>
                <w:rFonts w:ascii="宋体" w:hAnsi="宋体" w:eastAsia="宋体" w:cs="Times New Roman"/>
                <w:sz w:val="24"/>
              </w:rPr>
              <w:sym w:font="Wingdings" w:char="F0FE"/>
            </w:r>
            <w:r>
              <w:rPr>
                <w:rFonts w:ascii="宋体" w:hAnsi="宋体" w:eastAsia="宋体" w:cs="Times New Roman"/>
                <w:sz w:val="24"/>
              </w:rPr>
              <w:t>分析师会议</w:t>
            </w:r>
          </w:p>
          <w:p w14:paraId="6F7CAB53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□媒体采访         □业绩说明会 </w:t>
            </w:r>
          </w:p>
          <w:p w14:paraId="1CC57369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bookmarkStart w:id="0" w:name="OLE_LINK1"/>
            <w:r>
              <w:rPr>
                <w:rFonts w:ascii="宋体" w:hAnsi="宋体" w:eastAsia="宋体" w:cs="Times New Roman"/>
                <w:sz w:val="24"/>
              </w:rPr>
              <w:t>□</w:t>
            </w:r>
            <w:bookmarkEnd w:id="0"/>
            <w:r>
              <w:rPr>
                <w:rFonts w:ascii="宋体" w:hAnsi="宋体" w:eastAsia="宋体" w:cs="Times New Roman"/>
                <w:sz w:val="24"/>
              </w:rPr>
              <w:t>新闻发布会       □路演活动</w:t>
            </w:r>
          </w:p>
          <w:p w14:paraId="5DE9381E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sym w:font="Wingdings" w:char="F0FE"/>
            </w:r>
            <w:r>
              <w:rPr>
                <w:rFonts w:ascii="宋体" w:hAnsi="宋体" w:eastAsia="宋体" w:cs="Times New Roman"/>
                <w:sz w:val="24"/>
              </w:rPr>
              <w:t>现场参观         □一对一沟通</w:t>
            </w:r>
          </w:p>
          <w:p w14:paraId="52E412EC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□其他（电话会议）</w:t>
            </w:r>
          </w:p>
        </w:tc>
      </w:tr>
      <w:tr w14:paraId="6B6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1E25465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0671D61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江海证券、顺洋资管、沁闻资管、招商证券、智联投资、前海鑫天瑜资管、红方资产管、建信理财、长城证券、华基投资、国海证券、深圳北斗星私募</w:t>
            </w:r>
          </w:p>
          <w:p w14:paraId="6217DDF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申万宏源证券策略会</w:t>
            </w:r>
          </w:p>
          <w:p w14:paraId="51FDAA1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东吴证券策略会</w:t>
            </w:r>
          </w:p>
          <w:p w14:paraId="4E4B0EC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天风证券策略会</w:t>
            </w:r>
          </w:p>
        </w:tc>
      </w:tr>
      <w:tr w14:paraId="089B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4" w:type="dxa"/>
            <w:vAlign w:val="center"/>
          </w:tcPr>
          <w:p w14:paraId="66A3FC7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6088" w:type="dxa"/>
            <w:vAlign w:val="center"/>
          </w:tcPr>
          <w:p w14:paraId="3D489D05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2026年5月6日 14:00</w:t>
            </w:r>
          </w:p>
          <w:p w14:paraId="3F8FB80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2026年5月7日 10:00</w:t>
            </w:r>
          </w:p>
          <w:p w14:paraId="70E83FA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2026年5月7日 15:30</w:t>
            </w:r>
          </w:p>
          <w:p w14:paraId="362AEBA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2026年5月8日 14:30</w:t>
            </w:r>
          </w:p>
        </w:tc>
      </w:tr>
      <w:tr w14:paraId="05E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10EAF30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地点</w:t>
            </w:r>
          </w:p>
        </w:tc>
        <w:tc>
          <w:tcPr>
            <w:tcW w:w="6088" w:type="dxa"/>
          </w:tcPr>
          <w:p w14:paraId="0F422B3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深圳市南山区意中利科技园1号楼3楼会议室</w:t>
            </w:r>
          </w:p>
          <w:p w14:paraId="6D8B20C8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北京嘉里大酒店</w:t>
            </w:r>
          </w:p>
          <w:p w14:paraId="0B74477B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上海浦东香格里拉酒店</w:t>
            </w:r>
          </w:p>
          <w:p w14:paraId="161CE62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深圳福田香格里拉酒店</w:t>
            </w:r>
          </w:p>
        </w:tc>
      </w:tr>
      <w:tr w14:paraId="0BBA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D2311CF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5A5EB8FB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董事会秘书 刘耘</w:t>
            </w:r>
          </w:p>
          <w:p w14:paraId="5D4014E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证券事务代表 邵凯真</w:t>
            </w:r>
          </w:p>
        </w:tc>
      </w:tr>
      <w:tr w14:paraId="39EC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38AF47D2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6689B14D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1、根据下游行业拆分2026年一季度的收入情况？</w:t>
            </w:r>
          </w:p>
          <w:p w14:paraId="4B63D5FA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2026年第一季度，公司实现营业收入1.89亿元，同比增长43.22%，其中，机器人行业实现销售收入1.02亿元，同比增长64.64%；机器物联网行业实现销售收入0.44亿元，同比增长30.16%；通用自动化行业实现销售收入0.31亿元，同比增长16.96%；医疗影像设备行业实现销售收入0.12亿元，同比增长22.62%。</w:t>
            </w:r>
          </w:p>
          <w:p w14:paraId="5014AD17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444119F5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2、公司目前在机器人方向的收入结构是什么样的？</w:t>
            </w:r>
          </w:p>
          <w:p w14:paraId="108D943D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从细分结构来看，公司机器人业务过去约90%收入来自工业移动机器人；但是在2025年，工业移动机器人占比已下降至约80%，人形机器人、协作机器人及工业机械臂合计占比增长至约20%，公司非移动机器人类别正在快速崛起。</w:t>
            </w:r>
          </w:p>
          <w:p w14:paraId="227C9F89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2201072A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3、公司机器人行业高速增长的驱动因素是什么？</w:t>
            </w:r>
          </w:p>
          <w:p w14:paraId="1C7C992C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进入2026年，机器人行业的需求持续旺盛，机器人板块仍将是公司增长最快的业务领域。首先，工业移动机器人方向一直是公司的优势领域，2026年一季度，公司在工业移动机器人方向的收入依然保持较高增速，一方面得益于公司i-kinco产品策略的实施，公司在国内客户端的份额持续提升，新客户拓展顺利；另一方面，也得益于公司机器人出海战略的有效落地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，海外客户拓展取得积极进展</w:t>
            </w:r>
            <w:r>
              <w:rPr>
                <w:rFonts w:ascii="Times New Roman" w:hAnsi="Times New Roman" w:eastAsia="宋体" w:cs="Times New Roman"/>
                <w:sz w:val="24"/>
              </w:rPr>
              <w:t>。在工业机械臂及协作机器人方向，公司已经成功切入全球及国内的头部客户供应链，实现了订单的突破性提升，随着项目不断的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推进</w:t>
            </w:r>
            <w:r>
              <w:rPr>
                <w:rFonts w:ascii="Times New Roman" w:hAnsi="Times New Roman" w:eastAsia="宋体" w:cs="Times New Roman"/>
                <w:sz w:val="24"/>
              </w:rPr>
              <w:t>和落地，公司与客户合作的机型种类也在不断丰富。在人形机器人方向，公司已经实现了从“小批量订单”到“批量订单”的跨越，2025年和2026年第一季度均实现了高速增长。随着人形机器人产业在2026年迈入规模化量产的关键阶段，有望带动公司核心部件的出货预期。</w:t>
            </w:r>
          </w:p>
          <w:p w14:paraId="730CE853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5139B2F6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4、公司无框力矩电机目前的出货情况如何？</w:t>
            </w:r>
          </w:p>
          <w:p w14:paraId="2D93561E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公司无框力矩电机产品是人形机器人、协作机器人的核心部件，技术指标和批量交付能力已获得多个头部客户认可。2025年，以单电机出货口径计算，公司无框力矩电机销量约8.3万台，同比增长247.84%；2026年第一季度，无框力矩电机销量约3.5万台，同比增长246.28%；出货量延续高速增长态势。</w:t>
            </w:r>
          </w:p>
          <w:p w14:paraId="085B9312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3C25C8A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5、公司氮化镓驱动器产品目前有什么最新进展？</w:t>
            </w:r>
          </w:p>
          <w:p w14:paraId="2E5910D6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答：公司氮化镓驱动器已于去年推出样品，并已为特定客户完成定制化开发，应用于复合机器人场景，目前产品验证工作正按既定目标稳步推进。</w:t>
            </w:r>
          </w:p>
        </w:tc>
      </w:tr>
      <w:tr w14:paraId="3BB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671F016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附件清单</w:t>
            </w:r>
          </w:p>
        </w:tc>
        <w:tc>
          <w:tcPr>
            <w:tcW w:w="6088" w:type="dxa"/>
          </w:tcPr>
          <w:p w14:paraId="70539824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无</w:t>
            </w:r>
          </w:p>
        </w:tc>
      </w:tr>
      <w:tr w14:paraId="2F0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2D83B64A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2026年5月6日-8日</w:t>
            </w:r>
          </w:p>
        </w:tc>
      </w:tr>
    </w:tbl>
    <w:p w14:paraId="799E922C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6066"/>
    <w:rsid w:val="000B5603"/>
    <w:rsid w:val="00123ACE"/>
    <w:rsid w:val="00164594"/>
    <w:rsid w:val="00191D2F"/>
    <w:rsid w:val="001C72AB"/>
    <w:rsid w:val="00275075"/>
    <w:rsid w:val="002C62C6"/>
    <w:rsid w:val="003427D2"/>
    <w:rsid w:val="003A400A"/>
    <w:rsid w:val="003C599F"/>
    <w:rsid w:val="004210A5"/>
    <w:rsid w:val="004F2497"/>
    <w:rsid w:val="005463F4"/>
    <w:rsid w:val="00553135"/>
    <w:rsid w:val="005D0CB2"/>
    <w:rsid w:val="005D2141"/>
    <w:rsid w:val="005E1E60"/>
    <w:rsid w:val="005E1FB4"/>
    <w:rsid w:val="0062230C"/>
    <w:rsid w:val="006951ED"/>
    <w:rsid w:val="006B6A7F"/>
    <w:rsid w:val="006F5805"/>
    <w:rsid w:val="0071740A"/>
    <w:rsid w:val="0073139C"/>
    <w:rsid w:val="00755B4F"/>
    <w:rsid w:val="007614EB"/>
    <w:rsid w:val="00774650"/>
    <w:rsid w:val="00777DF8"/>
    <w:rsid w:val="007B69ED"/>
    <w:rsid w:val="009246FE"/>
    <w:rsid w:val="009625D2"/>
    <w:rsid w:val="00982932"/>
    <w:rsid w:val="009A5504"/>
    <w:rsid w:val="009F2C0A"/>
    <w:rsid w:val="00A03BBF"/>
    <w:rsid w:val="00A26A0A"/>
    <w:rsid w:val="00AF6561"/>
    <w:rsid w:val="00BE55D2"/>
    <w:rsid w:val="00C33805"/>
    <w:rsid w:val="00D111AD"/>
    <w:rsid w:val="00D252C9"/>
    <w:rsid w:val="00D370CA"/>
    <w:rsid w:val="00D612E7"/>
    <w:rsid w:val="00E31E6F"/>
    <w:rsid w:val="00E811AE"/>
    <w:rsid w:val="00EB25F5"/>
    <w:rsid w:val="00F96E65"/>
    <w:rsid w:val="00FA34AF"/>
    <w:rsid w:val="00FA6D4C"/>
    <w:rsid w:val="00FB099B"/>
    <w:rsid w:val="00FE4AA6"/>
    <w:rsid w:val="00FF7060"/>
    <w:rsid w:val="00FF7740"/>
    <w:rsid w:val="0122354B"/>
    <w:rsid w:val="024D663C"/>
    <w:rsid w:val="0384614D"/>
    <w:rsid w:val="0441634B"/>
    <w:rsid w:val="054A2F00"/>
    <w:rsid w:val="069D7E4F"/>
    <w:rsid w:val="07256B46"/>
    <w:rsid w:val="0732110A"/>
    <w:rsid w:val="0800312E"/>
    <w:rsid w:val="0B762225"/>
    <w:rsid w:val="0BC640FE"/>
    <w:rsid w:val="0C13146D"/>
    <w:rsid w:val="0DB46BF1"/>
    <w:rsid w:val="0E840219"/>
    <w:rsid w:val="1005419D"/>
    <w:rsid w:val="10620DA8"/>
    <w:rsid w:val="11381917"/>
    <w:rsid w:val="13B0499D"/>
    <w:rsid w:val="13C921B5"/>
    <w:rsid w:val="14467CEA"/>
    <w:rsid w:val="15A30211"/>
    <w:rsid w:val="15B33CFB"/>
    <w:rsid w:val="19F01D51"/>
    <w:rsid w:val="1AA027BB"/>
    <w:rsid w:val="1C2C57C5"/>
    <w:rsid w:val="1E373B07"/>
    <w:rsid w:val="1F137A73"/>
    <w:rsid w:val="1FA97357"/>
    <w:rsid w:val="1FFE715F"/>
    <w:rsid w:val="25752ABF"/>
    <w:rsid w:val="26B41A72"/>
    <w:rsid w:val="2A7523C5"/>
    <w:rsid w:val="2B3B152D"/>
    <w:rsid w:val="2C5724E3"/>
    <w:rsid w:val="2C787B09"/>
    <w:rsid w:val="2D153A12"/>
    <w:rsid w:val="2D5061EB"/>
    <w:rsid w:val="2E76524B"/>
    <w:rsid w:val="2E7E31F6"/>
    <w:rsid w:val="301D62D8"/>
    <w:rsid w:val="31D22CC8"/>
    <w:rsid w:val="32601473"/>
    <w:rsid w:val="35836053"/>
    <w:rsid w:val="35B14EE0"/>
    <w:rsid w:val="37F16A56"/>
    <w:rsid w:val="3B6049CB"/>
    <w:rsid w:val="3BAB0D94"/>
    <w:rsid w:val="3C027200"/>
    <w:rsid w:val="3DAA7FA5"/>
    <w:rsid w:val="3DFB283E"/>
    <w:rsid w:val="40721429"/>
    <w:rsid w:val="408E4D75"/>
    <w:rsid w:val="41877ED9"/>
    <w:rsid w:val="41DB46F3"/>
    <w:rsid w:val="41F71F64"/>
    <w:rsid w:val="422D5520"/>
    <w:rsid w:val="42305CE2"/>
    <w:rsid w:val="42811173"/>
    <w:rsid w:val="42F51E9D"/>
    <w:rsid w:val="450B6910"/>
    <w:rsid w:val="47F52305"/>
    <w:rsid w:val="4DE87EC3"/>
    <w:rsid w:val="525B6843"/>
    <w:rsid w:val="536501AB"/>
    <w:rsid w:val="54393B41"/>
    <w:rsid w:val="57FD4342"/>
    <w:rsid w:val="58F47708"/>
    <w:rsid w:val="59A9774A"/>
    <w:rsid w:val="5B1563EB"/>
    <w:rsid w:val="5B2306FD"/>
    <w:rsid w:val="5B4D4A8F"/>
    <w:rsid w:val="5CFF45E2"/>
    <w:rsid w:val="61A7566E"/>
    <w:rsid w:val="62E35390"/>
    <w:rsid w:val="641734A5"/>
    <w:rsid w:val="650F6997"/>
    <w:rsid w:val="66402C33"/>
    <w:rsid w:val="6809724F"/>
    <w:rsid w:val="68BA3757"/>
    <w:rsid w:val="691E2D99"/>
    <w:rsid w:val="6A283301"/>
    <w:rsid w:val="6BBF14A8"/>
    <w:rsid w:val="6EED093A"/>
    <w:rsid w:val="6FFB4F5E"/>
    <w:rsid w:val="70674EDD"/>
    <w:rsid w:val="70C70003"/>
    <w:rsid w:val="729A2C47"/>
    <w:rsid w:val="74C826DD"/>
    <w:rsid w:val="76BB49BF"/>
    <w:rsid w:val="77C26066"/>
    <w:rsid w:val="78BF0B7F"/>
    <w:rsid w:val="798E1E9F"/>
    <w:rsid w:val="7A2414A5"/>
    <w:rsid w:val="7A5E4A39"/>
    <w:rsid w:val="7B9B2F2D"/>
    <w:rsid w:val="7C3F4164"/>
    <w:rsid w:val="7D7D46A0"/>
    <w:rsid w:val="7DA32391"/>
    <w:rsid w:val="7E334D6B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43ae482e-bfcc-4884-a7a9-3cc07b7f46ad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D91DB9B</paraID>
      <start>0</start>
      <end>2</end>
      <status>unmodified</status>
      <modifiedWord/>
      <trackRevisions>false</trackRevisions>
    </reviewItem>
    <reviewItem>
      <errorID>43160c13-91ee-43f1-b5e4-ebb1c32de0e9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6E345F14</paraID>
      <start>0</start>
      <end>2</end>
      <status>unmodified</status>
      <modifiedWord/>
      <trackRevisions>false</trackRevisions>
    </reviewItem>
    <reviewItem>
      <errorID>96f3c9f3-cbaa-4fe3-838a-699186e00afd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7A92767C</paraID>
      <start>0</start>
      <end>2</end>
      <status>unmodified</status>
      <modifiedWord/>
      <trackRevisions>false</trackRevisions>
    </reviewItem>
    <reviewItem>
      <errorID>e9137868-114e-4f60-87ca-0c478d26d3be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735EC0F2</paraID>
      <start>0</start>
      <end>2</end>
      <status>unmodified</status>
      <modifiedWord/>
      <trackRevisions>false</trackRevisions>
    </reviewItem>
    <reviewItem>
      <errorID>bdc7ec78-b1bd-4097-b5a5-2b686f700729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5845A66D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1AC3-7177-4041-85A4-E6CC3686EC4B}">
  <ds:schemaRefs/>
</ds:datastoreItem>
</file>

<file path=customXml/itemProps2.xml><?xml version="1.0" encoding="utf-8"?>
<ds:datastoreItem xmlns:ds="http://schemas.openxmlformats.org/officeDocument/2006/customXml" ds:itemID="{F22022EE-7788-49C6-930B-29B69E54E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1202</Words>
  <Characters>1346</Characters>
  <Lines>48</Lines>
  <Paragraphs>46</Paragraphs>
  <TotalTime>57</TotalTime>
  <ScaleCrop>false</ScaleCrop>
  <LinksUpToDate>false</LinksUpToDate>
  <CharactersWithSpaces>1419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2025-11-13T01:57:00Z</dcterms:created>
  <dc:creator>余悦</dc:creator>
  <cp:lastModifiedBy>余悦</cp:lastModifiedBy>
  <dcterms:modified xsi:type="dcterms:W3CDTF">2026-05-11T03:27:28Z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AAB8A59B28944431915B111594F82434_13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