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116EB" w14:textId="77777777" w:rsidR="00E01C6F" w:rsidRDefault="000C6035">
      <w:pPr>
        <w:jc w:val="left"/>
        <w:rPr>
          <w:b/>
          <w:bCs/>
          <w:sz w:val="28"/>
          <w:szCs w:val="28"/>
        </w:rPr>
      </w:pPr>
      <w:r>
        <w:rPr>
          <w:rFonts w:hint="eastAsia"/>
          <w:b/>
          <w:bCs/>
          <w:szCs w:val="24"/>
        </w:rPr>
        <w:t>证券简称：赛恩斯</w:t>
      </w:r>
      <w:r>
        <w:rPr>
          <w:b/>
          <w:bCs/>
          <w:szCs w:val="24"/>
        </w:rPr>
        <w:t xml:space="preserve">               </w:t>
      </w:r>
      <w:r>
        <w:rPr>
          <w:rFonts w:hint="eastAsia"/>
          <w:b/>
          <w:bCs/>
          <w:szCs w:val="24"/>
        </w:rPr>
        <w:t xml:space="preserve">        </w:t>
      </w:r>
      <w:r>
        <w:rPr>
          <w:b/>
          <w:bCs/>
          <w:szCs w:val="24"/>
        </w:rPr>
        <w:t xml:space="preserve">     </w:t>
      </w:r>
      <w:r>
        <w:rPr>
          <w:rFonts w:hint="eastAsia"/>
          <w:b/>
          <w:bCs/>
          <w:szCs w:val="24"/>
        </w:rPr>
        <w:t xml:space="preserve">    </w:t>
      </w:r>
      <w:r>
        <w:rPr>
          <w:b/>
          <w:bCs/>
          <w:szCs w:val="24"/>
        </w:rPr>
        <w:t xml:space="preserve">   </w:t>
      </w:r>
      <w:r>
        <w:rPr>
          <w:rFonts w:hint="eastAsia"/>
          <w:b/>
          <w:bCs/>
          <w:szCs w:val="24"/>
        </w:rPr>
        <w:t>证券代码：</w:t>
      </w:r>
      <w:r>
        <w:rPr>
          <w:b/>
          <w:bCs/>
          <w:szCs w:val="24"/>
        </w:rPr>
        <w:t>688480</w:t>
      </w:r>
      <w:r>
        <w:rPr>
          <w:rFonts w:hint="eastAsia"/>
          <w:b/>
          <w:bCs/>
          <w:szCs w:val="24"/>
        </w:rPr>
        <w:t xml:space="preserve"> </w:t>
      </w:r>
      <w:r>
        <w:rPr>
          <w:b/>
          <w:bCs/>
          <w:szCs w:val="24"/>
        </w:rPr>
        <w:t xml:space="preserve">  </w:t>
      </w:r>
    </w:p>
    <w:p w14:paraId="4AF93114" w14:textId="77777777" w:rsidR="00E01C6F" w:rsidRDefault="000C6035">
      <w:pPr>
        <w:jc w:val="center"/>
        <w:rPr>
          <w:b/>
          <w:bCs/>
          <w:sz w:val="28"/>
          <w:szCs w:val="28"/>
        </w:rPr>
      </w:pPr>
      <w:r>
        <w:rPr>
          <w:rFonts w:hint="eastAsia"/>
          <w:b/>
          <w:bCs/>
          <w:sz w:val="28"/>
          <w:szCs w:val="28"/>
        </w:rPr>
        <w:t>赛恩斯环保股份有限公司</w:t>
      </w:r>
    </w:p>
    <w:p w14:paraId="54DCA1E8" w14:textId="77777777" w:rsidR="00E01C6F" w:rsidRDefault="000C6035">
      <w:pPr>
        <w:jc w:val="center"/>
        <w:rPr>
          <w:b/>
          <w:bCs/>
          <w:sz w:val="28"/>
          <w:szCs w:val="28"/>
        </w:rPr>
      </w:pPr>
      <w:r>
        <w:rPr>
          <w:rFonts w:hint="eastAsia"/>
          <w:b/>
          <w:bCs/>
          <w:sz w:val="28"/>
          <w:szCs w:val="28"/>
        </w:rPr>
        <w:t>投资者关系活动记录表</w:t>
      </w:r>
    </w:p>
    <w:p w14:paraId="2F3C32B9" w14:textId="1780CD3A" w:rsidR="00E01C6F" w:rsidRDefault="000C6035">
      <w:pPr>
        <w:ind w:firstLineChars="100" w:firstLine="241"/>
        <w:rPr>
          <w:rFonts w:cs="Times New Roman"/>
          <w:b/>
          <w:bCs/>
          <w:szCs w:val="24"/>
        </w:rPr>
      </w:pPr>
      <w:r>
        <w:rPr>
          <w:b/>
          <w:bCs/>
          <w:szCs w:val="24"/>
        </w:rPr>
        <w:t xml:space="preserve">         </w:t>
      </w:r>
      <w:r>
        <w:rPr>
          <w:rFonts w:hint="eastAsia"/>
          <w:b/>
          <w:bCs/>
          <w:szCs w:val="24"/>
        </w:rPr>
        <w:t xml:space="preserve">                                            </w:t>
      </w:r>
      <w:r>
        <w:rPr>
          <w:rFonts w:hint="eastAsia"/>
          <w:b/>
          <w:bCs/>
          <w:szCs w:val="24"/>
        </w:rPr>
        <w:t>编号：</w:t>
      </w:r>
      <w:r>
        <w:rPr>
          <w:rFonts w:hint="eastAsia"/>
          <w:b/>
          <w:bCs/>
          <w:szCs w:val="24"/>
        </w:rPr>
        <w:t>2</w:t>
      </w:r>
      <w:r>
        <w:rPr>
          <w:b/>
          <w:bCs/>
          <w:szCs w:val="24"/>
        </w:rPr>
        <w:t>02</w:t>
      </w:r>
      <w:r>
        <w:rPr>
          <w:rFonts w:hint="eastAsia"/>
          <w:b/>
          <w:bCs/>
          <w:szCs w:val="24"/>
        </w:rPr>
        <w:t>6</w:t>
      </w:r>
      <w:r>
        <w:rPr>
          <w:b/>
          <w:bCs/>
          <w:szCs w:val="24"/>
        </w:rPr>
        <w:t>-0</w:t>
      </w:r>
      <w:r>
        <w:rPr>
          <w:rFonts w:hint="eastAsia"/>
          <w:b/>
          <w:bCs/>
          <w:szCs w:val="24"/>
        </w:rPr>
        <w:t>0</w:t>
      </w:r>
      <w:r w:rsidR="007A0B0C">
        <w:rPr>
          <w:rFonts w:hint="eastAsia"/>
          <w:b/>
          <w:bCs/>
          <w:szCs w:val="24"/>
        </w:rPr>
        <w:t>4</w:t>
      </w:r>
    </w:p>
    <w:tbl>
      <w:tblPr>
        <w:tblStyle w:val="ae"/>
        <w:tblW w:w="4999" w:type="pct"/>
        <w:jc w:val="center"/>
        <w:tblLook w:val="04A0" w:firstRow="1" w:lastRow="0" w:firstColumn="1" w:lastColumn="0" w:noHBand="0" w:noVBand="1"/>
      </w:tblPr>
      <w:tblGrid>
        <w:gridCol w:w="2244"/>
        <w:gridCol w:w="6050"/>
      </w:tblGrid>
      <w:tr w:rsidR="00E01C6F" w14:paraId="02CFBD3E" w14:textId="77777777">
        <w:trPr>
          <w:jc w:val="center"/>
        </w:trPr>
        <w:tc>
          <w:tcPr>
            <w:tcW w:w="1353" w:type="pct"/>
            <w:vAlign w:val="center"/>
          </w:tcPr>
          <w:p w14:paraId="3372BD32" w14:textId="77777777" w:rsidR="00E01C6F" w:rsidRDefault="000C6035">
            <w:pPr>
              <w:spacing w:line="360" w:lineRule="auto"/>
              <w:jc w:val="center"/>
              <w:rPr>
                <w:b/>
                <w:bCs/>
                <w:szCs w:val="24"/>
              </w:rPr>
            </w:pPr>
            <w:r>
              <w:rPr>
                <w:rFonts w:hint="eastAsia"/>
                <w:b/>
                <w:bCs/>
                <w:szCs w:val="24"/>
              </w:rPr>
              <w:t>投资者关系活动</w:t>
            </w:r>
          </w:p>
          <w:p w14:paraId="53D106C6" w14:textId="77777777" w:rsidR="00E01C6F" w:rsidRDefault="000C6035">
            <w:pPr>
              <w:spacing w:line="360" w:lineRule="auto"/>
              <w:jc w:val="center"/>
              <w:rPr>
                <w:b/>
                <w:bCs/>
                <w:szCs w:val="24"/>
              </w:rPr>
            </w:pPr>
            <w:r>
              <w:rPr>
                <w:rFonts w:hint="eastAsia"/>
                <w:b/>
                <w:bCs/>
                <w:szCs w:val="24"/>
              </w:rPr>
              <w:t>类别</w:t>
            </w:r>
          </w:p>
        </w:tc>
        <w:tc>
          <w:tcPr>
            <w:tcW w:w="3646" w:type="pct"/>
            <w:vAlign w:val="center"/>
          </w:tcPr>
          <w:p w14:paraId="14FDAB14" w14:textId="3EEBC555" w:rsidR="00E01C6F" w:rsidRDefault="00021937">
            <w:pPr>
              <w:spacing w:line="360" w:lineRule="auto"/>
              <w:rPr>
                <w:rFonts w:ascii="宋体" w:hAnsi="宋体" w:hint="eastAsia"/>
                <w:szCs w:val="24"/>
              </w:rPr>
            </w:pPr>
            <w:r>
              <w:rPr>
                <w:rFonts w:ascii="宋体" w:hAnsi="宋体" w:hint="eastAsia"/>
                <w:szCs w:val="24"/>
              </w:rPr>
              <w:t xml:space="preserve">□特定对象调研 </w:t>
            </w:r>
            <w:r>
              <w:rPr>
                <w:rFonts w:ascii="宋体" w:hAnsi="宋体"/>
                <w:szCs w:val="24"/>
              </w:rPr>
              <w:t xml:space="preserve">   </w:t>
            </w:r>
            <w:r>
              <w:rPr>
                <w:rFonts w:ascii="宋体" w:hAnsi="宋体" w:hint="eastAsia"/>
                <w:szCs w:val="24"/>
              </w:rPr>
              <w:t>□分析师会议</w:t>
            </w:r>
          </w:p>
          <w:p w14:paraId="6298ED3D" w14:textId="77777777" w:rsidR="00E01C6F" w:rsidRDefault="000C6035">
            <w:pPr>
              <w:spacing w:line="360" w:lineRule="auto"/>
              <w:rPr>
                <w:rFonts w:ascii="宋体" w:hAnsi="宋体" w:hint="eastAsia"/>
                <w:szCs w:val="24"/>
              </w:rPr>
            </w:pPr>
            <w:bookmarkStart w:id="0" w:name="OLE_LINK3"/>
            <w:r>
              <w:rPr>
                <w:rFonts w:ascii="宋体" w:hAnsi="宋体" w:hint="eastAsia"/>
                <w:szCs w:val="24"/>
              </w:rPr>
              <w:t>□</w:t>
            </w:r>
            <w:bookmarkEnd w:id="0"/>
            <w:r>
              <w:rPr>
                <w:rFonts w:ascii="宋体" w:hAnsi="宋体" w:hint="eastAsia"/>
                <w:szCs w:val="24"/>
              </w:rPr>
              <w:t>媒体采访</w:t>
            </w:r>
            <w:r>
              <w:rPr>
                <w:rFonts w:ascii="宋体" w:hAnsi="宋体" w:hint="eastAsia"/>
                <w:szCs w:val="24"/>
              </w:rPr>
              <w:t xml:space="preserve"> </w:t>
            </w:r>
            <w:r>
              <w:rPr>
                <w:rFonts w:ascii="宋体" w:hAnsi="宋体"/>
                <w:szCs w:val="24"/>
              </w:rPr>
              <w:t xml:space="preserve">       </w:t>
            </w:r>
            <w:r>
              <w:rPr>
                <w:rFonts w:ascii="宋体" w:hAnsi="宋体" w:hint="eastAsia"/>
                <w:szCs w:val="24"/>
              </w:rPr>
              <w:t>□业绩说明会</w:t>
            </w:r>
          </w:p>
          <w:p w14:paraId="1FD2283C" w14:textId="77777777" w:rsidR="00E01C6F" w:rsidRDefault="000C6035">
            <w:pPr>
              <w:spacing w:line="360" w:lineRule="auto"/>
              <w:rPr>
                <w:rFonts w:ascii="宋体" w:hAnsi="宋体" w:hint="eastAsia"/>
                <w:szCs w:val="24"/>
              </w:rPr>
            </w:pPr>
            <w:bookmarkStart w:id="1" w:name="OLE_LINK1"/>
            <w:r>
              <w:rPr>
                <w:rFonts w:ascii="宋体" w:hAnsi="宋体" w:hint="eastAsia"/>
                <w:szCs w:val="24"/>
              </w:rPr>
              <w:t>□</w:t>
            </w:r>
            <w:bookmarkEnd w:id="1"/>
            <w:r>
              <w:rPr>
                <w:rFonts w:ascii="宋体" w:hAnsi="宋体" w:hint="eastAsia"/>
                <w:szCs w:val="24"/>
              </w:rPr>
              <w:t>新闻发布会</w:t>
            </w:r>
            <w:r>
              <w:rPr>
                <w:rFonts w:ascii="宋体" w:hAnsi="宋体" w:hint="eastAsia"/>
                <w:szCs w:val="24"/>
              </w:rPr>
              <w:t xml:space="preserve"> </w:t>
            </w:r>
            <w:r>
              <w:rPr>
                <w:rFonts w:ascii="宋体" w:hAnsi="宋体"/>
                <w:szCs w:val="24"/>
              </w:rPr>
              <w:t xml:space="preserve">     </w:t>
            </w:r>
            <w:r>
              <w:rPr>
                <w:rFonts w:ascii="宋体" w:hAnsi="宋体" w:hint="eastAsia"/>
                <w:szCs w:val="24"/>
              </w:rPr>
              <w:t>□路演活动</w:t>
            </w:r>
          </w:p>
          <w:p w14:paraId="5C5E4EED" w14:textId="3F99F823" w:rsidR="00E01C6F" w:rsidRDefault="00F6533B">
            <w:pPr>
              <w:spacing w:line="360" w:lineRule="auto"/>
              <w:rPr>
                <w:rFonts w:ascii="宋体" w:hAnsi="宋体" w:hint="eastAsia"/>
                <w:szCs w:val="24"/>
              </w:rPr>
            </w:pPr>
            <w:r>
              <w:rPr>
                <w:rFonts w:ascii="宋体" w:hAnsi="宋体" w:hint="eastAsia"/>
                <w:szCs w:val="24"/>
              </w:rPr>
              <w:t>□</w:t>
            </w:r>
            <w:r w:rsidR="00421819">
              <w:rPr>
                <w:rFonts w:ascii="宋体" w:hAnsi="宋体" w:hint="eastAsia"/>
                <w:szCs w:val="24"/>
              </w:rPr>
              <w:t>现场参观</w:t>
            </w:r>
          </w:p>
          <w:p w14:paraId="2906BEBA" w14:textId="7E933845" w:rsidR="00E01C6F" w:rsidRDefault="00421819">
            <w:pPr>
              <w:spacing w:line="360" w:lineRule="auto"/>
              <w:rPr>
                <w:rFonts w:ascii="宋体" w:hAnsi="宋体" w:hint="eastAsia"/>
                <w:szCs w:val="24"/>
              </w:rPr>
            </w:pPr>
            <w:r>
              <w:rPr>
                <w:rFonts w:ascii="宋体" w:hAnsi="宋体" w:hint="eastAsia"/>
                <w:szCs w:val="24"/>
              </w:rPr>
              <w:sym w:font="Wingdings 2" w:char="F050"/>
            </w:r>
            <w:r>
              <w:rPr>
                <w:rFonts w:ascii="宋体" w:hAnsi="宋体" w:hint="eastAsia"/>
                <w:szCs w:val="24"/>
              </w:rPr>
              <w:t>其他（</w:t>
            </w:r>
            <w:r>
              <w:rPr>
                <w:rFonts w:ascii="宋体" w:hAnsi="宋体" w:hint="eastAsia"/>
                <w:szCs w:val="24"/>
                <w:u w:val="thick"/>
              </w:rPr>
              <w:t>电话会</w:t>
            </w:r>
            <w:r>
              <w:rPr>
                <w:rFonts w:ascii="宋体" w:hAnsi="宋体" w:hint="eastAsia"/>
                <w:szCs w:val="24"/>
              </w:rPr>
              <w:t>）</w:t>
            </w:r>
          </w:p>
        </w:tc>
      </w:tr>
      <w:tr w:rsidR="00E01C6F" w14:paraId="43C11740" w14:textId="77777777">
        <w:trPr>
          <w:trHeight w:val="999"/>
          <w:jc w:val="center"/>
        </w:trPr>
        <w:tc>
          <w:tcPr>
            <w:tcW w:w="1353" w:type="pct"/>
            <w:vAlign w:val="center"/>
          </w:tcPr>
          <w:p w14:paraId="769B9490" w14:textId="77777777" w:rsidR="00E01C6F" w:rsidRDefault="000C6035">
            <w:pPr>
              <w:spacing w:line="360" w:lineRule="auto"/>
              <w:jc w:val="center"/>
              <w:rPr>
                <w:b/>
                <w:bCs/>
                <w:szCs w:val="24"/>
              </w:rPr>
            </w:pPr>
            <w:r>
              <w:rPr>
                <w:rFonts w:hint="eastAsia"/>
                <w:b/>
                <w:bCs/>
                <w:szCs w:val="24"/>
              </w:rPr>
              <w:t>参与单位名称</w:t>
            </w:r>
          </w:p>
          <w:p w14:paraId="499F5C7D" w14:textId="77777777" w:rsidR="00E01C6F" w:rsidRDefault="000C6035">
            <w:pPr>
              <w:spacing w:line="360" w:lineRule="auto"/>
              <w:jc w:val="center"/>
              <w:rPr>
                <w:b/>
                <w:bCs/>
                <w:szCs w:val="24"/>
              </w:rPr>
            </w:pPr>
            <w:r>
              <w:rPr>
                <w:rFonts w:hint="eastAsia"/>
                <w:b/>
                <w:bCs/>
                <w:szCs w:val="24"/>
              </w:rPr>
              <w:t>及人员姓名</w:t>
            </w:r>
          </w:p>
        </w:tc>
        <w:tc>
          <w:tcPr>
            <w:tcW w:w="3646" w:type="pct"/>
            <w:vAlign w:val="center"/>
          </w:tcPr>
          <w:p w14:paraId="01AC01DA" w14:textId="72F14805" w:rsidR="00E01C6F" w:rsidRDefault="000C6035" w:rsidP="0049336D">
            <w:pPr>
              <w:spacing w:line="360" w:lineRule="auto"/>
              <w:jc w:val="left"/>
              <w:rPr>
                <w:szCs w:val="24"/>
              </w:rPr>
            </w:pPr>
            <w:r>
              <w:rPr>
                <w:rFonts w:hint="eastAsia"/>
                <w:szCs w:val="24"/>
              </w:rPr>
              <w:t>1</w:t>
            </w:r>
            <w:r>
              <w:rPr>
                <w:rFonts w:hint="eastAsia"/>
                <w:szCs w:val="24"/>
              </w:rPr>
              <w:t>、</w:t>
            </w:r>
            <w:r w:rsidR="008C31B1">
              <w:rPr>
                <w:rFonts w:hint="eastAsia"/>
                <w:szCs w:val="24"/>
              </w:rPr>
              <w:t>中信建投、</w:t>
            </w:r>
            <w:r w:rsidR="008C31B1" w:rsidRPr="008C31B1">
              <w:rPr>
                <w:szCs w:val="24"/>
              </w:rPr>
              <w:t>太平养老保险</w:t>
            </w:r>
            <w:r w:rsidR="008C31B1">
              <w:rPr>
                <w:rFonts w:hint="eastAsia"/>
                <w:szCs w:val="24"/>
              </w:rPr>
              <w:t>、</w:t>
            </w:r>
            <w:r w:rsidR="008C31B1" w:rsidRPr="008C31B1">
              <w:rPr>
                <w:szCs w:val="24"/>
              </w:rPr>
              <w:t>幸福人寿保险</w:t>
            </w:r>
            <w:r w:rsidR="008C31B1">
              <w:rPr>
                <w:rFonts w:hint="eastAsia"/>
                <w:szCs w:val="24"/>
              </w:rPr>
              <w:t>、北京泽长资管、汇安基金、深圳恒泽私募、上海鲸航资管、深圳富盛德资管、上海复胜资管、农银理财、博道基金、平安理财、景顺长城基金、长城基金、富安达基金、青骊投资、</w:t>
            </w:r>
            <w:r w:rsidR="008C31B1" w:rsidRPr="008C31B1">
              <w:rPr>
                <w:szCs w:val="24"/>
              </w:rPr>
              <w:t xml:space="preserve">Manulife Investment Management (HK) </w:t>
            </w:r>
            <w:r w:rsidR="002844D8">
              <w:rPr>
                <w:rFonts w:hint="eastAsia"/>
                <w:szCs w:val="24"/>
              </w:rPr>
              <w:t xml:space="preserve"> </w:t>
            </w:r>
            <w:r w:rsidR="008C31B1" w:rsidRPr="008C31B1">
              <w:rPr>
                <w:szCs w:val="24"/>
              </w:rPr>
              <w:t>Limited</w:t>
            </w:r>
            <w:r w:rsidR="008C31B1">
              <w:rPr>
                <w:rFonts w:hint="eastAsia"/>
                <w:szCs w:val="24"/>
              </w:rPr>
              <w:t>、泉果基金、东吴证券、巨衫资管、西部利得基金、阳光资管、创金合信基金、</w:t>
            </w:r>
            <w:r w:rsidR="008C31B1" w:rsidRPr="008C31B1">
              <w:rPr>
                <w:szCs w:val="24"/>
              </w:rPr>
              <w:t>Hao Advisors Management Limited</w:t>
            </w:r>
            <w:r w:rsidR="008C31B1">
              <w:rPr>
                <w:rFonts w:hint="eastAsia"/>
                <w:szCs w:val="24"/>
              </w:rPr>
              <w:t>、深圳前海宁致私募、招商基金、泰康资管（</w:t>
            </w:r>
            <w:r w:rsidR="002844D8">
              <w:rPr>
                <w:rFonts w:hint="eastAsia"/>
                <w:szCs w:val="24"/>
              </w:rPr>
              <w:t>HK</w:t>
            </w:r>
            <w:r w:rsidR="008C31B1">
              <w:rPr>
                <w:rFonts w:hint="eastAsia"/>
                <w:szCs w:val="24"/>
              </w:rPr>
              <w:t>）、国联民生</w:t>
            </w:r>
            <w:r w:rsidR="00A4551B">
              <w:rPr>
                <w:rFonts w:hint="eastAsia"/>
                <w:szCs w:val="24"/>
              </w:rPr>
              <w:t>、杭州巨子私募、大家资管、上海</w:t>
            </w:r>
            <w:r w:rsidR="00C60C22">
              <w:rPr>
                <w:rFonts w:hint="eastAsia"/>
                <w:szCs w:val="24"/>
              </w:rPr>
              <w:t>臻宜投资管理、平安基金、信泰人寿、中邮人寿</w:t>
            </w:r>
          </w:p>
          <w:p w14:paraId="0675A0B7" w14:textId="4DD9EAFF" w:rsidR="0049336D" w:rsidRDefault="000C6035" w:rsidP="0049336D">
            <w:pPr>
              <w:spacing w:line="360" w:lineRule="auto"/>
              <w:jc w:val="left"/>
              <w:rPr>
                <w:szCs w:val="24"/>
              </w:rPr>
            </w:pPr>
            <w:r>
              <w:rPr>
                <w:rFonts w:hint="eastAsia"/>
                <w:szCs w:val="24"/>
              </w:rPr>
              <w:t>2</w:t>
            </w:r>
            <w:r>
              <w:rPr>
                <w:rFonts w:hint="eastAsia"/>
                <w:szCs w:val="24"/>
              </w:rPr>
              <w:t>、</w:t>
            </w:r>
            <w:r w:rsidR="00C60C22">
              <w:rPr>
                <w:rFonts w:hint="eastAsia"/>
                <w:szCs w:val="24"/>
              </w:rPr>
              <w:t>广发证券、宏利基金、景顺长城、汇安基金、信泰人寿、英大证券、农银理财、国寿安保、上海潼</w:t>
            </w:r>
            <w:r w:rsidR="006526F2">
              <w:rPr>
                <w:rFonts w:hint="eastAsia"/>
                <w:szCs w:val="24"/>
              </w:rPr>
              <w:t>骁投资、阳光资管、上海喜世润投资、创金合信基金、</w:t>
            </w:r>
            <w:r w:rsidR="006526F2" w:rsidRPr="006526F2">
              <w:rPr>
                <w:szCs w:val="24"/>
              </w:rPr>
              <w:t>NF Trinity Capital (</w:t>
            </w:r>
            <w:r w:rsidR="002844D8">
              <w:rPr>
                <w:rFonts w:hint="eastAsia"/>
                <w:szCs w:val="24"/>
              </w:rPr>
              <w:t>HK</w:t>
            </w:r>
            <w:r w:rsidR="006526F2" w:rsidRPr="006526F2">
              <w:rPr>
                <w:szCs w:val="24"/>
              </w:rPr>
              <w:t>) Limited</w:t>
            </w:r>
            <w:r w:rsidR="006526F2">
              <w:rPr>
                <w:rFonts w:hint="eastAsia"/>
                <w:szCs w:val="24"/>
              </w:rPr>
              <w:t>、上银基金、大成基金、上海银叶投资、山东金仕达投资、招商基金、首创证券、平安基金、北京君成私募</w:t>
            </w:r>
          </w:p>
          <w:p w14:paraId="29632287" w14:textId="35F57447" w:rsidR="00E01C6F" w:rsidRDefault="0049336D" w:rsidP="006526F2">
            <w:pPr>
              <w:spacing w:line="360" w:lineRule="auto"/>
              <w:jc w:val="left"/>
              <w:rPr>
                <w:szCs w:val="24"/>
              </w:rPr>
            </w:pPr>
            <w:r>
              <w:rPr>
                <w:rFonts w:hint="eastAsia"/>
                <w:szCs w:val="24"/>
              </w:rPr>
              <w:t>3</w:t>
            </w:r>
            <w:r>
              <w:rPr>
                <w:rFonts w:hint="eastAsia"/>
                <w:szCs w:val="24"/>
              </w:rPr>
              <w:t>、</w:t>
            </w:r>
            <w:r w:rsidR="006526F2">
              <w:rPr>
                <w:rFonts w:hint="eastAsia"/>
                <w:szCs w:val="24"/>
              </w:rPr>
              <w:t>长江证券、长城财富、深圳前海百创资本、</w:t>
            </w:r>
            <w:r w:rsidR="006526F2" w:rsidRPr="006526F2">
              <w:rPr>
                <w:szCs w:val="24"/>
              </w:rPr>
              <w:t>深圳创富兆业</w:t>
            </w:r>
            <w:r w:rsidR="006526F2">
              <w:rPr>
                <w:rFonts w:hint="eastAsia"/>
                <w:szCs w:val="24"/>
              </w:rPr>
              <w:t>、新华基金、东兴基金、</w:t>
            </w:r>
            <w:r w:rsidR="006526F2" w:rsidRPr="006526F2">
              <w:rPr>
                <w:szCs w:val="24"/>
              </w:rPr>
              <w:t>玖鹏资产</w:t>
            </w:r>
            <w:r w:rsidR="006526F2">
              <w:rPr>
                <w:rFonts w:hint="eastAsia"/>
                <w:szCs w:val="24"/>
              </w:rPr>
              <w:t>、</w:t>
            </w:r>
            <w:r w:rsidR="006526F2" w:rsidRPr="006526F2">
              <w:rPr>
                <w:szCs w:val="24"/>
              </w:rPr>
              <w:t>Hao Capital Management Limited</w:t>
            </w:r>
            <w:r w:rsidR="006526F2">
              <w:rPr>
                <w:rFonts w:hint="eastAsia"/>
                <w:szCs w:val="24"/>
              </w:rPr>
              <w:t>、</w:t>
            </w:r>
            <w:r w:rsidR="006526F2" w:rsidRPr="006526F2">
              <w:rPr>
                <w:szCs w:val="24"/>
              </w:rPr>
              <w:t>长安基金</w:t>
            </w:r>
            <w:r w:rsidR="006526F2">
              <w:rPr>
                <w:rFonts w:hint="eastAsia"/>
                <w:szCs w:val="24"/>
              </w:rPr>
              <w:t>、</w:t>
            </w:r>
            <w:r w:rsidR="006526F2" w:rsidRPr="006526F2">
              <w:rPr>
                <w:szCs w:val="24"/>
              </w:rPr>
              <w:t>鑫焱创投</w:t>
            </w:r>
            <w:r w:rsidR="006526F2">
              <w:rPr>
                <w:rFonts w:hint="eastAsia"/>
                <w:szCs w:val="24"/>
              </w:rPr>
              <w:t>、</w:t>
            </w:r>
            <w:r w:rsidR="006526F2" w:rsidRPr="006526F2">
              <w:rPr>
                <w:rFonts w:hint="eastAsia"/>
                <w:szCs w:val="24"/>
              </w:rPr>
              <w:t>浙江益</w:t>
            </w:r>
            <w:r w:rsidR="006526F2" w:rsidRPr="006526F2">
              <w:rPr>
                <w:rFonts w:hint="eastAsia"/>
                <w:szCs w:val="24"/>
              </w:rPr>
              <w:lastRenderedPageBreak/>
              <w:t>恒</w:t>
            </w:r>
            <w:r w:rsidR="006526F2">
              <w:rPr>
                <w:rFonts w:hint="eastAsia"/>
                <w:szCs w:val="24"/>
              </w:rPr>
              <w:t>、</w:t>
            </w:r>
            <w:r w:rsidR="006526F2" w:rsidRPr="006526F2">
              <w:rPr>
                <w:rFonts w:hint="eastAsia"/>
                <w:szCs w:val="24"/>
              </w:rPr>
              <w:t>银河基金</w:t>
            </w:r>
            <w:r w:rsidR="006526F2">
              <w:rPr>
                <w:rFonts w:hint="eastAsia"/>
                <w:szCs w:val="24"/>
              </w:rPr>
              <w:t>、</w:t>
            </w:r>
            <w:r w:rsidR="006526F2" w:rsidRPr="006526F2">
              <w:rPr>
                <w:rFonts w:hint="eastAsia"/>
                <w:szCs w:val="24"/>
              </w:rPr>
              <w:t>国联基金</w:t>
            </w:r>
            <w:r w:rsidR="006526F2">
              <w:rPr>
                <w:rFonts w:hint="eastAsia"/>
                <w:szCs w:val="24"/>
              </w:rPr>
              <w:t>、</w:t>
            </w:r>
            <w:r w:rsidR="006526F2" w:rsidRPr="006526F2">
              <w:rPr>
                <w:rFonts w:hint="eastAsia"/>
                <w:szCs w:val="24"/>
              </w:rPr>
              <w:t>首创证券</w:t>
            </w:r>
            <w:r w:rsidR="006526F2">
              <w:rPr>
                <w:rFonts w:hint="eastAsia"/>
                <w:szCs w:val="24"/>
              </w:rPr>
              <w:t>、</w:t>
            </w:r>
            <w:r w:rsidR="006526F2" w:rsidRPr="006526F2">
              <w:rPr>
                <w:rFonts w:hint="eastAsia"/>
                <w:szCs w:val="24"/>
              </w:rPr>
              <w:t>上海利位私募</w:t>
            </w:r>
            <w:r w:rsidR="006526F2">
              <w:rPr>
                <w:rFonts w:hint="eastAsia"/>
                <w:szCs w:val="24"/>
              </w:rPr>
              <w:t>、</w:t>
            </w:r>
            <w:r w:rsidR="006526F2" w:rsidRPr="006526F2">
              <w:rPr>
                <w:rFonts w:hint="eastAsia"/>
                <w:szCs w:val="24"/>
              </w:rPr>
              <w:t>上海电气集团</w:t>
            </w:r>
            <w:r w:rsidR="006526F2">
              <w:rPr>
                <w:rFonts w:hint="eastAsia"/>
                <w:szCs w:val="24"/>
              </w:rPr>
              <w:t>、</w:t>
            </w:r>
            <w:r w:rsidR="006526F2" w:rsidRPr="006526F2">
              <w:rPr>
                <w:rFonts w:hint="eastAsia"/>
                <w:szCs w:val="24"/>
              </w:rPr>
              <w:t>泉果基金</w:t>
            </w:r>
            <w:r w:rsidR="006526F2">
              <w:rPr>
                <w:rFonts w:hint="eastAsia"/>
                <w:szCs w:val="24"/>
              </w:rPr>
              <w:t>、</w:t>
            </w:r>
            <w:r w:rsidR="006526F2" w:rsidRPr="006526F2">
              <w:rPr>
                <w:rFonts w:hint="eastAsia"/>
                <w:szCs w:val="24"/>
              </w:rPr>
              <w:t>青骊资产</w:t>
            </w:r>
            <w:r w:rsidR="006526F2">
              <w:rPr>
                <w:rFonts w:hint="eastAsia"/>
                <w:szCs w:val="24"/>
              </w:rPr>
              <w:t>、</w:t>
            </w:r>
            <w:r w:rsidR="006526F2" w:rsidRPr="006526F2">
              <w:rPr>
                <w:rFonts w:hint="eastAsia"/>
                <w:szCs w:val="24"/>
              </w:rPr>
              <w:t>人保资产</w:t>
            </w:r>
            <w:r w:rsidR="006526F2">
              <w:rPr>
                <w:rFonts w:hint="eastAsia"/>
                <w:szCs w:val="24"/>
              </w:rPr>
              <w:t>、</w:t>
            </w:r>
            <w:r w:rsidR="006526F2" w:rsidRPr="006526F2">
              <w:rPr>
                <w:rFonts w:hint="eastAsia"/>
                <w:szCs w:val="24"/>
              </w:rPr>
              <w:t>鹏华基金</w:t>
            </w:r>
            <w:r w:rsidR="00322287">
              <w:rPr>
                <w:rFonts w:hint="eastAsia"/>
                <w:szCs w:val="24"/>
              </w:rPr>
              <w:t>、</w:t>
            </w:r>
            <w:r w:rsidR="006526F2" w:rsidRPr="006526F2">
              <w:rPr>
                <w:rFonts w:hint="eastAsia"/>
                <w:szCs w:val="24"/>
              </w:rPr>
              <w:t>创金合信</w:t>
            </w:r>
            <w:r w:rsidR="00322287">
              <w:rPr>
                <w:rFonts w:hint="eastAsia"/>
                <w:szCs w:val="24"/>
              </w:rPr>
              <w:t>、</w:t>
            </w:r>
            <w:r w:rsidR="006526F2" w:rsidRPr="006526F2">
              <w:rPr>
                <w:rFonts w:hint="eastAsia"/>
                <w:szCs w:val="24"/>
              </w:rPr>
              <w:t>平安基金</w:t>
            </w:r>
            <w:r w:rsidR="00322287">
              <w:rPr>
                <w:rFonts w:hint="eastAsia"/>
                <w:szCs w:val="24"/>
              </w:rPr>
              <w:t>、</w:t>
            </w:r>
            <w:r w:rsidR="006526F2" w:rsidRPr="006526F2">
              <w:rPr>
                <w:rFonts w:hint="eastAsia"/>
                <w:szCs w:val="24"/>
              </w:rPr>
              <w:t>上银基金</w:t>
            </w:r>
            <w:r w:rsidR="00322287">
              <w:rPr>
                <w:rFonts w:hint="eastAsia"/>
                <w:szCs w:val="24"/>
              </w:rPr>
              <w:t>、</w:t>
            </w:r>
            <w:r w:rsidR="006526F2" w:rsidRPr="006526F2">
              <w:rPr>
                <w:rFonts w:hint="eastAsia"/>
                <w:szCs w:val="24"/>
              </w:rPr>
              <w:t>阳光资管</w:t>
            </w:r>
            <w:r w:rsidR="00322287">
              <w:rPr>
                <w:rFonts w:hint="eastAsia"/>
                <w:szCs w:val="24"/>
              </w:rPr>
              <w:t>、</w:t>
            </w:r>
            <w:r w:rsidR="006526F2" w:rsidRPr="006526F2">
              <w:rPr>
                <w:rFonts w:hint="eastAsia"/>
                <w:szCs w:val="24"/>
              </w:rPr>
              <w:t>华泰保兴</w:t>
            </w:r>
            <w:r w:rsidR="00322287">
              <w:rPr>
                <w:rFonts w:hint="eastAsia"/>
                <w:szCs w:val="24"/>
              </w:rPr>
              <w:t>、</w:t>
            </w:r>
            <w:r w:rsidR="006526F2" w:rsidRPr="006526F2">
              <w:rPr>
                <w:rFonts w:hint="eastAsia"/>
                <w:szCs w:val="24"/>
              </w:rPr>
              <w:t>信泰人寿</w:t>
            </w:r>
            <w:r w:rsidR="00322287">
              <w:rPr>
                <w:rFonts w:hint="eastAsia"/>
                <w:szCs w:val="24"/>
              </w:rPr>
              <w:t>、</w:t>
            </w:r>
            <w:r w:rsidR="006526F2" w:rsidRPr="006526F2">
              <w:rPr>
                <w:rFonts w:hint="eastAsia"/>
                <w:szCs w:val="24"/>
              </w:rPr>
              <w:t>中邮人寿</w:t>
            </w:r>
            <w:r w:rsidR="00322287">
              <w:rPr>
                <w:rFonts w:hint="eastAsia"/>
                <w:szCs w:val="24"/>
              </w:rPr>
              <w:t>、</w:t>
            </w:r>
            <w:r w:rsidR="006526F2" w:rsidRPr="006526F2">
              <w:rPr>
                <w:rFonts w:hint="eastAsia"/>
                <w:szCs w:val="24"/>
              </w:rPr>
              <w:t>高毅资产</w:t>
            </w:r>
            <w:r w:rsidR="00322287">
              <w:rPr>
                <w:rFonts w:hint="eastAsia"/>
                <w:szCs w:val="24"/>
              </w:rPr>
              <w:t>、</w:t>
            </w:r>
            <w:r w:rsidR="006526F2" w:rsidRPr="006526F2">
              <w:rPr>
                <w:rFonts w:hint="eastAsia"/>
                <w:szCs w:val="24"/>
              </w:rPr>
              <w:t>源乘投资</w:t>
            </w:r>
            <w:r w:rsidR="00322287">
              <w:rPr>
                <w:rFonts w:hint="eastAsia"/>
                <w:szCs w:val="24"/>
              </w:rPr>
              <w:t>、</w:t>
            </w:r>
            <w:r w:rsidR="006526F2" w:rsidRPr="006526F2">
              <w:rPr>
                <w:rFonts w:hint="eastAsia"/>
                <w:szCs w:val="24"/>
              </w:rPr>
              <w:t>深圳亘泰投资</w:t>
            </w:r>
            <w:r w:rsidR="00322287">
              <w:rPr>
                <w:rFonts w:hint="eastAsia"/>
                <w:szCs w:val="24"/>
              </w:rPr>
              <w:t>、</w:t>
            </w:r>
            <w:r w:rsidR="006526F2" w:rsidRPr="006526F2">
              <w:rPr>
                <w:rFonts w:hint="eastAsia"/>
                <w:szCs w:val="24"/>
              </w:rPr>
              <w:t>太平财产保险</w:t>
            </w:r>
            <w:r w:rsidR="00322287">
              <w:rPr>
                <w:rFonts w:hint="eastAsia"/>
                <w:szCs w:val="24"/>
              </w:rPr>
              <w:t>、</w:t>
            </w:r>
            <w:r w:rsidR="006526F2" w:rsidRPr="006526F2">
              <w:rPr>
                <w:rFonts w:hint="eastAsia"/>
                <w:szCs w:val="24"/>
              </w:rPr>
              <w:t>建信基金</w:t>
            </w:r>
          </w:p>
          <w:p w14:paraId="426493EE" w14:textId="477D9443" w:rsidR="006526F2" w:rsidRDefault="006526F2" w:rsidP="0049336D">
            <w:pPr>
              <w:spacing w:line="360" w:lineRule="auto"/>
              <w:jc w:val="left"/>
              <w:rPr>
                <w:szCs w:val="24"/>
              </w:rPr>
            </w:pPr>
            <w:r>
              <w:rPr>
                <w:rFonts w:hint="eastAsia"/>
                <w:szCs w:val="24"/>
              </w:rPr>
              <w:t>4</w:t>
            </w:r>
            <w:r>
              <w:rPr>
                <w:rFonts w:hint="eastAsia"/>
                <w:szCs w:val="24"/>
              </w:rPr>
              <w:t>、东吴证券</w:t>
            </w:r>
            <w:r w:rsidR="00DB7F66">
              <w:rPr>
                <w:rFonts w:hint="eastAsia"/>
                <w:szCs w:val="24"/>
              </w:rPr>
              <w:t>、英大自营、长城基金、象舆行、景顺长城、创金合信基金、中信建投、阳光资产、农银理财、上海递归私募、广州金控、信达澳亚基金、时代麦伯、瑞兆资本、深圳明达资产、玄卜投资、北京永域资产、平安基金、玖鹏投资、信泰人寿、光大保德信、云富投资、金仕达投资、平安银行、泉果基金、青骊投资、华龙证券、天津国有资本投资、中信期货、上海杭贵投资、益和源投资、巨子资管、九易资本、</w:t>
            </w:r>
            <w:r w:rsidR="00DB7F66" w:rsidRPr="00DB7F66">
              <w:rPr>
                <w:szCs w:val="24"/>
              </w:rPr>
              <w:t>RedCotton</w:t>
            </w:r>
            <w:r w:rsidR="00DB7F66">
              <w:rPr>
                <w:rFonts w:hint="eastAsia"/>
                <w:szCs w:val="24"/>
              </w:rPr>
              <w:t>、深圳四海圆通、上黄金恩投资、深圳鲲鹏恒隆投资、深圳亘泰投资、</w:t>
            </w:r>
            <w:r w:rsidR="00AD764C">
              <w:rPr>
                <w:rFonts w:hint="eastAsia"/>
                <w:szCs w:val="24"/>
              </w:rPr>
              <w:t>途灵资产、</w:t>
            </w:r>
            <w:r w:rsidR="00AD764C" w:rsidRPr="00AD764C">
              <w:rPr>
                <w:szCs w:val="24"/>
              </w:rPr>
              <w:t>Gladwealth</w:t>
            </w:r>
          </w:p>
          <w:p w14:paraId="3ECFC4E3" w14:textId="7A1512FF" w:rsidR="005A1ED9" w:rsidRDefault="006526F2" w:rsidP="0049336D">
            <w:pPr>
              <w:spacing w:line="360" w:lineRule="auto"/>
              <w:jc w:val="left"/>
              <w:rPr>
                <w:szCs w:val="24"/>
              </w:rPr>
            </w:pPr>
            <w:r>
              <w:rPr>
                <w:rFonts w:hint="eastAsia"/>
                <w:szCs w:val="24"/>
              </w:rPr>
              <w:t>5</w:t>
            </w:r>
            <w:r>
              <w:rPr>
                <w:rFonts w:hint="eastAsia"/>
                <w:szCs w:val="24"/>
              </w:rPr>
              <w:t>、华泰证券</w:t>
            </w:r>
            <w:r w:rsidR="00AD764C">
              <w:rPr>
                <w:rFonts w:hint="eastAsia"/>
                <w:szCs w:val="24"/>
              </w:rPr>
              <w:t>、厦门中略投资、华夏基金、平安基金、创金合信、珠海坚果私募、景顺长城、长城基金、上海国理投资、粤港澳大湾区</w:t>
            </w:r>
            <w:r w:rsidR="00AD764C" w:rsidRPr="00AD764C">
              <w:rPr>
                <w:szCs w:val="24"/>
              </w:rPr>
              <w:t>共同家园发展基金</w:t>
            </w:r>
            <w:r w:rsidR="00AD764C">
              <w:rPr>
                <w:rFonts w:hint="eastAsia"/>
                <w:szCs w:val="24"/>
              </w:rPr>
              <w:t>、永嬴基金、英大证券、金仕达投资、阳光资产</w:t>
            </w:r>
          </w:p>
        </w:tc>
      </w:tr>
      <w:tr w:rsidR="00E01C6F" w:rsidRPr="00A76B41" w14:paraId="0A0D56FC" w14:textId="77777777">
        <w:trPr>
          <w:trHeight w:val="560"/>
          <w:jc w:val="center"/>
        </w:trPr>
        <w:tc>
          <w:tcPr>
            <w:tcW w:w="1353" w:type="pct"/>
            <w:vAlign w:val="center"/>
          </w:tcPr>
          <w:p w14:paraId="61A5DA79" w14:textId="77777777" w:rsidR="00E01C6F" w:rsidRDefault="000C6035">
            <w:pPr>
              <w:spacing w:line="360" w:lineRule="auto"/>
              <w:jc w:val="center"/>
              <w:rPr>
                <w:b/>
                <w:bCs/>
                <w:szCs w:val="24"/>
              </w:rPr>
            </w:pPr>
            <w:r>
              <w:rPr>
                <w:rFonts w:hint="eastAsia"/>
                <w:b/>
                <w:bCs/>
                <w:szCs w:val="24"/>
              </w:rPr>
              <w:lastRenderedPageBreak/>
              <w:t>时间</w:t>
            </w:r>
          </w:p>
        </w:tc>
        <w:tc>
          <w:tcPr>
            <w:tcW w:w="3646" w:type="pct"/>
            <w:vAlign w:val="center"/>
          </w:tcPr>
          <w:p w14:paraId="20E7A29A" w14:textId="07B76B22" w:rsidR="0049336D" w:rsidRDefault="000C6035">
            <w:pPr>
              <w:spacing w:line="360" w:lineRule="auto"/>
              <w:jc w:val="left"/>
              <w:rPr>
                <w:szCs w:val="24"/>
              </w:rPr>
            </w:pPr>
            <w:r>
              <w:rPr>
                <w:rFonts w:hint="eastAsia"/>
                <w:szCs w:val="24"/>
              </w:rPr>
              <w:t>1</w:t>
            </w:r>
            <w:r>
              <w:rPr>
                <w:rFonts w:hint="eastAsia"/>
                <w:szCs w:val="24"/>
              </w:rPr>
              <w:t>、</w:t>
            </w:r>
            <w:bookmarkStart w:id="2" w:name="OLE_LINK4"/>
            <w:r w:rsidR="0049336D">
              <w:rPr>
                <w:rFonts w:hint="eastAsia"/>
                <w:szCs w:val="24"/>
              </w:rPr>
              <w:t>2</w:t>
            </w:r>
            <w:r w:rsidR="0049336D">
              <w:rPr>
                <w:szCs w:val="24"/>
              </w:rPr>
              <w:t>02</w:t>
            </w:r>
            <w:r w:rsidR="0049336D">
              <w:rPr>
                <w:rFonts w:hint="eastAsia"/>
                <w:szCs w:val="24"/>
              </w:rPr>
              <w:t>6</w:t>
            </w:r>
            <w:r w:rsidR="0049336D">
              <w:rPr>
                <w:rFonts w:hint="eastAsia"/>
                <w:szCs w:val="24"/>
              </w:rPr>
              <w:t>年</w:t>
            </w:r>
            <w:r w:rsidR="005A1ED9">
              <w:rPr>
                <w:rFonts w:hint="eastAsia"/>
                <w:szCs w:val="24"/>
              </w:rPr>
              <w:t>4</w:t>
            </w:r>
            <w:r w:rsidR="0049336D">
              <w:rPr>
                <w:rFonts w:hint="eastAsia"/>
                <w:szCs w:val="24"/>
              </w:rPr>
              <w:t>月</w:t>
            </w:r>
            <w:r w:rsidR="0049336D">
              <w:rPr>
                <w:rFonts w:hint="eastAsia"/>
                <w:szCs w:val="24"/>
              </w:rPr>
              <w:t>2</w:t>
            </w:r>
            <w:r w:rsidR="005A1ED9">
              <w:rPr>
                <w:rFonts w:hint="eastAsia"/>
                <w:szCs w:val="24"/>
              </w:rPr>
              <w:t>9</w:t>
            </w:r>
            <w:r w:rsidR="0049336D">
              <w:rPr>
                <w:rFonts w:hint="eastAsia"/>
                <w:szCs w:val="24"/>
              </w:rPr>
              <w:t>日（周</w:t>
            </w:r>
            <w:r w:rsidR="005A1ED9">
              <w:rPr>
                <w:rFonts w:hint="eastAsia"/>
                <w:szCs w:val="24"/>
              </w:rPr>
              <w:t>三</w:t>
            </w:r>
            <w:r w:rsidR="0049336D">
              <w:rPr>
                <w:rFonts w:hint="eastAsia"/>
                <w:szCs w:val="24"/>
              </w:rPr>
              <w:t>）上午</w:t>
            </w:r>
            <w:r w:rsidR="0049336D">
              <w:rPr>
                <w:rFonts w:hint="eastAsia"/>
                <w:szCs w:val="24"/>
              </w:rPr>
              <w:t>9:</w:t>
            </w:r>
            <w:r w:rsidR="00D22DBE">
              <w:rPr>
                <w:rFonts w:hint="eastAsia"/>
                <w:szCs w:val="24"/>
              </w:rPr>
              <w:t>0</w:t>
            </w:r>
            <w:r w:rsidR="0049336D">
              <w:rPr>
                <w:rFonts w:hint="eastAsia"/>
                <w:szCs w:val="24"/>
              </w:rPr>
              <w:t>0-1</w:t>
            </w:r>
            <w:r w:rsidR="00D22DBE">
              <w:rPr>
                <w:rFonts w:hint="eastAsia"/>
                <w:szCs w:val="24"/>
              </w:rPr>
              <w:t>0</w:t>
            </w:r>
            <w:r w:rsidR="0049336D">
              <w:rPr>
                <w:rFonts w:hint="eastAsia"/>
                <w:szCs w:val="24"/>
              </w:rPr>
              <w:t>:</w:t>
            </w:r>
            <w:r w:rsidR="00D22DBE">
              <w:rPr>
                <w:rFonts w:hint="eastAsia"/>
                <w:szCs w:val="24"/>
              </w:rPr>
              <w:t>0</w:t>
            </w:r>
            <w:r w:rsidR="0049336D">
              <w:rPr>
                <w:rFonts w:hint="eastAsia"/>
                <w:szCs w:val="24"/>
              </w:rPr>
              <w:t>0</w:t>
            </w:r>
          </w:p>
          <w:p w14:paraId="32BB4733" w14:textId="0A88FF02" w:rsidR="00E01C6F" w:rsidRDefault="0049336D">
            <w:pPr>
              <w:spacing w:line="360" w:lineRule="auto"/>
              <w:jc w:val="left"/>
              <w:rPr>
                <w:szCs w:val="24"/>
              </w:rPr>
            </w:pPr>
            <w:r>
              <w:rPr>
                <w:rFonts w:hint="eastAsia"/>
                <w:szCs w:val="24"/>
              </w:rPr>
              <w:t>2</w:t>
            </w:r>
            <w:r>
              <w:rPr>
                <w:rFonts w:hint="eastAsia"/>
                <w:szCs w:val="24"/>
              </w:rPr>
              <w:t>、</w:t>
            </w:r>
            <w:r>
              <w:rPr>
                <w:rFonts w:hint="eastAsia"/>
                <w:szCs w:val="24"/>
              </w:rPr>
              <w:t>2</w:t>
            </w:r>
            <w:r>
              <w:rPr>
                <w:szCs w:val="24"/>
              </w:rPr>
              <w:t>02</w:t>
            </w:r>
            <w:r>
              <w:rPr>
                <w:rFonts w:hint="eastAsia"/>
                <w:szCs w:val="24"/>
              </w:rPr>
              <w:t>6</w:t>
            </w:r>
            <w:r>
              <w:rPr>
                <w:rFonts w:hint="eastAsia"/>
                <w:szCs w:val="24"/>
              </w:rPr>
              <w:t>年</w:t>
            </w:r>
            <w:r w:rsidR="005A1ED9">
              <w:rPr>
                <w:rFonts w:hint="eastAsia"/>
                <w:szCs w:val="24"/>
              </w:rPr>
              <w:t>4</w:t>
            </w:r>
            <w:r>
              <w:rPr>
                <w:rFonts w:hint="eastAsia"/>
                <w:szCs w:val="24"/>
              </w:rPr>
              <w:t>月</w:t>
            </w:r>
            <w:r>
              <w:rPr>
                <w:rFonts w:hint="eastAsia"/>
                <w:szCs w:val="24"/>
              </w:rPr>
              <w:t>2</w:t>
            </w:r>
            <w:r w:rsidR="005A1ED9">
              <w:rPr>
                <w:rFonts w:hint="eastAsia"/>
                <w:szCs w:val="24"/>
              </w:rPr>
              <w:t>9</w:t>
            </w:r>
            <w:r>
              <w:rPr>
                <w:rFonts w:hint="eastAsia"/>
                <w:szCs w:val="24"/>
              </w:rPr>
              <w:t>日（周</w:t>
            </w:r>
            <w:r w:rsidR="005A1ED9">
              <w:rPr>
                <w:rFonts w:hint="eastAsia"/>
                <w:szCs w:val="24"/>
              </w:rPr>
              <w:t>三</w:t>
            </w:r>
            <w:r>
              <w:rPr>
                <w:rFonts w:hint="eastAsia"/>
                <w:szCs w:val="24"/>
              </w:rPr>
              <w:t>）下午</w:t>
            </w:r>
            <w:bookmarkEnd w:id="2"/>
            <w:r>
              <w:rPr>
                <w:rFonts w:hint="eastAsia"/>
                <w:szCs w:val="24"/>
              </w:rPr>
              <w:t>1</w:t>
            </w:r>
            <w:r w:rsidR="00D22DBE">
              <w:rPr>
                <w:rFonts w:hint="eastAsia"/>
                <w:szCs w:val="24"/>
              </w:rPr>
              <w:t>0</w:t>
            </w:r>
            <w:r>
              <w:rPr>
                <w:rFonts w:hint="eastAsia"/>
                <w:szCs w:val="24"/>
              </w:rPr>
              <w:t>:00-1</w:t>
            </w:r>
            <w:r w:rsidR="00D22DBE">
              <w:rPr>
                <w:rFonts w:hint="eastAsia"/>
                <w:szCs w:val="24"/>
              </w:rPr>
              <w:t>1</w:t>
            </w:r>
            <w:r>
              <w:rPr>
                <w:rFonts w:hint="eastAsia"/>
                <w:szCs w:val="24"/>
              </w:rPr>
              <w:t>:</w:t>
            </w:r>
            <w:r w:rsidR="00D22DBE">
              <w:rPr>
                <w:rFonts w:hint="eastAsia"/>
                <w:szCs w:val="24"/>
              </w:rPr>
              <w:t>0</w:t>
            </w:r>
            <w:r>
              <w:rPr>
                <w:rFonts w:hint="eastAsia"/>
                <w:szCs w:val="24"/>
              </w:rPr>
              <w:t>0</w:t>
            </w:r>
          </w:p>
          <w:p w14:paraId="51C902DB" w14:textId="55821993" w:rsidR="00E01C6F" w:rsidRDefault="0049336D">
            <w:pPr>
              <w:spacing w:line="360" w:lineRule="auto"/>
              <w:jc w:val="left"/>
              <w:rPr>
                <w:szCs w:val="24"/>
              </w:rPr>
            </w:pPr>
            <w:r>
              <w:rPr>
                <w:rFonts w:hint="eastAsia"/>
                <w:szCs w:val="24"/>
              </w:rPr>
              <w:t>3</w:t>
            </w:r>
            <w:r>
              <w:rPr>
                <w:rFonts w:hint="eastAsia"/>
                <w:szCs w:val="24"/>
              </w:rPr>
              <w:t>、</w:t>
            </w:r>
            <w:r>
              <w:rPr>
                <w:rFonts w:hint="eastAsia"/>
                <w:szCs w:val="24"/>
              </w:rPr>
              <w:t>2026</w:t>
            </w:r>
            <w:r>
              <w:rPr>
                <w:rFonts w:hint="eastAsia"/>
                <w:szCs w:val="24"/>
              </w:rPr>
              <w:t>年</w:t>
            </w:r>
            <w:r w:rsidR="005A1ED9">
              <w:rPr>
                <w:rFonts w:hint="eastAsia"/>
                <w:szCs w:val="24"/>
              </w:rPr>
              <w:t>4</w:t>
            </w:r>
            <w:r>
              <w:rPr>
                <w:rFonts w:hint="eastAsia"/>
                <w:szCs w:val="24"/>
              </w:rPr>
              <w:t>月</w:t>
            </w:r>
            <w:r w:rsidR="005A1ED9">
              <w:rPr>
                <w:rFonts w:hint="eastAsia"/>
                <w:szCs w:val="24"/>
              </w:rPr>
              <w:t>29</w:t>
            </w:r>
            <w:r>
              <w:rPr>
                <w:rFonts w:hint="eastAsia"/>
                <w:szCs w:val="24"/>
              </w:rPr>
              <w:t>日（周</w:t>
            </w:r>
            <w:r w:rsidR="005A1ED9">
              <w:rPr>
                <w:rFonts w:hint="eastAsia"/>
                <w:szCs w:val="24"/>
              </w:rPr>
              <w:t>三</w:t>
            </w:r>
            <w:r>
              <w:rPr>
                <w:rFonts w:hint="eastAsia"/>
                <w:szCs w:val="24"/>
              </w:rPr>
              <w:t>）下午</w:t>
            </w:r>
            <w:r>
              <w:rPr>
                <w:rFonts w:hint="eastAsia"/>
                <w:szCs w:val="24"/>
              </w:rPr>
              <w:t>1</w:t>
            </w:r>
            <w:r w:rsidR="00D22DBE">
              <w:rPr>
                <w:rFonts w:hint="eastAsia"/>
                <w:szCs w:val="24"/>
              </w:rPr>
              <w:t>1</w:t>
            </w:r>
            <w:r>
              <w:rPr>
                <w:rFonts w:hint="eastAsia"/>
                <w:szCs w:val="24"/>
              </w:rPr>
              <w:t>:00-1</w:t>
            </w:r>
            <w:r w:rsidR="00D22DBE">
              <w:rPr>
                <w:rFonts w:hint="eastAsia"/>
                <w:szCs w:val="24"/>
              </w:rPr>
              <w:t>2</w:t>
            </w:r>
            <w:r>
              <w:rPr>
                <w:rFonts w:hint="eastAsia"/>
                <w:szCs w:val="24"/>
              </w:rPr>
              <w:t>:</w:t>
            </w:r>
            <w:r w:rsidR="00D22DBE">
              <w:rPr>
                <w:rFonts w:hint="eastAsia"/>
                <w:szCs w:val="24"/>
              </w:rPr>
              <w:t>0</w:t>
            </w:r>
            <w:r>
              <w:rPr>
                <w:rFonts w:hint="eastAsia"/>
                <w:szCs w:val="24"/>
              </w:rPr>
              <w:t>0</w:t>
            </w:r>
          </w:p>
          <w:p w14:paraId="62E86B0D" w14:textId="7D887A40" w:rsidR="00BA6A3B" w:rsidRDefault="00BA6A3B" w:rsidP="00BA6A3B">
            <w:pPr>
              <w:spacing w:line="360" w:lineRule="auto"/>
              <w:jc w:val="left"/>
              <w:rPr>
                <w:szCs w:val="24"/>
              </w:rPr>
            </w:pPr>
            <w:r>
              <w:rPr>
                <w:rFonts w:hint="eastAsia"/>
                <w:szCs w:val="24"/>
              </w:rPr>
              <w:t>4</w:t>
            </w:r>
            <w:r>
              <w:rPr>
                <w:rFonts w:hint="eastAsia"/>
                <w:szCs w:val="24"/>
              </w:rPr>
              <w:t>、</w:t>
            </w:r>
            <w:r>
              <w:rPr>
                <w:rFonts w:hint="eastAsia"/>
                <w:szCs w:val="24"/>
              </w:rPr>
              <w:t>2026</w:t>
            </w:r>
            <w:r>
              <w:rPr>
                <w:rFonts w:hint="eastAsia"/>
                <w:szCs w:val="24"/>
              </w:rPr>
              <w:t>年</w:t>
            </w:r>
            <w:r>
              <w:rPr>
                <w:rFonts w:hint="eastAsia"/>
                <w:szCs w:val="24"/>
              </w:rPr>
              <w:t>4</w:t>
            </w:r>
            <w:r>
              <w:rPr>
                <w:rFonts w:hint="eastAsia"/>
                <w:szCs w:val="24"/>
              </w:rPr>
              <w:t>月</w:t>
            </w:r>
            <w:r>
              <w:rPr>
                <w:rFonts w:hint="eastAsia"/>
                <w:szCs w:val="24"/>
              </w:rPr>
              <w:t>29</w:t>
            </w:r>
            <w:r>
              <w:rPr>
                <w:rFonts w:hint="eastAsia"/>
                <w:szCs w:val="24"/>
              </w:rPr>
              <w:t>日（周三）下午</w:t>
            </w:r>
            <w:r>
              <w:rPr>
                <w:rFonts w:hint="eastAsia"/>
                <w:szCs w:val="24"/>
              </w:rPr>
              <w:t>14:</w:t>
            </w:r>
            <w:r w:rsidR="00D22DBE">
              <w:rPr>
                <w:rFonts w:hint="eastAsia"/>
                <w:szCs w:val="24"/>
              </w:rPr>
              <w:t>3</w:t>
            </w:r>
            <w:r>
              <w:rPr>
                <w:rFonts w:hint="eastAsia"/>
                <w:szCs w:val="24"/>
              </w:rPr>
              <w:t>0-15:30</w:t>
            </w:r>
          </w:p>
          <w:p w14:paraId="55A730F0" w14:textId="3A3FF6C6" w:rsidR="00BA6A3B" w:rsidRPr="00BA6A3B" w:rsidRDefault="00BA6A3B">
            <w:pPr>
              <w:spacing w:line="360" w:lineRule="auto"/>
              <w:jc w:val="left"/>
              <w:rPr>
                <w:szCs w:val="24"/>
              </w:rPr>
            </w:pPr>
            <w:r>
              <w:rPr>
                <w:rFonts w:hint="eastAsia"/>
                <w:szCs w:val="24"/>
              </w:rPr>
              <w:t>5</w:t>
            </w:r>
            <w:r>
              <w:rPr>
                <w:rFonts w:hint="eastAsia"/>
                <w:szCs w:val="24"/>
              </w:rPr>
              <w:t>、</w:t>
            </w:r>
            <w:r>
              <w:rPr>
                <w:rFonts w:hint="eastAsia"/>
                <w:szCs w:val="24"/>
              </w:rPr>
              <w:t>2026</w:t>
            </w:r>
            <w:r>
              <w:rPr>
                <w:rFonts w:hint="eastAsia"/>
                <w:szCs w:val="24"/>
              </w:rPr>
              <w:t>年</w:t>
            </w:r>
            <w:r>
              <w:rPr>
                <w:rFonts w:hint="eastAsia"/>
                <w:szCs w:val="24"/>
              </w:rPr>
              <w:t>4</w:t>
            </w:r>
            <w:r>
              <w:rPr>
                <w:rFonts w:hint="eastAsia"/>
                <w:szCs w:val="24"/>
              </w:rPr>
              <w:t>月</w:t>
            </w:r>
            <w:r>
              <w:rPr>
                <w:rFonts w:hint="eastAsia"/>
                <w:szCs w:val="24"/>
              </w:rPr>
              <w:t>29</w:t>
            </w:r>
            <w:r>
              <w:rPr>
                <w:rFonts w:hint="eastAsia"/>
                <w:szCs w:val="24"/>
              </w:rPr>
              <w:t>日（周三）下午</w:t>
            </w:r>
            <w:r>
              <w:rPr>
                <w:rFonts w:hint="eastAsia"/>
                <w:szCs w:val="24"/>
              </w:rPr>
              <w:t>1</w:t>
            </w:r>
            <w:r w:rsidR="00D22DBE">
              <w:rPr>
                <w:rFonts w:hint="eastAsia"/>
                <w:szCs w:val="24"/>
              </w:rPr>
              <w:t>5</w:t>
            </w:r>
            <w:r>
              <w:rPr>
                <w:rFonts w:hint="eastAsia"/>
                <w:szCs w:val="24"/>
              </w:rPr>
              <w:t>:</w:t>
            </w:r>
            <w:r w:rsidR="00D22DBE">
              <w:rPr>
                <w:rFonts w:hint="eastAsia"/>
                <w:szCs w:val="24"/>
              </w:rPr>
              <w:t>3</w:t>
            </w:r>
            <w:r>
              <w:rPr>
                <w:rFonts w:hint="eastAsia"/>
                <w:szCs w:val="24"/>
              </w:rPr>
              <w:t>0-1</w:t>
            </w:r>
            <w:r w:rsidR="00D22DBE">
              <w:rPr>
                <w:rFonts w:hint="eastAsia"/>
                <w:szCs w:val="24"/>
              </w:rPr>
              <w:t>6</w:t>
            </w:r>
            <w:r>
              <w:rPr>
                <w:rFonts w:hint="eastAsia"/>
                <w:szCs w:val="24"/>
              </w:rPr>
              <w:t>:30</w:t>
            </w:r>
          </w:p>
        </w:tc>
      </w:tr>
      <w:tr w:rsidR="00E01C6F" w14:paraId="1659C426" w14:textId="77777777">
        <w:trPr>
          <w:trHeight w:val="568"/>
          <w:jc w:val="center"/>
        </w:trPr>
        <w:tc>
          <w:tcPr>
            <w:tcW w:w="1353" w:type="pct"/>
            <w:vAlign w:val="center"/>
          </w:tcPr>
          <w:p w14:paraId="3CCEB553" w14:textId="77777777" w:rsidR="00E01C6F" w:rsidRDefault="000C6035">
            <w:pPr>
              <w:spacing w:line="360" w:lineRule="auto"/>
              <w:jc w:val="center"/>
              <w:rPr>
                <w:b/>
                <w:bCs/>
                <w:szCs w:val="24"/>
              </w:rPr>
            </w:pPr>
            <w:r>
              <w:rPr>
                <w:rFonts w:hint="eastAsia"/>
                <w:b/>
                <w:bCs/>
                <w:szCs w:val="24"/>
              </w:rPr>
              <w:t>地点</w:t>
            </w:r>
          </w:p>
        </w:tc>
        <w:tc>
          <w:tcPr>
            <w:tcW w:w="3646" w:type="pct"/>
            <w:vAlign w:val="center"/>
          </w:tcPr>
          <w:p w14:paraId="610EF855" w14:textId="77777777" w:rsidR="00E01C6F" w:rsidRDefault="000C6035">
            <w:pPr>
              <w:spacing w:line="360" w:lineRule="auto"/>
              <w:jc w:val="left"/>
              <w:rPr>
                <w:szCs w:val="24"/>
              </w:rPr>
            </w:pPr>
            <w:r>
              <w:rPr>
                <w:rFonts w:hint="eastAsia"/>
                <w:szCs w:val="24"/>
              </w:rPr>
              <w:t>公司会议室</w:t>
            </w:r>
          </w:p>
        </w:tc>
      </w:tr>
      <w:tr w:rsidR="00E01C6F" w14:paraId="1F514464" w14:textId="77777777">
        <w:trPr>
          <w:jc w:val="center"/>
        </w:trPr>
        <w:tc>
          <w:tcPr>
            <w:tcW w:w="1353" w:type="pct"/>
            <w:vAlign w:val="center"/>
          </w:tcPr>
          <w:p w14:paraId="0CC6B588" w14:textId="77777777" w:rsidR="00E01C6F" w:rsidRDefault="000C6035">
            <w:pPr>
              <w:spacing w:line="360" w:lineRule="auto"/>
              <w:jc w:val="center"/>
              <w:rPr>
                <w:b/>
                <w:bCs/>
                <w:szCs w:val="24"/>
              </w:rPr>
            </w:pPr>
            <w:r>
              <w:rPr>
                <w:rFonts w:hint="eastAsia"/>
                <w:b/>
                <w:bCs/>
                <w:szCs w:val="24"/>
              </w:rPr>
              <w:t>上市公司接待人员</w:t>
            </w:r>
          </w:p>
          <w:p w14:paraId="3E2EE013" w14:textId="77777777" w:rsidR="00E01C6F" w:rsidRDefault="000C6035">
            <w:pPr>
              <w:spacing w:line="360" w:lineRule="auto"/>
              <w:jc w:val="center"/>
              <w:rPr>
                <w:b/>
                <w:bCs/>
                <w:szCs w:val="24"/>
              </w:rPr>
            </w:pPr>
            <w:r>
              <w:rPr>
                <w:rFonts w:hint="eastAsia"/>
                <w:b/>
                <w:bCs/>
                <w:szCs w:val="24"/>
              </w:rPr>
              <w:t>姓名</w:t>
            </w:r>
          </w:p>
        </w:tc>
        <w:tc>
          <w:tcPr>
            <w:tcW w:w="3646" w:type="pct"/>
            <w:vAlign w:val="center"/>
          </w:tcPr>
          <w:p w14:paraId="2756FF30" w14:textId="77777777" w:rsidR="00E01C6F" w:rsidRDefault="000C6035">
            <w:pPr>
              <w:spacing w:line="360" w:lineRule="auto"/>
              <w:jc w:val="left"/>
              <w:rPr>
                <w:rFonts w:ascii="宋体" w:hAnsi="宋体" w:cs="宋体" w:hint="eastAsia"/>
                <w:szCs w:val="24"/>
              </w:rPr>
            </w:pPr>
            <w:r>
              <w:rPr>
                <w:rFonts w:ascii="宋体" w:hAnsi="宋体" w:cs="宋体" w:hint="eastAsia"/>
                <w:szCs w:val="24"/>
              </w:rPr>
              <w:t>1</w:t>
            </w:r>
            <w:r>
              <w:rPr>
                <w:rFonts w:ascii="宋体" w:hAnsi="宋体" w:cs="宋体" w:hint="eastAsia"/>
                <w:szCs w:val="24"/>
              </w:rPr>
              <w:t>、董事、副总经理、董事会秘书：邱江传</w:t>
            </w:r>
          </w:p>
          <w:p w14:paraId="4F889673" w14:textId="77777777" w:rsidR="00E01C6F" w:rsidRDefault="000C6035">
            <w:pPr>
              <w:spacing w:line="360" w:lineRule="auto"/>
              <w:jc w:val="left"/>
              <w:rPr>
                <w:rFonts w:ascii="宋体" w:hAnsi="宋体" w:cs="宋体" w:hint="eastAsia"/>
                <w:szCs w:val="24"/>
              </w:rPr>
            </w:pPr>
            <w:r>
              <w:rPr>
                <w:rFonts w:ascii="宋体" w:hAnsi="宋体" w:cs="宋体" w:hint="eastAsia"/>
                <w:szCs w:val="24"/>
              </w:rPr>
              <w:t>2</w:t>
            </w:r>
            <w:r>
              <w:rPr>
                <w:rFonts w:ascii="宋体" w:hAnsi="宋体" w:cs="宋体" w:hint="eastAsia"/>
                <w:szCs w:val="24"/>
              </w:rPr>
              <w:t>、证券事务代表：肖波</w:t>
            </w:r>
          </w:p>
          <w:p w14:paraId="2958ECDD" w14:textId="77777777" w:rsidR="00E01C6F" w:rsidRDefault="000C6035">
            <w:pPr>
              <w:spacing w:line="360" w:lineRule="auto"/>
              <w:jc w:val="left"/>
              <w:rPr>
                <w:rFonts w:ascii="宋体" w:hAnsi="宋体" w:cs="宋体" w:hint="eastAsia"/>
                <w:szCs w:val="24"/>
              </w:rPr>
            </w:pPr>
            <w:r>
              <w:rPr>
                <w:rFonts w:ascii="宋体" w:hAnsi="宋体" w:cs="宋体" w:hint="eastAsia"/>
                <w:szCs w:val="24"/>
              </w:rPr>
              <w:t>3</w:t>
            </w:r>
            <w:r>
              <w:rPr>
                <w:rFonts w:ascii="宋体" w:hAnsi="宋体" w:cs="宋体" w:hint="eastAsia"/>
                <w:szCs w:val="24"/>
              </w:rPr>
              <w:t>、投资者关系主管：史秋霞</w:t>
            </w:r>
          </w:p>
          <w:p w14:paraId="46009497" w14:textId="18197C11" w:rsidR="000B2761" w:rsidRDefault="000B2761">
            <w:pPr>
              <w:spacing w:line="360" w:lineRule="auto"/>
              <w:jc w:val="left"/>
              <w:rPr>
                <w:rFonts w:ascii="宋体" w:hAnsi="宋体" w:hint="eastAsia"/>
                <w:szCs w:val="24"/>
              </w:rPr>
            </w:pPr>
            <w:r>
              <w:rPr>
                <w:rFonts w:ascii="宋体" w:hAnsi="宋体" w:cs="宋体" w:hint="eastAsia"/>
                <w:szCs w:val="24"/>
              </w:rPr>
              <w:t>4、证券事务专员：马玉婷</w:t>
            </w:r>
          </w:p>
        </w:tc>
      </w:tr>
      <w:tr w:rsidR="00E01C6F" w14:paraId="7FBE942A" w14:textId="77777777">
        <w:trPr>
          <w:jc w:val="center"/>
        </w:trPr>
        <w:tc>
          <w:tcPr>
            <w:tcW w:w="1353" w:type="pct"/>
            <w:vAlign w:val="center"/>
          </w:tcPr>
          <w:p w14:paraId="0BB97A83" w14:textId="77777777" w:rsidR="00E01C6F" w:rsidRDefault="000C6035">
            <w:pPr>
              <w:spacing w:line="360" w:lineRule="auto"/>
              <w:jc w:val="center"/>
              <w:rPr>
                <w:b/>
                <w:bCs/>
                <w:szCs w:val="24"/>
              </w:rPr>
            </w:pPr>
            <w:r>
              <w:rPr>
                <w:rFonts w:hint="eastAsia"/>
                <w:b/>
                <w:bCs/>
                <w:szCs w:val="24"/>
              </w:rPr>
              <w:lastRenderedPageBreak/>
              <w:t>投资者关系活动主要内容介绍</w:t>
            </w:r>
          </w:p>
        </w:tc>
        <w:tc>
          <w:tcPr>
            <w:tcW w:w="3646" w:type="pct"/>
            <w:vAlign w:val="center"/>
          </w:tcPr>
          <w:p w14:paraId="659DA052" w14:textId="77777777" w:rsidR="00E01C6F" w:rsidRDefault="000C6035">
            <w:pPr>
              <w:spacing w:line="360" w:lineRule="auto"/>
              <w:ind w:firstLineChars="200" w:firstLine="480"/>
              <w:rPr>
                <w:szCs w:val="24"/>
              </w:rPr>
            </w:pPr>
            <w:bookmarkStart w:id="3" w:name="_Hlk135125494"/>
            <w:r>
              <w:rPr>
                <w:rFonts w:hint="eastAsia"/>
                <w:szCs w:val="24"/>
              </w:rPr>
              <w:t>一、公司基本情况介绍</w:t>
            </w:r>
          </w:p>
          <w:p w14:paraId="6B1C547C" w14:textId="75E80774" w:rsidR="00E01C6F" w:rsidRDefault="000C6035">
            <w:pPr>
              <w:spacing w:line="360" w:lineRule="auto"/>
              <w:ind w:firstLineChars="200" w:firstLine="480"/>
              <w:rPr>
                <w:szCs w:val="24"/>
              </w:rPr>
            </w:pPr>
            <w:r>
              <w:rPr>
                <w:rFonts w:hint="eastAsia"/>
                <w:szCs w:val="24"/>
              </w:rPr>
              <w:t>赛恩斯环保股份有限公司（以下简称“公司”）是一家专业从事重金属污染防治的专精特新“小巨人”企业，以成为</w:t>
            </w:r>
            <w:r w:rsidR="0030540F" w:rsidRPr="0030540F">
              <w:rPr>
                <w:szCs w:val="24"/>
              </w:rPr>
              <w:t>全球领先的绿色矿冶服务科技企业</w:t>
            </w:r>
            <w:r>
              <w:rPr>
                <w:rFonts w:hint="eastAsia"/>
                <w:szCs w:val="24"/>
              </w:rPr>
              <w:t>为核心发展目标，长期专注于解决含重金属污酸、废水、废渣治理以及重金属污染环境修复的痛点、难点，攻克了有色金属行业污酸资源化治理、重金属废水深度处理与回用、含砷危废无害化处置等难题。公司的重金属污染防治技术已广泛应用于全国上百家采、选、冶大中型企业，取得显著成效，被市场高度认可。</w:t>
            </w:r>
          </w:p>
          <w:p w14:paraId="38E20C10" w14:textId="61178722" w:rsidR="00E01C6F" w:rsidRDefault="000C6035">
            <w:pPr>
              <w:spacing w:line="360" w:lineRule="auto"/>
              <w:ind w:firstLineChars="200" w:firstLine="480"/>
              <w:rPr>
                <w:szCs w:val="24"/>
              </w:rPr>
            </w:pPr>
            <w:r>
              <w:rPr>
                <w:rFonts w:hint="eastAsia"/>
                <w:szCs w:val="24"/>
              </w:rPr>
              <w:t>公司主营</w:t>
            </w:r>
            <w:r w:rsidR="007E3312">
              <w:rPr>
                <w:rFonts w:hint="eastAsia"/>
                <w:szCs w:val="24"/>
              </w:rPr>
              <w:t>产品和服务</w:t>
            </w:r>
            <w:r>
              <w:rPr>
                <w:rFonts w:hint="eastAsia"/>
                <w:szCs w:val="24"/>
              </w:rPr>
              <w:t>为</w:t>
            </w:r>
            <w:r w:rsidR="00F6533B">
              <w:rPr>
                <w:rFonts w:hint="eastAsia"/>
                <w:szCs w:val="24"/>
              </w:rPr>
              <w:t>矿冶环保业务和新材料业务。其中矿冶环保业务包括重金属污染防治综合解决方案、环保药剂及一体化重金属废水处理设备产品、运营服务；新材料业务包括铜萃取剂产品和其他产品</w:t>
            </w:r>
            <w:r>
              <w:rPr>
                <w:rFonts w:hint="eastAsia"/>
                <w:szCs w:val="24"/>
              </w:rPr>
              <w:t>。公司</w:t>
            </w:r>
            <w:r w:rsidR="000349D8">
              <w:rPr>
                <w:rFonts w:hint="eastAsia"/>
                <w:szCs w:val="24"/>
              </w:rPr>
              <w:t>锚定以“矿冶环保</w:t>
            </w:r>
            <w:r w:rsidR="000349D8">
              <w:rPr>
                <w:rFonts w:hint="eastAsia"/>
                <w:szCs w:val="24"/>
              </w:rPr>
              <w:t>+</w:t>
            </w:r>
            <w:r w:rsidR="000349D8">
              <w:rPr>
                <w:rFonts w:hint="eastAsia"/>
                <w:szCs w:val="24"/>
              </w:rPr>
              <w:t>新材料”双主业的战略转型，</w:t>
            </w:r>
            <w:r w:rsidR="000349D8" w:rsidRPr="000349D8">
              <w:rPr>
                <w:szCs w:val="24"/>
              </w:rPr>
              <w:t>以可持续、高质量发展思路为统领，聚焦环境治理、资源回收、新材料研发与产业化三大核心方向，依托</w:t>
            </w:r>
            <w:r w:rsidR="000349D8" w:rsidRPr="000349D8">
              <w:rPr>
                <w:szCs w:val="24"/>
              </w:rPr>
              <w:t>“</w:t>
            </w:r>
            <w:r w:rsidR="000349D8" w:rsidRPr="000349D8">
              <w:rPr>
                <w:szCs w:val="24"/>
              </w:rPr>
              <w:t>解决方案</w:t>
            </w:r>
            <w:r w:rsidR="000349D8" w:rsidRPr="000349D8">
              <w:rPr>
                <w:szCs w:val="24"/>
              </w:rPr>
              <w:t>+</w:t>
            </w:r>
            <w:r w:rsidR="000349D8" w:rsidRPr="000349D8">
              <w:rPr>
                <w:szCs w:val="24"/>
              </w:rPr>
              <w:t>产品销售</w:t>
            </w:r>
            <w:r w:rsidR="000349D8" w:rsidRPr="000349D8">
              <w:rPr>
                <w:szCs w:val="24"/>
              </w:rPr>
              <w:t>+</w:t>
            </w:r>
            <w:r w:rsidR="000349D8" w:rsidRPr="000349D8">
              <w:rPr>
                <w:szCs w:val="24"/>
              </w:rPr>
              <w:t>运营服务</w:t>
            </w:r>
            <w:r w:rsidR="000349D8" w:rsidRPr="000349D8">
              <w:rPr>
                <w:szCs w:val="24"/>
              </w:rPr>
              <w:t>”</w:t>
            </w:r>
            <w:r w:rsidR="000349D8" w:rsidRPr="000349D8">
              <w:rPr>
                <w:szCs w:val="24"/>
              </w:rPr>
              <w:t>三位一体业务模式协同发力，坚守</w:t>
            </w:r>
            <w:r w:rsidR="000349D8" w:rsidRPr="000349D8">
              <w:rPr>
                <w:szCs w:val="24"/>
              </w:rPr>
              <w:t>“</w:t>
            </w:r>
            <w:r w:rsidR="000349D8" w:rsidRPr="000349D8">
              <w:rPr>
                <w:szCs w:val="24"/>
              </w:rPr>
              <w:t>两大一新</w:t>
            </w:r>
            <w:r w:rsidR="000349D8" w:rsidRPr="000349D8">
              <w:rPr>
                <w:szCs w:val="24"/>
              </w:rPr>
              <w:t>”</w:t>
            </w:r>
            <w:r w:rsidR="000349D8" w:rsidRPr="000349D8">
              <w:rPr>
                <w:szCs w:val="24"/>
              </w:rPr>
              <w:t>营销思路，以精准定位抢占市场先机，以创新驱动拓展发展空间，以规范管理护航稳健经营，实现业务、技术、管理多维度突破性发展，推动公司业务规模迈上新台阶，</w:t>
            </w:r>
            <w:r w:rsidR="000349D8">
              <w:rPr>
                <w:rFonts w:hint="eastAsia"/>
                <w:szCs w:val="24"/>
              </w:rPr>
              <w:t>全力以赴建设</w:t>
            </w:r>
            <w:r w:rsidR="000349D8" w:rsidRPr="000349D8">
              <w:rPr>
                <w:szCs w:val="24"/>
              </w:rPr>
              <w:t>企业高质量发展的全新里程碑。</w:t>
            </w:r>
          </w:p>
          <w:p w14:paraId="52F594C2" w14:textId="64172DB8" w:rsidR="00E01C6F" w:rsidRDefault="000C6035">
            <w:pPr>
              <w:spacing w:line="360" w:lineRule="auto"/>
              <w:ind w:firstLineChars="200" w:firstLine="480"/>
              <w:rPr>
                <w:szCs w:val="24"/>
              </w:rPr>
            </w:pPr>
            <w:bookmarkStart w:id="4" w:name="OLE_LINK2"/>
            <w:r>
              <w:rPr>
                <w:rFonts w:hint="eastAsia"/>
                <w:szCs w:val="24"/>
              </w:rPr>
              <w:t>公司积极响应技术创新号召，开展战略转型，打造了“矿冶环保</w:t>
            </w:r>
            <w:r>
              <w:rPr>
                <w:rFonts w:hint="eastAsia"/>
                <w:szCs w:val="24"/>
              </w:rPr>
              <w:t>+</w:t>
            </w:r>
            <w:r>
              <w:rPr>
                <w:rFonts w:hint="eastAsia"/>
                <w:szCs w:val="24"/>
              </w:rPr>
              <w:t>新材料”双主业驱动的新生态局面。通过以技术创新为核心，持续加大研发投入，加速技术成果产业化落地，打造以新型选矿药剂、铜萃取剂、高纯硫化钠、铼合金等新材料为新增长极，构建“技术</w:t>
            </w:r>
            <w:r>
              <w:rPr>
                <w:rFonts w:hint="eastAsia"/>
                <w:szCs w:val="24"/>
              </w:rPr>
              <w:t>-</w:t>
            </w:r>
            <w:r>
              <w:rPr>
                <w:rFonts w:hint="eastAsia"/>
                <w:szCs w:val="24"/>
              </w:rPr>
              <w:t>产品</w:t>
            </w:r>
            <w:r>
              <w:rPr>
                <w:rFonts w:hint="eastAsia"/>
                <w:szCs w:val="24"/>
              </w:rPr>
              <w:t>-</w:t>
            </w:r>
            <w:r>
              <w:rPr>
                <w:rFonts w:hint="eastAsia"/>
                <w:szCs w:val="24"/>
              </w:rPr>
              <w:t>服务”一体化创新生态，</w:t>
            </w:r>
            <w:r>
              <w:rPr>
                <w:rFonts w:hint="eastAsia"/>
              </w:rPr>
              <w:t>致力于成为全球领先的</w:t>
            </w:r>
            <w:r w:rsidR="000349D8">
              <w:rPr>
                <w:rFonts w:hint="eastAsia"/>
              </w:rPr>
              <w:t>绿色</w:t>
            </w:r>
            <w:r>
              <w:rPr>
                <w:rFonts w:hint="eastAsia"/>
              </w:rPr>
              <w:t>矿冶服务科技企业</w:t>
            </w:r>
            <w:r>
              <w:rPr>
                <w:rFonts w:hint="eastAsia"/>
                <w:szCs w:val="24"/>
              </w:rPr>
              <w:t>。</w:t>
            </w:r>
            <w:bookmarkEnd w:id="4"/>
          </w:p>
          <w:p w14:paraId="3258B33D" w14:textId="77777777" w:rsidR="00E01C6F" w:rsidRDefault="000C6035">
            <w:pPr>
              <w:spacing w:line="360" w:lineRule="auto"/>
              <w:ind w:firstLineChars="200" w:firstLine="480"/>
              <w:rPr>
                <w:szCs w:val="24"/>
              </w:rPr>
            </w:pPr>
            <w:r>
              <w:rPr>
                <w:rFonts w:hint="eastAsia"/>
                <w:szCs w:val="24"/>
              </w:rPr>
              <w:lastRenderedPageBreak/>
              <w:t>二、问答交流</w:t>
            </w:r>
          </w:p>
          <w:p w14:paraId="78080F5C" w14:textId="0A4F64F5" w:rsidR="003D09CC" w:rsidRDefault="000C6035" w:rsidP="008B466E">
            <w:pPr>
              <w:spacing w:line="360" w:lineRule="auto"/>
              <w:ind w:firstLineChars="200" w:firstLine="480"/>
              <w:rPr>
                <w:szCs w:val="24"/>
              </w:rPr>
            </w:pPr>
            <w:bookmarkStart w:id="5" w:name="OLE_LINK5"/>
            <w:r>
              <w:rPr>
                <w:rFonts w:hint="eastAsia"/>
                <w:szCs w:val="24"/>
              </w:rPr>
              <w:t>1</w:t>
            </w:r>
            <w:r>
              <w:rPr>
                <w:rFonts w:hint="eastAsia"/>
                <w:szCs w:val="24"/>
              </w:rPr>
              <w:t>、</w:t>
            </w:r>
            <w:r w:rsidR="003D09CC">
              <w:rPr>
                <w:rFonts w:hint="eastAsia"/>
                <w:szCs w:val="24"/>
              </w:rPr>
              <w:t>请问公司</w:t>
            </w:r>
            <w:r w:rsidR="003D09CC">
              <w:rPr>
                <w:rFonts w:hint="eastAsia"/>
                <w:szCs w:val="24"/>
              </w:rPr>
              <w:t>2025</w:t>
            </w:r>
            <w:r w:rsidR="003D09CC">
              <w:rPr>
                <w:rFonts w:hint="eastAsia"/>
                <w:szCs w:val="24"/>
              </w:rPr>
              <w:t>年度归母净利润下降原因</w:t>
            </w:r>
            <w:r>
              <w:rPr>
                <w:rFonts w:hint="eastAsia"/>
                <w:szCs w:val="24"/>
              </w:rPr>
              <w:t>？</w:t>
            </w:r>
            <w:r w:rsidR="008B466E">
              <w:rPr>
                <w:rFonts w:hint="eastAsia"/>
                <w:szCs w:val="24"/>
              </w:rPr>
              <w:t>未来股</w:t>
            </w:r>
            <w:r w:rsidR="008B466E" w:rsidRPr="00C40A0B">
              <w:rPr>
                <w:rFonts w:hint="eastAsia"/>
                <w:szCs w:val="24"/>
              </w:rPr>
              <w:t>权激励费用的预估值</w:t>
            </w:r>
            <w:r w:rsidR="008B466E">
              <w:rPr>
                <w:rFonts w:hint="eastAsia"/>
                <w:szCs w:val="24"/>
              </w:rPr>
              <w:t>是多少？</w:t>
            </w:r>
          </w:p>
          <w:p w14:paraId="35E5CAA5" w14:textId="4D5B3D7D" w:rsidR="000D0DB7" w:rsidRDefault="000D0DB7" w:rsidP="000D0DB7">
            <w:pPr>
              <w:spacing w:line="360" w:lineRule="auto"/>
              <w:ind w:firstLineChars="200" w:firstLine="480"/>
              <w:rPr>
                <w:szCs w:val="24"/>
              </w:rPr>
            </w:pPr>
            <w:r>
              <w:rPr>
                <w:rFonts w:hint="eastAsia"/>
                <w:szCs w:val="24"/>
              </w:rPr>
              <w:t>2025</w:t>
            </w:r>
            <w:r>
              <w:rPr>
                <w:rFonts w:hint="eastAsia"/>
                <w:szCs w:val="24"/>
              </w:rPr>
              <w:t>年度归母净利润下降的原因主要</w:t>
            </w:r>
            <w:r w:rsidR="0030540F">
              <w:rPr>
                <w:rFonts w:hint="eastAsia"/>
                <w:szCs w:val="24"/>
              </w:rPr>
              <w:t>包含</w:t>
            </w:r>
            <w:r>
              <w:rPr>
                <w:rFonts w:hint="eastAsia"/>
                <w:szCs w:val="24"/>
              </w:rPr>
              <w:t>以下三方面：</w:t>
            </w:r>
            <w:r>
              <w:rPr>
                <w:rFonts w:hint="eastAsia"/>
                <w:szCs w:val="24"/>
              </w:rPr>
              <w:t>1</w:t>
            </w:r>
            <w:r>
              <w:rPr>
                <w:rFonts w:hint="eastAsia"/>
                <w:szCs w:val="24"/>
              </w:rPr>
              <w:t>、</w:t>
            </w:r>
            <w:r w:rsidR="00D5761E">
              <w:rPr>
                <w:rFonts w:hint="eastAsia"/>
                <w:szCs w:val="24"/>
              </w:rPr>
              <w:t>上年同期收购参股公司产生较大的投资收益；</w:t>
            </w:r>
            <w:r>
              <w:rPr>
                <w:rFonts w:hint="eastAsia"/>
                <w:szCs w:val="24"/>
              </w:rPr>
              <w:t>2</w:t>
            </w:r>
            <w:r>
              <w:rPr>
                <w:rFonts w:hint="eastAsia"/>
                <w:szCs w:val="24"/>
              </w:rPr>
              <w:t>、</w:t>
            </w:r>
            <w:r w:rsidR="00D5761E">
              <w:rPr>
                <w:rFonts w:hint="eastAsia"/>
                <w:szCs w:val="24"/>
              </w:rPr>
              <w:t>公司实施股权激励，致使费用增加；</w:t>
            </w:r>
            <w:r>
              <w:rPr>
                <w:rFonts w:hint="eastAsia"/>
                <w:szCs w:val="24"/>
              </w:rPr>
              <w:t>3</w:t>
            </w:r>
            <w:r>
              <w:rPr>
                <w:rFonts w:hint="eastAsia"/>
                <w:szCs w:val="24"/>
              </w:rPr>
              <w:t>、</w:t>
            </w:r>
            <w:r w:rsidR="00D5761E">
              <w:rPr>
                <w:rFonts w:hint="eastAsia"/>
                <w:szCs w:val="24"/>
              </w:rPr>
              <w:t>由于整体销售规模增长、海外业务账期长以及部分客户改变了回款方式，由现款变更成电子债权凭证，致计提坏账增加。</w:t>
            </w:r>
          </w:p>
          <w:p w14:paraId="76801945" w14:textId="5C45F422" w:rsidR="0057616C" w:rsidRDefault="001506FA" w:rsidP="008B466E">
            <w:pPr>
              <w:spacing w:line="360" w:lineRule="auto"/>
              <w:ind w:firstLineChars="200" w:firstLine="480"/>
              <w:rPr>
                <w:szCs w:val="24"/>
              </w:rPr>
            </w:pPr>
            <w:r>
              <w:rPr>
                <w:rFonts w:hint="eastAsia"/>
                <w:szCs w:val="24"/>
              </w:rPr>
              <w:t>公司</w:t>
            </w:r>
            <w:r w:rsidR="009108BC">
              <w:rPr>
                <w:rFonts w:hint="eastAsia"/>
                <w:szCs w:val="24"/>
              </w:rPr>
              <w:t>2025</w:t>
            </w:r>
            <w:r w:rsidR="009108BC">
              <w:rPr>
                <w:rFonts w:hint="eastAsia"/>
                <w:szCs w:val="24"/>
              </w:rPr>
              <w:t>年实施新一轮股权激励，</w:t>
            </w:r>
            <w:r w:rsidR="00680726">
              <w:rPr>
                <w:rFonts w:hint="eastAsia"/>
                <w:szCs w:val="24"/>
              </w:rPr>
              <w:t>已于</w:t>
            </w:r>
            <w:r w:rsidR="00680726">
              <w:rPr>
                <w:rFonts w:hint="eastAsia"/>
                <w:szCs w:val="24"/>
              </w:rPr>
              <w:t>2025</w:t>
            </w:r>
            <w:r w:rsidR="00680726">
              <w:rPr>
                <w:rFonts w:hint="eastAsia"/>
                <w:szCs w:val="24"/>
              </w:rPr>
              <w:t>年</w:t>
            </w:r>
            <w:r w:rsidR="00D101F7">
              <w:rPr>
                <w:rFonts w:hint="eastAsia"/>
                <w:szCs w:val="24"/>
              </w:rPr>
              <w:t>7</w:t>
            </w:r>
            <w:r w:rsidR="00D101F7">
              <w:rPr>
                <w:rFonts w:hint="eastAsia"/>
                <w:szCs w:val="24"/>
              </w:rPr>
              <w:t>月</w:t>
            </w:r>
            <w:r w:rsidR="00D101F7">
              <w:rPr>
                <w:rFonts w:hint="eastAsia"/>
                <w:szCs w:val="24"/>
              </w:rPr>
              <w:t>22</w:t>
            </w:r>
            <w:r w:rsidR="00D101F7">
              <w:rPr>
                <w:rFonts w:hint="eastAsia"/>
                <w:szCs w:val="24"/>
              </w:rPr>
              <w:t>日披露</w:t>
            </w:r>
            <w:r w:rsidR="00D101F7">
              <w:rPr>
                <w:rFonts w:hint="eastAsia"/>
                <w:szCs w:val="24"/>
              </w:rPr>
              <w:t>2025</w:t>
            </w:r>
            <w:r w:rsidR="00D101F7">
              <w:rPr>
                <w:rFonts w:hint="eastAsia"/>
                <w:szCs w:val="24"/>
              </w:rPr>
              <w:t>年限制性股票激励计划</w:t>
            </w:r>
            <w:r w:rsidR="0030540F">
              <w:rPr>
                <w:rFonts w:hint="eastAsia"/>
                <w:szCs w:val="24"/>
              </w:rPr>
              <w:t>草案</w:t>
            </w:r>
            <w:r w:rsidR="00F26F30">
              <w:rPr>
                <w:rFonts w:hint="eastAsia"/>
                <w:szCs w:val="24"/>
              </w:rPr>
              <w:t>，公司正按计划有序推进经营目标的达成，</w:t>
            </w:r>
            <w:r w:rsidR="00F26F30" w:rsidRPr="00F26F30">
              <w:rPr>
                <w:szCs w:val="24"/>
              </w:rPr>
              <w:t>以回报员工对公司所付出的努力和贡献，持续激发核心团队创新动能与价值创造潜能。</w:t>
            </w:r>
          </w:p>
          <w:p w14:paraId="35AEB971" w14:textId="77777777" w:rsidR="004000E0" w:rsidRPr="008B466E" w:rsidRDefault="004000E0" w:rsidP="0018041D">
            <w:pPr>
              <w:spacing w:line="360" w:lineRule="auto"/>
              <w:rPr>
                <w:szCs w:val="24"/>
              </w:rPr>
            </w:pPr>
          </w:p>
          <w:p w14:paraId="6FF31F7B" w14:textId="78727145" w:rsidR="003D09CC" w:rsidRDefault="0018041D" w:rsidP="003D09CC">
            <w:pPr>
              <w:spacing w:line="360" w:lineRule="auto"/>
              <w:ind w:firstLineChars="200" w:firstLine="480"/>
              <w:rPr>
                <w:szCs w:val="24"/>
              </w:rPr>
            </w:pPr>
            <w:r>
              <w:rPr>
                <w:rFonts w:hint="eastAsia"/>
                <w:szCs w:val="24"/>
              </w:rPr>
              <w:t>2</w:t>
            </w:r>
            <w:r w:rsidR="003D09CC">
              <w:rPr>
                <w:rFonts w:hint="eastAsia"/>
                <w:szCs w:val="24"/>
              </w:rPr>
              <w:t>、</w:t>
            </w:r>
            <w:r w:rsidR="008B466E">
              <w:rPr>
                <w:rFonts w:hint="eastAsia"/>
                <w:szCs w:val="24"/>
              </w:rPr>
              <w:t>目前公司在铼回收技术上的挑战点是什么，满足运用航天领域的要求条件是什么？</w:t>
            </w:r>
          </w:p>
          <w:p w14:paraId="777B02D8" w14:textId="3B710D28" w:rsidR="00424F9A" w:rsidRDefault="00B16876" w:rsidP="003D09CC">
            <w:pPr>
              <w:spacing w:line="360" w:lineRule="auto"/>
              <w:ind w:firstLineChars="200" w:firstLine="480"/>
              <w:rPr>
                <w:szCs w:val="24"/>
              </w:rPr>
            </w:pPr>
            <w:r w:rsidRPr="00B16876">
              <w:rPr>
                <w:szCs w:val="24"/>
              </w:rPr>
              <w:t>公司在</w:t>
            </w:r>
            <w:r w:rsidRPr="00B16876">
              <w:rPr>
                <w:szCs w:val="24"/>
              </w:rPr>
              <w:t>2015</w:t>
            </w:r>
            <w:r w:rsidRPr="00B16876">
              <w:rPr>
                <w:szCs w:val="24"/>
              </w:rPr>
              <w:t>年已于研发污酸资源化技术过程中获得有关铼综合回收的专利技术，同时公司保持与中南大学、中国矿业大学等专业院所进行产学研合作，积极攻关铼酸铵至金属铼的高价值化加工技术</w:t>
            </w:r>
            <w:r>
              <w:rPr>
                <w:rFonts w:hint="eastAsia"/>
                <w:szCs w:val="24"/>
              </w:rPr>
              <w:t>，技术条件上较为成熟</w:t>
            </w:r>
            <w:r w:rsidR="00BB3DA2">
              <w:rPr>
                <w:rFonts w:hint="eastAsia"/>
                <w:szCs w:val="24"/>
              </w:rPr>
              <w:t>。</w:t>
            </w:r>
            <w:r w:rsidR="009D09B2">
              <w:rPr>
                <w:rFonts w:hint="eastAsia"/>
                <w:szCs w:val="24"/>
              </w:rPr>
              <w:t>由于稀散金属铼独立矿床极少</w:t>
            </w:r>
            <w:r w:rsidR="00FC2023">
              <w:rPr>
                <w:rFonts w:hint="eastAsia"/>
                <w:szCs w:val="24"/>
              </w:rPr>
              <w:t>、</w:t>
            </w:r>
            <w:r w:rsidR="009D09B2">
              <w:rPr>
                <w:rFonts w:hint="eastAsia"/>
                <w:szCs w:val="24"/>
              </w:rPr>
              <w:t>伴生铜钼矿的天然</w:t>
            </w:r>
            <w:r w:rsidR="000817C1">
              <w:rPr>
                <w:rFonts w:hint="eastAsia"/>
                <w:szCs w:val="24"/>
              </w:rPr>
              <w:t>特性</w:t>
            </w:r>
            <w:r w:rsidR="009D09B2">
              <w:rPr>
                <w:rFonts w:hint="eastAsia"/>
                <w:szCs w:val="24"/>
              </w:rPr>
              <w:t>，</w:t>
            </w:r>
            <w:r w:rsidR="00FC2023">
              <w:rPr>
                <w:rFonts w:hint="eastAsia"/>
                <w:szCs w:val="24"/>
              </w:rPr>
              <w:t>使得</w:t>
            </w:r>
            <w:r w:rsidR="00FB0359">
              <w:rPr>
                <w:rFonts w:hint="eastAsia"/>
                <w:szCs w:val="24"/>
              </w:rPr>
              <w:t>铼的稳定供应或获取是行业共同面临的问题。</w:t>
            </w:r>
          </w:p>
          <w:p w14:paraId="7897DB96" w14:textId="558EE6C8" w:rsidR="00FB0359" w:rsidRDefault="00FB0359" w:rsidP="003D09CC">
            <w:pPr>
              <w:spacing w:line="360" w:lineRule="auto"/>
              <w:ind w:firstLineChars="200" w:firstLine="480"/>
              <w:rPr>
                <w:szCs w:val="24"/>
              </w:rPr>
            </w:pPr>
            <w:r>
              <w:rPr>
                <w:rFonts w:hint="eastAsia"/>
                <w:szCs w:val="24"/>
              </w:rPr>
              <w:t>在航空航天领域，铼</w:t>
            </w:r>
            <w:r w:rsidR="000817C1">
              <w:rPr>
                <w:rFonts w:hint="eastAsia"/>
                <w:szCs w:val="24"/>
              </w:rPr>
              <w:t>因其耐高温、抗腐耐磨的优点，与其他金属形成的</w:t>
            </w:r>
            <w:r w:rsidR="00D929DC">
              <w:rPr>
                <w:rFonts w:hint="eastAsia"/>
                <w:szCs w:val="24"/>
              </w:rPr>
              <w:t>含</w:t>
            </w:r>
            <w:r w:rsidR="000817C1">
              <w:rPr>
                <w:rFonts w:hint="eastAsia"/>
                <w:szCs w:val="24"/>
              </w:rPr>
              <w:t>铼合金具有良好的塑性、机械性和抗蠕变性能，</w:t>
            </w:r>
            <w:r>
              <w:rPr>
                <w:rFonts w:hint="eastAsia"/>
                <w:szCs w:val="24"/>
              </w:rPr>
              <w:t>主要</w:t>
            </w:r>
            <w:r w:rsidR="000817C1">
              <w:rPr>
                <w:rFonts w:hint="eastAsia"/>
                <w:szCs w:val="24"/>
              </w:rPr>
              <w:t>被</w:t>
            </w:r>
            <w:r>
              <w:rPr>
                <w:rFonts w:hint="eastAsia"/>
                <w:szCs w:val="24"/>
              </w:rPr>
              <w:t>用于制作航空发动机</w:t>
            </w:r>
            <w:r w:rsidR="000817C1">
              <w:rPr>
                <w:rFonts w:hint="eastAsia"/>
                <w:szCs w:val="24"/>
              </w:rPr>
              <w:t>的核心部件。</w:t>
            </w:r>
          </w:p>
          <w:p w14:paraId="594F6F4D" w14:textId="77777777" w:rsidR="00734245" w:rsidRDefault="00734245" w:rsidP="003D09CC">
            <w:pPr>
              <w:spacing w:line="360" w:lineRule="auto"/>
              <w:ind w:firstLineChars="200" w:firstLine="480"/>
              <w:rPr>
                <w:szCs w:val="24"/>
              </w:rPr>
            </w:pPr>
          </w:p>
          <w:p w14:paraId="4763CAE7" w14:textId="4453E463" w:rsidR="008B466E" w:rsidRDefault="0018041D" w:rsidP="003D09CC">
            <w:pPr>
              <w:spacing w:line="360" w:lineRule="auto"/>
              <w:ind w:firstLineChars="200" w:firstLine="480"/>
              <w:rPr>
                <w:szCs w:val="24"/>
              </w:rPr>
            </w:pPr>
            <w:r>
              <w:rPr>
                <w:rFonts w:hint="eastAsia"/>
                <w:szCs w:val="24"/>
              </w:rPr>
              <w:t>3</w:t>
            </w:r>
            <w:r w:rsidR="008B466E">
              <w:rPr>
                <w:rFonts w:hint="eastAsia"/>
                <w:szCs w:val="24"/>
              </w:rPr>
              <w:t>、</w:t>
            </w:r>
            <w:r w:rsidR="001279D2">
              <w:rPr>
                <w:rFonts w:hint="eastAsia"/>
                <w:szCs w:val="24"/>
              </w:rPr>
              <w:t>公司目前通过钼冶炼进行铼回收的项目进度如何？</w:t>
            </w:r>
          </w:p>
          <w:p w14:paraId="5448545E" w14:textId="71C3D74A" w:rsidR="00424F9A" w:rsidRDefault="005227C2" w:rsidP="003D09CC">
            <w:pPr>
              <w:spacing w:line="360" w:lineRule="auto"/>
              <w:ind w:firstLineChars="200" w:firstLine="480"/>
              <w:rPr>
                <w:szCs w:val="24"/>
              </w:rPr>
            </w:pPr>
            <w:r>
              <w:rPr>
                <w:rFonts w:hint="eastAsia"/>
                <w:szCs w:val="24"/>
              </w:rPr>
              <w:t>公司于</w:t>
            </w:r>
            <w:r>
              <w:rPr>
                <w:rFonts w:hint="eastAsia"/>
                <w:szCs w:val="24"/>
              </w:rPr>
              <w:t>202</w:t>
            </w:r>
            <w:r w:rsidR="000A4DDC">
              <w:rPr>
                <w:rFonts w:hint="eastAsia"/>
                <w:szCs w:val="24"/>
              </w:rPr>
              <w:t>6</w:t>
            </w:r>
            <w:r>
              <w:rPr>
                <w:rFonts w:hint="eastAsia"/>
                <w:szCs w:val="24"/>
              </w:rPr>
              <w:t>年</w:t>
            </w:r>
            <w:r w:rsidR="000A4DDC">
              <w:rPr>
                <w:rFonts w:hint="eastAsia"/>
                <w:szCs w:val="24"/>
              </w:rPr>
              <w:t>2</w:t>
            </w:r>
            <w:r w:rsidR="000A4DDC">
              <w:rPr>
                <w:rFonts w:hint="eastAsia"/>
                <w:szCs w:val="24"/>
              </w:rPr>
              <w:t>月</w:t>
            </w:r>
            <w:r w:rsidR="000A4DDC">
              <w:rPr>
                <w:rFonts w:hint="eastAsia"/>
                <w:szCs w:val="24"/>
              </w:rPr>
              <w:t>3</w:t>
            </w:r>
            <w:r w:rsidR="000A4DDC">
              <w:rPr>
                <w:rFonts w:hint="eastAsia"/>
                <w:szCs w:val="24"/>
              </w:rPr>
              <w:t>日披露《赛恩斯环保股份有限</w:t>
            </w:r>
            <w:r w:rsidR="000A4DDC">
              <w:rPr>
                <w:rFonts w:hint="eastAsia"/>
                <w:szCs w:val="24"/>
              </w:rPr>
              <w:lastRenderedPageBreak/>
              <w:t>公司关于公司开展新业务的公告》，对此项业务的基本情况、开展业务的合理性和必须性以及相应风险进行合规公告，</w:t>
            </w:r>
            <w:r w:rsidR="00F22750">
              <w:rPr>
                <w:rFonts w:hint="eastAsia"/>
                <w:szCs w:val="24"/>
              </w:rPr>
              <w:t>现行按规范开展项目建设，后续事项将依规及时披露。</w:t>
            </w:r>
          </w:p>
          <w:p w14:paraId="2C5AA5D9" w14:textId="77777777" w:rsidR="00A2103F" w:rsidRDefault="00A2103F" w:rsidP="003D09CC">
            <w:pPr>
              <w:spacing w:line="360" w:lineRule="auto"/>
              <w:ind w:firstLineChars="200" w:firstLine="480"/>
              <w:rPr>
                <w:szCs w:val="24"/>
              </w:rPr>
            </w:pPr>
          </w:p>
          <w:p w14:paraId="60EC0D5A" w14:textId="41A2A4CB" w:rsidR="001279D2" w:rsidRDefault="0018041D" w:rsidP="003D09CC">
            <w:pPr>
              <w:spacing w:line="360" w:lineRule="auto"/>
              <w:ind w:firstLineChars="200" w:firstLine="480"/>
              <w:rPr>
                <w:szCs w:val="24"/>
              </w:rPr>
            </w:pPr>
            <w:r>
              <w:rPr>
                <w:rFonts w:hint="eastAsia"/>
                <w:szCs w:val="24"/>
              </w:rPr>
              <w:t>4</w:t>
            </w:r>
            <w:r w:rsidR="001279D2">
              <w:rPr>
                <w:rFonts w:hint="eastAsia"/>
                <w:szCs w:val="24"/>
              </w:rPr>
              <w:t>、是否还有其他资源回收具有经济效益的稀散金属？</w:t>
            </w:r>
          </w:p>
          <w:p w14:paraId="2E3D6841" w14:textId="66385FF8" w:rsidR="00E43056" w:rsidRDefault="00F22750" w:rsidP="003D09CC">
            <w:pPr>
              <w:spacing w:line="360" w:lineRule="auto"/>
              <w:ind w:firstLineChars="200" w:firstLine="480"/>
              <w:rPr>
                <w:szCs w:val="24"/>
              </w:rPr>
            </w:pPr>
            <w:r w:rsidRPr="00F22750">
              <w:rPr>
                <w:szCs w:val="24"/>
              </w:rPr>
              <w:t>关于其他资源回收方面，公司已实现了部分稀散金属（包括铟、锗、铯等）关键技术的研发，各项目正在有序推进中，如有相关进展，公司将依规及时进行披露。</w:t>
            </w:r>
          </w:p>
          <w:p w14:paraId="5BB5ED95" w14:textId="77777777" w:rsidR="000349D8" w:rsidRDefault="000349D8" w:rsidP="003D09CC">
            <w:pPr>
              <w:spacing w:line="360" w:lineRule="auto"/>
              <w:ind w:firstLineChars="200" w:firstLine="480"/>
              <w:rPr>
                <w:szCs w:val="24"/>
              </w:rPr>
            </w:pPr>
          </w:p>
          <w:p w14:paraId="1C86ED61" w14:textId="5C5652E1" w:rsidR="001279D2" w:rsidRDefault="0018041D" w:rsidP="003D09CC">
            <w:pPr>
              <w:spacing w:line="360" w:lineRule="auto"/>
              <w:ind w:firstLineChars="200" w:firstLine="480"/>
              <w:rPr>
                <w:szCs w:val="24"/>
              </w:rPr>
            </w:pPr>
            <w:r>
              <w:rPr>
                <w:rFonts w:hint="eastAsia"/>
                <w:szCs w:val="24"/>
              </w:rPr>
              <w:t>5</w:t>
            </w:r>
            <w:r w:rsidR="001279D2">
              <w:rPr>
                <w:rFonts w:hint="eastAsia"/>
                <w:szCs w:val="24"/>
              </w:rPr>
              <w:t>、目前公司铜萃取剂项目进度如何？</w:t>
            </w:r>
          </w:p>
          <w:p w14:paraId="3357BA69" w14:textId="4D4A3D81" w:rsidR="00424F9A" w:rsidRDefault="00B73E8F" w:rsidP="003D09CC">
            <w:pPr>
              <w:spacing w:line="360" w:lineRule="auto"/>
              <w:ind w:firstLineChars="200" w:firstLine="480"/>
              <w:rPr>
                <w:szCs w:val="24"/>
              </w:rPr>
            </w:pPr>
            <w:r w:rsidRPr="00B73E8F">
              <w:rPr>
                <w:szCs w:val="24"/>
              </w:rPr>
              <w:t>公司负责铜萃取剂生产的全资子公司福建龙立化学</w:t>
            </w:r>
            <w:r>
              <w:rPr>
                <w:rFonts w:hint="eastAsia"/>
                <w:szCs w:val="24"/>
              </w:rPr>
              <w:t>去</w:t>
            </w:r>
            <w:r w:rsidRPr="00B73E8F">
              <w:rPr>
                <w:szCs w:val="24"/>
              </w:rPr>
              <w:t>年已完成扩能技改并已投产，目前总产能提升至</w:t>
            </w:r>
            <w:r w:rsidRPr="00B73E8F">
              <w:rPr>
                <w:szCs w:val="24"/>
              </w:rPr>
              <w:t>7000</w:t>
            </w:r>
            <w:r w:rsidRPr="00B73E8F">
              <w:rPr>
                <w:szCs w:val="24"/>
              </w:rPr>
              <w:t>吨</w:t>
            </w:r>
            <w:r w:rsidRPr="00B73E8F">
              <w:rPr>
                <w:szCs w:val="24"/>
              </w:rPr>
              <w:t>/</w:t>
            </w:r>
            <w:r w:rsidRPr="00B73E8F">
              <w:rPr>
                <w:szCs w:val="24"/>
              </w:rPr>
              <w:t>年。公司也正在筹备新增</w:t>
            </w:r>
            <w:r w:rsidRPr="00B73E8F">
              <w:rPr>
                <w:szCs w:val="24"/>
              </w:rPr>
              <w:t>5000</w:t>
            </w:r>
            <w:r w:rsidRPr="00B73E8F">
              <w:rPr>
                <w:szCs w:val="24"/>
              </w:rPr>
              <w:t>吨产能的扩产计划，该项目建设完成后，公司铜萃取剂产能规模将得到进一步提升，有望进一步扩大市场份额，符合行业发展趋势及公司战略发展方向。</w:t>
            </w:r>
          </w:p>
          <w:p w14:paraId="09B51B7F" w14:textId="77777777" w:rsidR="004000E0" w:rsidRDefault="004000E0" w:rsidP="003D09CC">
            <w:pPr>
              <w:spacing w:line="360" w:lineRule="auto"/>
              <w:ind w:firstLineChars="200" w:firstLine="480"/>
              <w:rPr>
                <w:szCs w:val="24"/>
              </w:rPr>
            </w:pPr>
          </w:p>
          <w:p w14:paraId="4C936135" w14:textId="50F1BFC0" w:rsidR="001279D2" w:rsidRDefault="0018041D" w:rsidP="003D09CC">
            <w:pPr>
              <w:spacing w:line="360" w:lineRule="auto"/>
              <w:ind w:firstLineChars="200" w:firstLine="480"/>
              <w:rPr>
                <w:szCs w:val="24"/>
              </w:rPr>
            </w:pPr>
            <w:r>
              <w:rPr>
                <w:rFonts w:hint="eastAsia"/>
                <w:szCs w:val="24"/>
              </w:rPr>
              <w:t>6</w:t>
            </w:r>
            <w:r w:rsidR="001279D2">
              <w:rPr>
                <w:rFonts w:hint="eastAsia"/>
                <w:szCs w:val="24"/>
              </w:rPr>
              <w:t>、目前</w:t>
            </w:r>
            <w:r w:rsidR="0005493F">
              <w:rPr>
                <w:rFonts w:hint="eastAsia"/>
                <w:szCs w:val="24"/>
              </w:rPr>
              <w:t>高效浮选药剂</w:t>
            </w:r>
            <w:r w:rsidR="001279D2">
              <w:rPr>
                <w:rFonts w:hint="eastAsia"/>
                <w:szCs w:val="24"/>
              </w:rPr>
              <w:t>项目进度如何？</w:t>
            </w:r>
          </w:p>
          <w:p w14:paraId="63529ABA" w14:textId="40028D16" w:rsidR="0005493F" w:rsidRDefault="0005493F" w:rsidP="0005493F">
            <w:pPr>
              <w:spacing w:line="360" w:lineRule="auto"/>
              <w:ind w:firstLineChars="200" w:firstLine="480"/>
              <w:rPr>
                <w:szCs w:val="24"/>
              </w:rPr>
            </w:pPr>
            <w:r w:rsidRPr="0005493F">
              <w:rPr>
                <w:szCs w:val="24"/>
              </w:rPr>
              <w:t>公司</w:t>
            </w:r>
            <w:r>
              <w:rPr>
                <w:rFonts w:hint="eastAsia"/>
                <w:szCs w:val="24"/>
              </w:rPr>
              <w:t>2025</w:t>
            </w:r>
            <w:r>
              <w:rPr>
                <w:rFonts w:hint="eastAsia"/>
                <w:szCs w:val="24"/>
              </w:rPr>
              <w:t>年开始</w:t>
            </w:r>
            <w:r w:rsidRPr="0005493F">
              <w:rPr>
                <w:szCs w:val="24"/>
              </w:rPr>
              <w:t>计划建设的年产</w:t>
            </w:r>
            <w:r w:rsidRPr="0005493F">
              <w:rPr>
                <w:szCs w:val="24"/>
              </w:rPr>
              <w:t>10</w:t>
            </w:r>
            <w:r w:rsidRPr="0005493F">
              <w:rPr>
                <w:szCs w:val="24"/>
              </w:rPr>
              <w:t>万吨高效浮选药剂项目，是公司的重点项目之一，总投资额预计</w:t>
            </w:r>
            <w:r w:rsidRPr="0005493F">
              <w:rPr>
                <w:szCs w:val="24"/>
              </w:rPr>
              <w:t>6</w:t>
            </w:r>
            <w:r w:rsidRPr="0005493F">
              <w:rPr>
                <w:szCs w:val="24"/>
              </w:rPr>
              <w:t>亿元，</w:t>
            </w:r>
            <w:r w:rsidR="0018041D">
              <w:rPr>
                <w:rFonts w:hint="eastAsia"/>
                <w:szCs w:val="24"/>
              </w:rPr>
              <w:t>目前</w:t>
            </w:r>
            <w:r w:rsidR="00AE1A3F">
              <w:rPr>
                <w:rFonts w:hint="eastAsia"/>
                <w:szCs w:val="24"/>
              </w:rPr>
              <w:t>公司正积极推进项目建设。</w:t>
            </w:r>
          </w:p>
          <w:p w14:paraId="7AF202D2" w14:textId="77777777" w:rsidR="004000E0" w:rsidRDefault="004000E0" w:rsidP="0005493F">
            <w:pPr>
              <w:spacing w:line="360" w:lineRule="auto"/>
              <w:ind w:firstLineChars="200" w:firstLine="480"/>
              <w:rPr>
                <w:szCs w:val="24"/>
              </w:rPr>
            </w:pPr>
          </w:p>
          <w:p w14:paraId="2BFC66C7" w14:textId="536E72B8" w:rsidR="001279D2" w:rsidRDefault="001E7548" w:rsidP="003D09CC">
            <w:pPr>
              <w:spacing w:line="360" w:lineRule="auto"/>
              <w:ind w:firstLineChars="200" w:firstLine="480"/>
              <w:rPr>
                <w:szCs w:val="24"/>
              </w:rPr>
            </w:pPr>
            <w:r>
              <w:rPr>
                <w:rFonts w:hint="eastAsia"/>
                <w:szCs w:val="24"/>
              </w:rPr>
              <w:t>7</w:t>
            </w:r>
            <w:r w:rsidR="001279D2">
              <w:rPr>
                <w:rFonts w:hint="eastAsia"/>
                <w:szCs w:val="24"/>
              </w:rPr>
              <w:t>、重金属污</w:t>
            </w:r>
            <w:r w:rsidR="001279D2" w:rsidRPr="007779C3">
              <w:rPr>
                <w:rFonts w:hint="eastAsia"/>
                <w:szCs w:val="24"/>
              </w:rPr>
              <w:t>染防治这一业</w:t>
            </w:r>
            <w:r w:rsidR="001279D2">
              <w:rPr>
                <w:rFonts w:hint="eastAsia"/>
                <w:szCs w:val="24"/>
              </w:rPr>
              <w:t>务未来的规划和预计利润如何？</w:t>
            </w:r>
          </w:p>
          <w:p w14:paraId="7184225D" w14:textId="21D97827" w:rsidR="004000E0" w:rsidRDefault="00AE661C" w:rsidP="000D0DB7">
            <w:pPr>
              <w:spacing w:line="360" w:lineRule="auto"/>
              <w:ind w:firstLineChars="200" w:firstLine="480"/>
              <w:rPr>
                <w:szCs w:val="24"/>
              </w:rPr>
            </w:pPr>
            <w:r w:rsidRPr="00AE661C">
              <w:rPr>
                <w:szCs w:val="24"/>
              </w:rPr>
              <w:t>根据公司的战略升级方向，未来将形成</w:t>
            </w:r>
            <w:r w:rsidRPr="00AE661C">
              <w:rPr>
                <w:szCs w:val="24"/>
              </w:rPr>
              <w:t>“</w:t>
            </w:r>
            <w:r w:rsidRPr="00AE661C">
              <w:rPr>
                <w:szCs w:val="24"/>
              </w:rPr>
              <w:t>矿冶环保</w:t>
            </w:r>
            <w:r w:rsidRPr="00AE661C">
              <w:rPr>
                <w:szCs w:val="24"/>
              </w:rPr>
              <w:t>+</w:t>
            </w:r>
            <w:r w:rsidRPr="00AE661C">
              <w:rPr>
                <w:szCs w:val="24"/>
              </w:rPr>
              <w:t>新材料</w:t>
            </w:r>
            <w:r w:rsidRPr="00AE661C">
              <w:rPr>
                <w:szCs w:val="24"/>
              </w:rPr>
              <w:t>”</w:t>
            </w:r>
            <w:r w:rsidRPr="00AE661C">
              <w:rPr>
                <w:szCs w:val="24"/>
              </w:rPr>
              <w:t>双主业驱动的发展格局。其中，重金属污染防治业务作为业绩</w:t>
            </w:r>
            <w:r w:rsidRPr="00AE661C">
              <w:rPr>
                <w:szCs w:val="24"/>
              </w:rPr>
              <w:t>“</w:t>
            </w:r>
            <w:r w:rsidRPr="00AE661C">
              <w:rPr>
                <w:szCs w:val="24"/>
              </w:rPr>
              <w:t>压舱石</w:t>
            </w:r>
            <w:r w:rsidRPr="00AE661C">
              <w:rPr>
                <w:szCs w:val="24"/>
              </w:rPr>
              <w:t>”</w:t>
            </w:r>
            <w:r w:rsidRPr="00AE661C">
              <w:rPr>
                <w:szCs w:val="24"/>
              </w:rPr>
              <w:t>，</w:t>
            </w:r>
            <w:r w:rsidR="006112C6">
              <w:rPr>
                <w:rFonts w:hint="eastAsia"/>
                <w:szCs w:val="24"/>
              </w:rPr>
              <w:t>综合解决方案业务</w:t>
            </w:r>
            <w:r w:rsidRPr="00AE661C">
              <w:rPr>
                <w:szCs w:val="24"/>
              </w:rPr>
              <w:t>将趋于稳定</w:t>
            </w:r>
            <w:r w:rsidRPr="00AE661C">
              <w:rPr>
                <w:szCs w:val="24"/>
              </w:rPr>
              <w:lastRenderedPageBreak/>
              <w:t>或略有增长，运营服务板块</w:t>
            </w:r>
            <w:r w:rsidR="006112C6">
              <w:rPr>
                <w:rFonts w:hint="eastAsia"/>
                <w:szCs w:val="24"/>
              </w:rPr>
              <w:t>继续</w:t>
            </w:r>
            <w:r w:rsidRPr="00AE661C">
              <w:rPr>
                <w:szCs w:val="24"/>
              </w:rPr>
              <w:t>保持稳健增长；新材料（包括铜萃取剂、浮选药剂、战略金属铼回收等）将成为新的增长引擎。</w:t>
            </w:r>
          </w:p>
          <w:p w14:paraId="1B55F5C2" w14:textId="77777777" w:rsidR="00E43056" w:rsidRPr="00AE661C" w:rsidRDefault="00E43056" w:rsidP="000D0DB7">
            <w:pPr>
              <w:spacing w:line="360" w:lineRule="auto"/>
              <w:ind w:firstLineChars="200" w:firstLine="480"/>
              <w:rPr>
                <w:szCs w:val="24"/>
              </w:rPr>
            </w:pPr>
          </w:p>
          <w:p w14:paraId="595FDD1B" w14:textId="148E946D" w:rsidR="00261D5F" w:rsidRDefault="001E7548" w:rsidP="003D09CC">
            <w:pPr>
              <w:spacing w:line="360" w:lineRule="auto"/>
              <w:ind w:firstLineChars="200" w:firstLine="480"/>
              <w:rPr>
                <w:szCs w:val="24"/>
              </w:rPr>
            </w:pPr>
            <w:r>
              <w:rPr>
                <w:rFonts w:hint="eastAsia"/>
                <w:szCs w:val="24"/>
              </w:rPr>
              <w:t>8</w:t>
            </w:r>
            <w:r w:rsidR="00261D5F">
              <w:rPr>
                <w:rFonts w:hint="eastAsia"/>
                <w:szCs w:val="24"/>
              </w:rPr>
              <w:t>、高纯硫化钠项目进度如何？今年</w:t>
            </w:r>
            <w:r w:rsidR="00261D5F" w:rsidRPr="00DB0405">
              <w:rPr>
                <w:rFonts w:hint="eastAsia"/>
                <w:szCs w:val="24"/>
              </w:rPr>
              <w:t>是否会实现满产</w:t>
            </w:r>
            <w:r w:rsidR="00261D5F">
              <w:rPr>
                <w:rFonts w:hint="eastAsia"/>
                <w:szCs w:val="24"/>
              </w:rPr>
              <w:t>？</w:t>
            </w:r>
          </w:p>
          <w:p w14:paraId="50187C05" w14:textId="49807B60" w:rsidR="00E43056" w:rsidRDefault="00AD1F87" w:rsidP="003D09CC">
            <w:pPr>
              <w:spacing w:line="360" w:lineRule="auto"/>
              <w:ind w:firstLineChars="200" w:firstLine="480"/>
              <w:rPr>
                <w:szCs w:val="24"/>
              </w:rPr>
            </w:pPr>
            <w:r w:rsidRPr="00AD1F87">
              <w:rPr>
                <w:szCs w:val="24"/>
              </w:rPr>
              <w:t>公司年产</w:t>
            </w:r>
            <w:r w:rsidRPr="00AD1F87">
              <w:rPr>
                <w:szCs w:val="24"/>
              </w:rPr>
              <w:t>6</w:t>
            </w:r>
            <w:r w:rsidRPr="00AD1F87">
              <w:rPr>
                <w:szCs w:val="24"/>
              </w:rPr>
              <w:t>万吨高纯硫化钠项目由控股子公司铜陵龙瑞化学科技实施，总投资约</w:t>
            </w:r>
            <w:r w:rsidRPr="00AD1F87">
              <w:rPr>
                <w:szCs w:val="24"/>
              </w:rPr>
              <w:t>2.1</w:t>
            </w:r>
            <w:r w:rsidRPr="00AD1F87">
              <w:rPr>
                <w:szCs w:val="24"/>
              </w:rPr>
              <w:t>亿元，分两期建设（一期</w:t>
            </w:r>
            <w:r w:rsidRPr="00AD1F87">
              <w:rPr>
                <w:szCs w:val="24"/>
              </w:rPr>
              <w:t>2</w:t>
            </w:r>
            <w:r w:rsidRPr="00AD1F87">
              <w:rPr>
                <w:szCs w:val="24"/>
              </w:rPr>
              <w:t>万吨</w:t>
            </w:r>
            <w:r w:rsidRPr="00AD1F87">
              <w:rPr>
                <w:szCs w:val="24"/>
              </w:rPr>
              <w:t>/</w:t>
            </w:r>
            <w:r w:rsidRPr="00AD1F87">
              <w:rPr>
                <w:szCs w:val="24"/>
              </w:rPr>
              <w:t>年，二期</w:t>
            </w:r>
            <w:r w:rsidRPr="00AD1F87">
              <w:rPr>
                <w:szCs w:val="24"/>
              </w:rPr>
              <w:t>4</w:t>
            </w:r>
            <w:r w:rsidRPr="00AD1F87">
              <w:rPr>
                <w:szCs w:val="24"/>
              </w:rPr>
              <w:t>万吨</w:t>
            </w:r>
            <w:r w:rsidRPr="00AD1F87">
              <w:rPr>
                <w:szCs w:val="24"/>
              </w:rPr>
              <w:t>/</w:t>
            </w:r>
            <w:r w:rsidRPr="00AD1F87">
              <w:rPr>
                <w:szCs w:val="24"/>
              </w:rPr>
              <w:t>年）；目前一期项目正在建设中，由于项目达产需要一定的产能爬坡时间，年内能否实现满产将视一期投产后设备调试、产线运行稳定性及下游客户验证情况而定，具体进展请关注公司后续公告。</w:t>
            </w:r>
          </w:p>
          <w:p w14:paraId="543D21CF" w14:textId="77777777" w:rsidR="00E43056" w:rsidRPr="00AD1F87" w:rsidRDefault="00E43056" w:rsidP="003D09CC">
            <w:pPr>
              <w:spacing w:line="360" w:lineRule="auto"/>
              <w:ind w:firstLineChars="200" w:firstLine="480"/>
              <w:rPr>
                <w:szCs w:val="24"/>
              </w:rPr>
            </w:pPr>
          </w:p>
          <w:p w14:paraId="694E8AEE" w14:textId="1B2495AB" w:rsidR="00261D5F" w:rsidRDefault="001E7548" w:rsidP="003D09CC">
            <w:pPr>
              <w:spacing w:line="360" w:lineRule="auto"/>
              <w:ind w:firstLineChars="200" w:firstLine="480"/>
              <w:rPr>
                <w:szCs w:val="24"/>
              </w:rPr>
            </w:pPr>
            <w:r>
              <w:rPr>
                <w:rFonts w:hint="eastAsia"/>
                <w:szCs w:val="24"/>
              </w:rPr>
              <w:t>9</w:t>
            </w:r>
            <w:r w:rsidR="00261D5F">
              <w:rPr>
                <w:rFonts w:hint="eastAsia"/>
                <w:szCs w:val="24"/>
              </w:rPr>
              <w:t>、</w:t>
            </w:r>
            <w:r w:rsidR="000560D7">
              <w:rPr>
                <w:rFonts w:hint="eastAsia"/>
                <w:szCs w:val="24"/>
              </w:rPr>
              <w:t>未来</w:t>
            </w:r>
            <w:r w:rsidR="000560D7">
              <w:rPr>
                <w:rFonts w:hint="eastAsia"/>
                <w:szCs w:val="24"/>
              </w:rPr>
              <w:t>2</w:t>
            </w:r>
            <w:r w:rsidR="000560D7">
              <w:rPr>
                <w:rFonts w:hint="eastAsia"/>
                <w:szCs w:val="24"/>
              </w:rPr>
              <w:t>年公司资本开支的项目规划如何？发展节奏预计是怎么的？</w:t>
            </w:r>
          </w:p>
          <w:p w14:paraId="66AA3B08" w14:textId="3D3682FC" w:rsidR="00424F9A" w:rsidRDefault="001C7E57" w:rsidP="003D09CC">
            <w:pPr>
              <w:spacing w:line="360" w:lineRule="auto"/>
              <w:ind w:firstLineChars="200" w:firstLine="480"/>
              <w:rPr>
                <w:szCs w:val="24"/>
              </w:rPr>
            </w:pPr>
            <w:r w:rsidRPr="001C7E57">
              <w:rPr>
                <w:szCs w:val="24"/>
              </w:rPr>
              <w:t>在公司清晰战略引领及管理层强力统筹推进下，公司未来两年资本开支布局与整体发展节奏已较为明确。项目层面，重点布局年产</w:t>
            </w:r>
            <w:r w:rsidRPr="001C7E57">
              <w:rPr>
                <w:szCs w:val="24"/>
              </w:rPr>
              <w:t>10</w:t>
            </w:r>
            <w:r w:rsidRPr="001C7E57">
              <w:rPr>
                <w:szCs w:val="24"/>
              </w:rPr>
              <w:t>万吨高效浮选药剂项目、选冶药剂再扩建项目（一期）、高纯硫化钠项目三大新增产能建设</w:t>
            </w:r>
            <w:r w:rsidR="003518D5">
              <w:rPr>
                <w:rFonts w:hint="eastAsia"/>
                <w:szCs w:val="24"/>
              </w:rPr>
              <w:t>项目</w:t>
            </w:r>
            <w:r w:rsidRPr="001C7E57">
              <w:rPr>
                <w:szCs w:val="24"/>
              </w:rPr>
              <w:t>；同时稳步推进新材料业务产业化落地，并择机开展产业链优质标的投资与并购整合。资金端，公司将加快推进可转债发行进程，为重点项目建设提供坚实资金保障。整体经营层面，公司始终坚守提质增效、稳健盈利核心原则，持续优化业务结构，依托双主业协同发展优势，夯实成长根基、驱动中长期高质量发展。</w:t>
            </w:r>
          </w:p>
          <w:p w14:paraId="712F274F" w14:textId="77777777" w:rsidR="00F07E12" w:rsidRDefault="00F07E12" w:rsidP="00E43056">
            <w:pPr>
              <w:spacing w:line="360" w:lineRule="auto"/>
              <w:rPr>
                <w:szCs w:val="24"/>
              </w:rPr>
            </w:pPr>
          </w:p>
          <w:p w14:paraId="6820DD7B" w14:textId="24444CF5" w:rsidR="000560D7" w:rsidRDefault="000349D8" w:rsidP="003D09CC">
            <w:pPr>
              <w:spacing w:line="360" w:lineRule="auto"/>
              <w:ind w:firstLineChars="200" w:firstLine="480"/>
              <w:rPr>
                <w:szCs w:val="24"/>
              </w:rPr>
            </w:pPr>
            <w:r>
              <w:rPr>
                <w:rFonts w:hint="eastAsia"/>
                <w:szCs w:val="24"/>
              </w:rPr>
              <w:t>1</w:t>
            </w:r>
            <w:r w:rsidR="001E7548">
              <w:rPr>
                <w:rFonts w:hint="eastAsia"/>
                <w:szCs w:val="24"/>
              </w:rPr>
              <w:t>0</w:t>
            </w:r>
            <w:r w:rsidR="000560D7">
              <w:rPr>
                <w:rFonts w:hint="eastAsia"/>
                <w:szCs w:val="24"/>
              </w:rPr>
              <w:t>、</w:t>
            </w:r>
            <w:bookmarkStart w:id="6" w:name="OLE_LINK6"/>
            <w:r w:rsidR="000560D7">
              <w:rPr>
                <w:rFonts w:hint="eastAsia"/>
                <w:szCs w:val="24"/>
              </w:rPr>
              <w:t>当前汇率波动较大情况下，海外业务结算中采用外币结算部分是否会影响公司收入？</w:t>
            </w:r>
            <w:bookmarkEnd w:id="6"/>
          </w:p>
          <w:p w14:paraId="181798E6" w14:textId="0EF57B01" w:rsidR="00424F9A" w:rsidRDefault="00092901" w:rsidP="003D09CC">
            <w:pPr>
              <w:spacing w:line="360" w:lineRule="auto"/>
              <w:ind w:firstLineChars="200" w:firstLine="480"/>
              <w:rPr>
                <w:szCs w:val="24"/>
              </w:rPr>
            </w:pPr>
            <w:r>
              <w:rPr>
                <w:rFonts w:hint="eastAsia"/>
                <w:szCs w:val="24"/>
              </w:rPr>
              <w:t>目前公司海外业务结算采用的币种</w:t>
            </w:r>
            <w:r w:rsidR="00627FB0">
              <w:rPr>
                <w:rFonts w:hint="eastAsia"/>
                <w:szCs w:val="24"/>
              </w:rPr>
              <w:t>多</w:t>
            </w:r>
            <w:r>
              <w:rPr>
                <w:rFonts w:hint="eastAsia"/>
                <w:szCs w:val="24"/>
              </w:rPr>
              <w:t>为美元和欧</w:t>
            </w:r>
            <w:r>
              <w:rPr>
                <w:rFonts w:hint="eastAsia"/>
                <w:szCs w:val="24"/>
              </w:rPr>
              <w:lastRenderedPageBreak/>
              <w:t>元，汇率波动对收入影响的程度有限，</w:t>
            </w:r>
            <w:r w:rsidR="00756479" w:rsidRPr="00756479">
              <w:rPr>
                <w:szCs w:val="24"/>
              </w:rPr>
              <w:t>公司也将持续关注汇率动态，适时调整套期保值策略，保障海外业务的稳健发展</w:t>
            </w:r>
            <w:r>
              <w:rPr>
                <w:rFonts w:hint="eastAsia"/>
                <w:szCs w:val="24"/>
              </w:rPr>
              <w:t>。</w:t>
            </w:r>
          </w:p>
          <w:p w14:paraId="0AD26DE1" w14:textId="77777777" w:rsidR="008B654E" w:rsidRDefault="008B654E" w:rsidP="003D09CC">
            <w:pPr>
              <w:spacing w:line="360" w:lineRule="auto"/>
              <w:ind w:firstLineChars="200" w:firstLine="480"/>
              <w:rPr>
                <w:szCs w:val="24"/>
              </w:rPr>
            </w:pPr>
          </w:p>
          <w:p w14:paraId="7C6B515E" w14:textId="33F887EA" w:rsidR="000560D7" w:rsidRDefault="000349D8" w:rsidP="003D09CC">
            <w:pPr>
              <w:spacing w:line="360" w:lineRule="auto"/>
              <w:ind w:firstLineChars="200" w:firstLine="480"/>
              <w:rPr>
                <w:szCs w:val="24"/>
              </w:rPr>
            </w:pPr>
            <w:r>
              <w:rPr>
                <w:rFonts w:hint="eastAsia"/>
                <w:szCs w:val="24"/>
              </w:rPr>
              <w:t>1</w:t>
            </w:r>
            <w:r w:rsidR="003C2548">
              <w:rPr>
                <w:rFonts w:hint="eastAsia"/>
                <w:szCs w:val="24"/>
              </w:rPr>
              <w:t>1</w:t>
            </w:r>
            <w:r w:rsidR="000560D7">
              <w:rPr>
                <w:rFonts w:hint="eastAsia"/>
                <w:szCs w:val="24"/>
              </w:rPr>
              <w:t>、</w:t>
            </w:r>
            <w:r w:rsidR="00852DD3">
              <w:rPr>
                <w:rFonts w:hint="eastAsia"/>
                <w:szCs w:val="24"/>
              </w:rPr>
              <w:t>福建紫金</w:t>
            </w:r>
            <w:r w:rsidR="000560D7">
              <w:rPr>
                <w:rFonts w:hint="eastAsia"/>
                <w:szCs w:val="24"/>
              </w:rPr>
              <w:t>龙立化学</w:t>
            </w:r>
            <w:r w:rsidR="000560D7">
              <w:rPr>
                <w:rFonts w:hint="eastAsia"/>
                <w:szCs w:val="24"/>
              </w:rPr>
              <w:t>2025</w:t>
            </w:r>
            <w:r w:rsidR="000560D7">
              <w:rPr>
                <w:rFonts w:hint="eastAsia"/>
                <w:szCs w:val="24"/>
              </w:rPr>
              <w:t>年度利润增长大于营收增速，未来营收情况如何，是否会继续增长？</w:t>
            </w:r>
          </w:p>
          <w:p w14:paraId="3DB7C8E2" w14:textId="5FCEAB5F" w:rsidR="00424F9A" w:rsidRDefault="00F402C3" w:rsidP="003D09CC">
            <w:pPr>
              <w:spacing w:line="360" w:lineRule="auto"/>
              <w:ind w:firstLineChars="200" w:firstLine="480"/>
              <w:rPr>
                <w:szCs w:val="24"/>
              </w:rPr>
            </w:pPr>
            <w:r>
              <w:rPr>
                <w:rFonts w:hint="eastAsia"/>
                <w:szCs w:val="24"/>
              </w:rPr>
              <w:t>福建</w:t>
            </w:r>
            <w:r w:rsidRPr="00F402C3">
              <w:rPr>
                <w:szCs w:val="24"/>
              </w:rPr>
              <w:t>紫金龙立化学</w:t>
            </w:r>
            <w:r w:rsidRPr="00F402C3">
              <w:rPr>
                <w:szCs w:val="24"/>
              </w:rPr>
              <w:t>2025</w:t>
            </w:r>
            <w:r w:rsidRPr="00F402C3">
              <w:rPr>
                <w:szCs w:val="24"/>
              </w:rPr>
              <w:t>年度利润增速高于营收增速，主要得益于技改扩能带来的产能翻番以及工艺优化降本增效的共同作用</w:t>
            </w:r>
            <w:r>
              <w:rPr>
                <w:rFonts w:hint="eastAsia"/>
                <w:szCs w:val="24"/>
              </w:rPr>
              <w:t>。</w:t>
            </w:r>
            <w:r w:rsidRPr="00F402C3">
              <w:rPr>
                <w:szCs w:val="24"/>
              </w:rPr>
              <w:t>展望未来，公司将充分发挥产能扩张与海外市场拓展的双轮驱动作用，持续推进技改优化与工艺降本，积极拓展海外客户份额，力争实现业绩的持续增长</w:t>
            </w:r>
            <w:r w:rsidR="00C744CE">
              <w:rPr>
                <w:rFonts w:hint="eastAsia"/>
                <w:szCs w:val="24"/>
              </w:rPr>
              <w:t>。</w:t>
            </w:r>
          </w:p>
          <w:p w14:paraId="33F76768" w14:textId="77777777" w:rsidR="00E509C6" w:rsidRDefault="00E509C6" w:rsidP="003D09CC">
            <w:pPr>
              <w:spacing w:line="360" w:lineRule="auto"/>
              <w:ind w:firstLineChars="200" w:firstLine="480"/>
              <w:rPr>
                <w:szCs w:val="24"/>
              </w:rPr>
            </w:pPr>
          </w:p>
          <w:p w14:paraId="07BE18C3" w14:textId="17EDFC3C" w:rsidR="000560D7" w:rsidRDefault="000349D8" w:rsidP="003D09CC">
            <w:pPr>
              <w:spacing w:line="360" w:lineRule="auto"/>
              <w:ind w:firstLineChars="200" w:firstLine="480"/>
              <w:rPr>
                <w:szCs w:val="24"/>
              </w:rPr>
            </w:pPr>
            <w:r>
              <w:rPr>
                <w:rFonts w:hint="eastAsia"/>
                <w:szCs w:val="24"/>
              </w:rPr>
              <w:t>1</w:t>
            </w:r>
            <w:r w:rsidR="003C2548">
              <w:rPr>
                <w:rFonts w:hint="eastAsia"/>
                <w:szCs w:val="24"/>
              </w:rPr>
              <w:t>2</w:t>
            </w:r>
            <w:r w:rsidR="000560D7">
              <w:rPr>
                <w:rFonts w:hint="eastAsia"/>
                <w:szCs w:val="24"/>
              </w:rPr>
              <w:t>、公司可转债进度如何？</w:t>
            </w:r>
          </w:p>
          <w:p w14:paraId="61D3A651" w14:textId="595D7448" w:rsidR="00590049" w:rsidRDefault="00E509C6" w:rsidP="006C5B0B">
            <w:pPr>
              <w:spacing w:line="360" w:lineRule="auto"/>
              <w:ind w:firstLineChars="200" w:firstLine="480"/>
              <w:rPr>
                <w:szCs w:val="24"/>
              </w:rPr>
            </w:pPr>
            <w:r>
              <w:rPr>
                <w:rFonts w:hint="eastAsia"/>
                <w:szCs w:val="24"/>
              </w:rPr>
              <w:t>近期</w:t>
            </w:r>
            <w:r w:rsidR="003D3E7C">
              <w:rPr>
                <w:rFonts w:hint="eastAsia"/>
                <w:szCs w:val="24"/>
              </w:rPr>
              <w:t>公司已收到</w:t>
            </w:r>
            <w:r w:rsidR="006C5B0B" w:rsidRPr="006C5B0B">
              <w:rPr>
                <w:rFonts w:hint="eastAsia"/>
                <w:szCs w:val="24"/>
              </w:rPr>
              <w:t>上海证券交易所（以下简称“上交所”）</w:t>
            </w:r>
            <w:r w:rsidR="006C5B0B">
              <w:rPr>
                <w:rFonts w:hint="eastAsia"/>
                <w:szCs w:val="24"/>
              </w:rPr>
              <w:t>出具</w:t>
            </w:r>
            <w:r w:rsidR="003D3E7C">
              <w:rPr>
                <w:rFonts w:hint="eastAsia"/>
                <w:szCs w:val="24"/>
              </w:rPr>
              <w:t>的</w:t>
            </w:r>
            <w:r w:rsidRPr="00E509C6">
              <w:rPr>
                <w:rFonts w:hint="eastAsia"/>
                <w:szCs w:val="24"/>
              </w:rPr>
              <w:t>《关于赛恩斯环保股份有限公司向不特定对象发行可转换公司债券申请文件的审核问询函》</w:t>
            </w:r>
            <w:r w:rsidR="003D3E7C">
              <w:rPr>
                <w:rFonts w:hint="eastAsia"/>
                <w:szCs w:val="24"/>
              </w:rPr>
              <w:t>，并对审核问询函提出的问题进行认真研究和逐项落实</w:t>
            </w:r>
            <w:r w:rsidR="00532BFE">
              <w:rPr>
                <w:rFonts w:hint="eastAsia"/>
                <w:szCs w:val="24"/>
              </w:rPr>
              <w:t>，完成首轮问询回复。具体内容见公司于</w:t>
            </w:r>
            <w:r w:rsidR="00532BFE">
              <w:rPr>
                <w:rFonts w:hint="eastAsia"/>
                <w:szCs w:val="24"/>
              </w:rPr>
              <w:t>2026</w:t>
            </w:r>
            <w:r w:rsidR="00532BFE">
              <w:rPr>
                <w:rFonts w:hint="eastAsia"/>
                <w:szCs w:val="24"/>
              </w:rPr>
              <w:t>年</w:t>
            </w:r>
            <w:r w:rsidR="00532BFE">
              <w:rPr>
                <w:rFonts w:hint="eastAsia"/>
                <w:szCs w:val="24"/>
              </w:rPr>
              <w:t>4</w:t>
            </w:r>
            <w:r w:rsidR="00532BFE">
              <w:rPr>
                <w:rFonts w:hint="eastAsia"/>
                <w:szCs w:val="24"/>
              </w:rPr>
              <w:t>月</w:t>
            </w:r>
            <w:r w:rsidR="00532BFE">
              <w:rPr>
                <w:rFonts w:hint="eastAsia"/>
                <w:szCs w:val="24"/>
              </w:rPr>
              <w:t>29</w:t>
            </w:r>
            <w:r w:rsidR="00532BFE">
              <w:rPr>
                <w:rFonts w:hint="eastAsia"/>
                <w:szCs w:val="24"/>
              </w:rPr>
              <w:t>日在</w:t>
            </w:r>
            <w:r w:rsidR="001A772C">
              <w:rPr>
                <w:rFonts w:hint="eastAsia"/>
                <w:szCs w:val="24"/>
              </w:rPr>
              <w:t>上交所网站（</w:t>
            </w:r>
            <w:r w:rsidR="001A772C">
              <w:rPr>
                <w:rFonts w:hint="eastAsia"/>
                <w:szCs w:val="24"/>
              </w:rPr>
              <w:t>www.sse.com.cn</w:t>
            </w:r>
            <w:r w:rsidR="001A772C">
              <w:rPr>
                <w:rFonts w:hint="eastAsia"/>
                <w:szCs w:val="24"/>
              </w:rPr>
              <w:t>）披露的《</w:t>
            </w:r>
            <w:r w:rsidR="001A772C" w:rsidRPr="001A772C">
              <w:rPr>
                <w:szCs w:val="24"/>
              </w:rPr>
              <w:t>赛恩斯环保股份有限公司关于向不特定对象发行可转换公司债券申请文件审核问询函回复的提示性公告</w:t>
            </w:r>
            <w:r w:rsidR="001A772C">
              <w:rPr>
                <w:rFonts w:hint="eastAsia"/>
                <w:szCs w:val="24"/>
              </w:rPr>
              <w:t>》等相关公告。</w:t>
            </w:r>
          </w:p>
          <w:p w14:paraId="25D8D230" w14:textId="5EFE0255" w:rsidR="009E1671" w:rsidRDefault="00590049" w:rsidP="006C5B0B">
            <w:pPr>
              <w:spacing w:line="360" w:lineRule="auto"/>
              <w:ind w:firstLineChars="200" w:firstLine="480"/>
              <w:rPr>
                <w:szCs w:val="24"/>
              </w:rPr>
            </w:pPr>
            <w:r w:rsidRPr="00590049">
              <w:rPr>
                <w:rFonts w:hint="eastAsia"/>
                <w:szCs w:val="24"/>
              </w:rPr>
              <w:t>公司本次向不特定对象发行可转换公司债券事项尚需通过上交所审核，并获得中国证券监督管理委员会</w:t>
            </w:r>
            <w:r w:rsidR="006C5B0B" w:rsidRPr="006C5B0B">
              <w:rPr>
                <w:szCs w:val="24"/>
              </w:rPr>
              <w:t>（以下简称</w:t>
            </w:r>
            <w:r w:rsidR="006C5B0B" w:rsidRPr="006C5B0B">
              <w:rPr>
                <w:szCs w:val="24"/>
              </w:rPr>
              <w:t>“</w:t>
            </w:r>
            <w:r w:rsidR="006C5B0B" w:rsidRPr="006C5B0B">
              <w:rPr>
                <w:szCs w:val="24"/>
              </w:rPr>
              <w:t>中国证监会</w:t>
            </w:r>
            <w:r w:rsidR="006C5B0B" w:rsidRPr="006C5B0B">
              <w:rPr>
                <w:szCs w:val="24"/>
              </w:rPr>
              <w:t>”</w:t>
            </w:r>
            <w:r w:rsidR="006C5B0B" w:rsidRPr="006C5B0B">
              <w:rPr>
                <w:szCs w:val="24"/>
              </w:rPr>
              <w:t>）</w:t>
            </w:r>
            <w:r w:rsidRPr="00590049">
              <w:rPr>
                <w:rFonts w:hint="eastAsia"/>
                <w:szCs w:val="24"/>
              </w:rPr>
              <w:t>作出同意注册的决定后方可实施</w:t>
            </w:r>
            <w:r w:rsidR="006C5B0B" w:rsidRPr="006C5B0B">
              <w:rPr>
                <w:rFonts w:hint="eastAsia"/>
                <w:szCs w:val="24"/>
              </w:rPr>
              <w:t>。最终能否通过上交所审核，并获得中国证监会同意注册的决定及其时间尚存在不确定性。公司将根据该事项的进展情况，按照相关规定和要求及时履行信息披露义务，敬请广大投资者注意投资风险。</w:t>
            </w:r>
          </w:p>
          <w:p w14:paraId="11C6CCC6" w14:textId="77777777" w:rsidR="00E509C6" w:rsidRDefault="00E509C6" w:rsidP="00D1085F">
            <w:pPr>
              <w:spacing w:line="360" w:lineRule="auto"/>
              <w:rPr>
                <w:szCs w:val="24"/>
              </w:rPr>
            </w:pPr>
          </w:p>
          <w:p w14:paraId="662E51A0" w14:textId="36C5302D" w:rsidR="009E1671" w:rsidRDefault="000349D8" w:rsidP="009E1671">
            <w:pPr>
              <w:spacing w:line="360" w:lineRule="auto"/>
              <w:ind w:firstLineChars="200" w:firstLine="480"/>
              <w:rPr>
                <w:szCs w:val="24"/>
              </w:rPr>
            </w:pPr>
            <w:r>
              <w:rPr>
                <w:rFonts w:hint="eastAsia"/>
                <w:szCs w:val="24"/>
              </w:rPr>
              <w:t>1</w:t>
            </w:r>
            <w:r w:rsidR="00D1085F">
              <w:rPr>
                <w:rFonts w:hint="eastAsia"/>
                <w:szCs w:val="24"/>
              </w:rPr>
              <w:t>3</w:t>
            </w:r>
            <w:r w:rsidR="009E1671">
              <w:rPr>
                <w:rFonts w:hint="eastAsia"/>
                <w:szCs w:val="24"/>
              </w:rPr>
              <w:t>、基于</w:t>
            </w:r>
            <w:r w:rsidR="009E1671">
              <w:rPr>
                <w:rFonts w:hint="eastAsia"/>
                <w:szCs w:val="24"/>
              </w:rPr>
              <w:t>25</w:t>
            </w:r>
            <w:r w:rsidR="009E1671">
              <w:rPr>
                <w:rFonts w:hint="eastAsia"/>
                <w:szCs w:val="24"/>
              </w:rPr>
              <w:t>年年报和</w:t>
            </w:r>
            <w:r w:rsidR="009E1671">
              <w:rPr>
                <w:rFonts w:hint="eastAsia"/>
                <w:szCs w:val="24"/>
              </w:rPr>
              <w:t>26</w:t>
            </w:r>
            <w:r w:rsidR="009E1671">
              <w:rPr>
                <w:rFonts w:hint="eastAsia"/>
                <w:szCs w:val="24"/>
              </w:rPr>
              <w:t>年一季报的经营情况，请对未来公司发展进行展望。</w:t>
            </w:r>
            <w:bookmarkEnd w:id="5"/>
          </w:p>
          <w:p w14:paraId="6BC2CD17" w14:textId="77777777" w:rsidR="00E509C6" w:rsidRPr="00E509C6" w:rsidRDefault="00E509C6" w:rsidP="00E509C6">
            <w:pPr>
              <w:spacing w:line="360" w:lineRule="auto"/>
              <w:ind w:firstLineChars="200" w:firstLine="480"/>
              <w:rPr>
                <w:szCs w:val="24"/>
              </w:rPr>
            </w:pPr>
            <w:r>
              <w:rPr>
                <w:rFonts w:hint="eastAsia"/>
                <w:szCs w:val="24"/>
              </w:rPr>
              <w:t>2025</w:t>
            </w:r>
            <w:r>
              <w:rPr>
                <w:rFonts w:hint="eastAsia"/>
                <w:szCs w:val="24"/>
              </w:rPr>
              <w:t>年度与</w:t>
            </w:r>
            <w:r>
              <w:rPr>
                <w:rFonts w:hint="eastAsia"/>
                <w:szCs w:val="24"/>
              </w:rPr>
              <w:t>2026</w:t>
            </w:r>
            <w:r>
              <w:rPr>
                <w:rFonts w:hint="eastAsia"/>
                <w:szCs w:val="24"/>
              </w:rPr>
              <w:t>年一季度的经营数据显示公司发展总体向好，实现平稳增长。</w:t>
            </w:r>
            <w:r w:rsidRPr="00E509C6">
              <w:rPr>
                <w:rFonts w:hint="eastAsia"/>
                <w:szCs w:val="24"/>
              </w:rPr>
              <w:t>公司未来将在聚焦重金属污染防治细分领域的基础上，向上下游产业链进行延伸，并积极关注与产业链相关的投资标的企业，适时开展投资并购活动；公司也将全面树立全球化视野，加速海外市场布局。</w:t>
            </w:r>
          </w:p>
          <w:p w14:paraId="61EAFA3F" w14:textId="2B42E5CA" w:rsidR="005366AB" w:rsidRDefault="00E509C6" w:rsidP="00E509C6">
            <w:pPr>
              <w:spacing w:line="360" w:lineRule="auto"/>
              <w:ind w:firstLineChars="200" w:firstLine="480"/>
              <w:rPr>
                <w:szCs w:val="24"/>
              </w:rPr>
            </w:pPr>
            <w:r w:rsidRPr="00E509C6">
              <w:rPr>
                <w:rFonts w:hint="eastAsia"/>
                <w:szCs w:val="24"/>
              </w:rPr>
              <w:t>同时，基于国家战略资源保障、有色行业产业链绿色升级、海外市场需求及环保行业现状，公司将逐步推动战略转型升级，探索将企业目标转变为“致力于成为全球领先的绿色矿冶服务科技企业”，实现经营体系向“矿冶环保</w:t>
            </w:r>
            <w:r w:rsidRPr="00E509C6">
              <w:rPr>
                <w:rFonts w:hint="eastAsia"/>
                <w:szCs w:val="24"/>
              </w:rPr>
              <w:t>+</w:t>
            </w:r>
            <w:r w:rsidRPr="00E509C6">
              <w:rPr>
                <w:rFonts w:hint="eastAsia"/>
                <w:szCs w:val="24"/>
              </w:rPr>
              <w:t>新材料”双主业驱动发展格局转变。</w:t>
            </w:r>
          </w:p>
          <w:bookmarkEnd w:id="3"/>
          <w:p w14:paraId="3FF3ADC7" w14:textId="77777777" w:rsidR="00E01C6F" w:rsidRPr="00A438DD" w:rsidRDefault="00E01C6F" w:rsidP="003446F9">
            <w:pPr>
              <w:spacing w:line="360" w:lineRule="auto"/>
              <w:rPr>
                <w:szCs w:val="24"/>
              </w:rPr>
            </w:pPr>
          </w:p>
          <w:p w14:paraId="025E891B" w14:textId="77777777" w:rsidR="00E01C6F" w:rsidRDefault="000C6035">
            <w:pPr>
              <w:spacing w:line="360" w:lineRule="auto"/>
              <w:ind w:firstLineChars="200" w:firstLine="480"/>
              <w:rPr>
                <w:szCs w:val="24"/>
              </w:rPr>
            </w:pPr>
            <w:r>
              <w:rPr>
                <w:rFonts w:hint="eastAsia"/>
                <w:szCs w:val="24"/>
              </w:rPr>
              <w:t>（本次活动不涉及应当披露但未披露的重大信息）</w:t>
            </w:r>
          </w:p>
        </w:tc>
      </w:tr>
      <w:tr w:rsidR="00E01C6F" w14:paraId="5F119C2E" w14:textId="77777777">
        <w:trPr>
          <w:jc w:val="center"/>
        </w:trPr>
        <w:tc>
          <w:tcPr>
            <w:tcW w:w="1353" w:type="pct"/>
            <w:vAlign w:val="center"/>
          </w:tcPr>
          <w:p w14:paraId="4D471AC7" w14:textId="77777777" w:rsidR="00E01C6F" w:rsidRDefault="000C6035">
            <w:pPr>
              <w:spacing w:line="360" w:lineRule="auto"/>
              <w:jc w:val="center"/>
              <w:rPr>
                <w:b/>
                <w:bCs/>
                <w:szCs w:val="24"/>
              </w:rPr>
            </w:pPr>
            <w:r>
              <w:rPr>
                <w:rFonts w:hint="eastAsia"/>
                <w:b/>
                <w:bCs/>
                <w:szCs w:val="24"/>
              </w:rPr>
              <w:lastRenderedPageBreak/>
              <w:t>附件清单（如有）</w:t>
            </w:r>
          </w:p>
        </w:tc>
        <w:tc>
          <w:tcPr>
            <w:tcW w:w="3646" w:type="pct"/>
            <w:vAlign w:val="center"/>
          </w:tcPr>
          <w:p w14:paraId="3BDB1717" w14:textId="77777777" w:rsidR="00E01C6F" w:rsidRDefault="000C6035">
            <w:pPr>
              <w:spacing w:line="360" w:lineRule="auto"/>
              <w:jc w:val="center"/>
              <w:rPr>
                <w:szCs w:val="24"/>
              </w:rPr>
            </w:pPr>
            <w:r>
              <w:rPr>
                <w:rFonts w:hint="eastAsia"/>
                <w:szCs w:val="24"/>
              </w:rPr>
              <w:t>无</w:t>
            </w:r>
          </w:p>
        </w:tc>
      </w:tr>
      <w:tr w:rsidR="00E01C6F" w14:paraId="1AC00B0D" w14:textId="77777777">
        <w:trPr>
          <w:jc w:val="center"/>
        </w:trPr>
        <w:tc>
          <w:tcPr>
            <w:tcW w:w="1353" w:type="pct"/>
            <w:vAlign w:val="center"/>
          </w:tcPr>
          <w:p w14:paraId="41A16DD9" w14:textId="77777777" w:rsidR="00E01C6F" w:rsidRDefault="000C6035">
            <w:pPr>
              <w:spacing w:line="360" w:lineRule="auto"/>
              <w:jc w:val="center"/>
              <w:rPr>
                <w:b/>
                <w:bCs/>
                <w:szCs w:val="24"/>
              </w:rPr>
            </w:pPr>
            <w:r>
              <w:rPr>
                <w:rFonts w:hint="eastAsia"/>
                <w:b/>
                <w:bCs/>
                <w:szCs w:val="24"/>
              </w:rPr>
              <w:t>日期</w:t>
            </w:r>
          </w:p>
        </w:tc>
        <w:tc>
          <w:tcPr>
            <w:tcW w:w="3646" w:type="pct"/>
            <w:vAlign w:val="center"/>
          </w:tcPr>
          <w:p w14:paraId="68FFEF34" w14:textId="77777777" w:rsidR="00E01C6F" w:rsidRDefault="00E01C6F">
            <w:pPr>
              <w:spacing w:line="360" w:lineRule="auto"/>
              <w:jc w:val="center"/>
              <w:rPr>
                <w:szCs w:val="24"/>
              </w:rPr>
            </w:pPr>
          </w:p>
          <w:p w14:paraId="38E74147" w14:textId="16A8790C" w:rsidR="00E01C6F" w:rsidRPr="00DD3D76" w:rsidRDefault="000C6035" w:rsidP="00DD3D76">
            <w:pPr>
              <w:spacing w:line="360" w:lineRule="auto"/>
              <w:jc w:val="center"/>
              <w:rPr>
                <w:rFonts w:ascii="宋体" w:hAnsi="宋体" w:hint="eastAsia"/>
                <w:szCs w:val="24"/>
              </w:rPr>
            </w:pPr>
            <w:r>
              <w:rPr>
                <w:rFonts w:ascii="宋体" w:hAnsi="宋体" w:hint="eastAsia"/>
                <w:szCs w:val="24"/>
              </w:rPr>
              <w:t>2026.</w:t>
            </w:r>
            <w:r w:rsidR="00B52104">
              <w:rPr>
                <w:rFonts w:ascii="宋体" w:hAnsi="宋体" w:hint="eastAsia"/>
                <w:szCs w:val="24"/>
              </w:rPr>
              <w:t>5</w:t>
            </w:r>
            <w:r>
              <w:rPr>
                <w:rFonts w:ascii="宋体" w:hAnsi="宋体" w:hint="eastAsia"/>
                <w:szCs w:val="24"/>
              </w:rPr>
              <w:t>.</w:t>
            </w:r>
            <w:r w:rsidR="003C2548">
              <w:rPr>
                <w:rFonts w:ascii="宋体" w:hAnsi="宋体" w:hint="eastAsia"/>
                <w:szCs w:val="24"/>
              </w:rPr>
              <w:t>9</w:t>
            </w:r>
          </w:p>
        </w:tc>
      </w:tr>
    </w:tbl>
    <w:p w14:paraId="5474A56C" w14:textId="77777777" w:rsidR="00E01C6F" w:rsidRDefault="00E01C6F">
      <w:pPr>
        <w:widowControl/>
        <w:jc w:val="left"/>
        <w:rPr>
          <w:szCs w:val="24"/>
        </w:rPr>
      </w:pPr>
    </w:p>
    <w:sectPr w:rsidR="00E01C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FFA4C" w14:textId="77777777" w:rsidR="000C6035" w:rsidRDefault="000C6035" w:rsidP="000870B8">
      <w:r>
        <w:separator/>
      </w:r>
    </w:p>
  </w:endnote>
  <w:endnote w:type="continuationSeparator" w:id="0">
    <w:p w14:paraId="7FC38CDC" w14:textId="77777777" w:rsidR="000C6035" w:rsidRDefault="000C6035" w:rsidP="0008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BC770" w14:textId="77777777" w:rsidR="000C6035" w:rsidRDefault="000C6035" w:rsidP="000870B8">
      <w:r>
        <w:separator/>
      </w:r>
    </w:p>
  </w:footnote>
  <w:footnote w:type="continuationSeparator" w:id="0">
    <w:p w14:paraId="099FE24D" w14:textId="77777777" w:rsidR="000C6035" w:rsidRDefault="000C6035" w:rsidP="00087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EzM2E5N2QyOWE4YTQ1ZDJjY2UzNzY4M2I2ODNlZjYifQ=="/>
  </w:docVars>
  <w:rsids>
    <w:rsidRoot w:val="00DC5E46"/>
    <w:rsid w:val="00000326"/>
    <w:rsid w:val="00001213"/>
    <w:rsid w:val="00001FF0"/>
    <w:rsid w:val="00004037"/>
    <w:rsid w:val="00005691"/>
    <w:rsid w:val="00010301"/>
    <w:rsid w:val="000120FC"/>
    <w:rsid w:val="00015029"/>
    <w:rsid w:val="00016AA4"/>
    <w:rsid w:val="00017680"/>
    <w:rsid w:val="00021937"/>
    <w:rsid w:val="00024E37"/>
    <w:rsid w:val="00026DBF"/>
    <w:rsid w:val="00027031"/>
    <w:rsid w:val="000273F1"/>
    <w:rsid w:val="000313AE"/>
    <w:rsid w:val="00031969"/>
    <w:rsid w:val="00032BE1"/>
    <w:rsid w:val="00034883"/>
    <w:rsid w:val="000349D8"/>
    <w:rsid w:val="0003660C"/>
    <w:rsid w:val="00041DB0"/>
    <w:rsid w:val="000433BB"/>
    <w:rsid w:val="00044C45"/>
    <w:rsid w:val="0004566D"/>
    <w:rsid w:val="00045B94"/>
    <w:rsid w:val="0004727C"/>
    <w:rsid w:val="00050AFD"/>
    <w:rsid w:val="00050BC8"/>
    <w:rsid w:val="00051FC4"/>
    <w:rsid w:val="00053D68"/>
    <w:rsid w:val="00053EEF"/>
    <w:rsid w:val="0005493F"/>
    <w:rsid w:val="000560D7"/>
    <w:rsid w:val="00056BB7"/>
    <w:rsid w:val="00060029"/>
    <w:rsid w:val="000613E5"/>
    <w:rsid w:val="00061BB3"/>
    <w:rsid w:val="00066231"/>
    <w:rsid w:val="00070F2F"/>
    <w:rsid w:val="0007692F"/>
    <w:rsid w:val="00076C4F"/>
    <w:rsid w:val="000779BA"/>
    <w:rsid w:val="000800E5"/>
    <w:rsid w:val="000817C1"/>
    <w:rsid w:val="00081AE0"/>
    <w:rsid w:val="00082509"/>
    <w:rsid w:val="00082B4B"/>
    <w:rsid w:val="00083F2C"/>
    <w:rsid w:val="000870B8"/>
    <w:rsid w:val="00087CCB"/>
    <w:rsid w:val="000923E6"/>
    <w:rsid w:val="00092901"/>
    <w:rsid w:val="00093403"/>
    <w:rsid w:val="000939E8"/>
    <w:rsid w:val="00094E73"/>
    <w:rsid w:val="000A0B48"/>
    <w:rsid w:val="000A1EB6"/>
    <w:rsid w:val="000A2357"/>
    <w:rsid w:val="000A2CE9"/>
    <w:rsid w:val="000A34D3"/>
    <w:rsid w:val="000A4DDC"/>
    <w:rsid w:val="000A4F6F"/>
    <w:rsid w:val="000A548F"/>
    <w:rsid w:val="000A65A7"/>
    <w:rsid w:val="000A6912"/>
    <w:rsid w:val="000A793A"/>
    <w:rsid w:val="000A7CE1"/>
    <w:rsid w:val="000A7E1D"/>
    <w:rsid w:val="000B00A7"/>
    <w:rsid w:val="000B22D8"/>
    <w:rsid w:val="000B2761"/>
    <w:rsid w:val="000B3077"/>
    <w:rsid w:val="000B3084"/>
    <w:rsid w:val="000B5045"/>
    <w:rsid w:val="000B5C34"/>
    <w:rsid w:val="000B61FC"/>
    <w:rsid w:val="000B6953"/>
    <w:rsid w:val="000B7CCB"/>
    <w:rsid w:val="000C2BB3"/>
    <w:rsid w:val="000C49D0"/>
    <w:rsid w:val="000C5761"/>
    <w:rsid w:val="000C6035"/>
    <w:rsid w:val="000C64D0"/>
    <w:rsid w:val="000C6A85"/>
    <w:rsid w:val="000D030F"/>
    <w:rsid w:val="000D0AFC"/>
    <w:rsid w:val="000D0DB7"/>
    <w:rsid w:val="000D2872"/>
    <w:rsid w:val="000E1009"/>
    <w:rsid w:val="000E286A"/>
    <w:rsid w:val="000E29FD"/>
    <w:rsid w:val="000E2E69"/>
    <w:rsid w:val="000E5AC7"/>
    <w:rsid w:val="000E695B"/>
    <w:rsid w:val="000E6B24"/>
    <w:rsid w:val="000F24C6"/>
    <w:rsid w:val="000F3E36"/>
    <w:rsid w:val="000F6C79"/>
    <w:rsid w:val="000F7762"/>
    <w:rsid w:val="00100CE6"/>
    <w:rsid w:val="001010E9"/>
    <w:rsid w:val="00102DCD"/>
    <w:rsid w:val="0010391C"/>
    <w:rsid w:val="00105B7B"/>
    <w:rsid w:val="0010709A"/>
    <w:rsid w:val="001103F6"/>
    <w:rsid w:val="001114F1"/>
    <w:rsid w:val="001117B8"/>
    <w:rsid w:val="001129A2"/>
    <w:rsid w:val="00112E22"/>
    <w:rsid w:val="001130B8"/>
    <w:rsid w:val="0011471E"/>
    <w:rsid w:val="001147FA"/>
    <w:rsid w:val="00115A4C"/>
    <w:rsid w:val="00120F79"/>
    <w:rsid w:val="00122518"/>
    <w:rsid w:val="001227F5"/>
    <w:rsid w:val="0012392D"/>
    <w:rsid w:val="00124B9D"/>
    <w:rsid w:val="00127657"/>
    <w:rsid w:val="001279D2"/>
    <w:rsid w:val="00127D27"/>
    <w:rsid w:val="00130AB3"/>
    <w:rsid w:val="00132C44"/>
    <w:rsid w:val="00134053"/>
    <w:rsid w:val="001361DB"/>
    <w:rsid w:val="00137AB6"/>
    <w:rsid w:val="00140407"/>
    <w:rsid w:val="001404E6"/>
    <w:rsid w:val="00140BDC"/>
    <w:rsid w:val="00142938"/>
    <w:rsid w:val="00142AB7"/>
    <w:rsid w:val="00143580"/>
    <w:rsid w:val="00143754"/>
    <w:rsid w:val="00144BFA"/>
    <w:rsid w:val="001506FA"/>
    <w:rsid w:val="00150F19"/>
    <w:rsid w:val="0015165A"/>
    <w:rsid w:val="00153F05"/>
    <w:rsid w:val="00155862"/>
    <w:rsid w:val="00157197"/>
    <w:rsid w:val="00157E56"/>
    <w:rsid w:val="0016489B"/>
    <w:rsid w:val="00164EE5"/>
    <w:rsid w:val="001716D2"/>
    <w:rsid w:val="00171B17"/>
    <w:rsid w:val="00171D2D"/>
    <w:rsid w:val="00172021"/>
    <w:rsid w:val="00172C85"/>
    <w:rsid w:val="00173E48"/>
    <w:rsid w:val="00175E2D"/>
    <w:rsid w:val="0018041D"/>
    <w:rsid w:val="00182017"/>
    <w:rsid w:val="0018237A"/>
    <w:rsid w:val="00190008"/>
    <w:rsid w:val="0019124D"/>
    <w:rsid w:val="00191853"/>
    <w:rsid w:val="001918F1"/>
    <w:rsid w:val="00193EEF"/>
    <w:rsid w:val="0019610F"/>
    <w:rsid w:val="0019697C"/>
    <w:rsid w:val="001973E6"/>
    <w:rsid w:val="00197E96"/>
    <w:rsid w:val="001A0ECC"/>
    <w:rsid w:val="001A0F21"/>
    <w:rsid w:val="001A256B"/>
    <w:rsid w:val="001A4A68"/>
    <w:rsid w:val="001A606D"/>
    <w:rsid w:val="001A772C"/>
    <w:rsid w:val="001B3B54"/>
    <w:rsid w:val="001B46CB"/>
    <w:rsid w:val="001B4779"/>
    <w:rsid w:val="001B4BE2"/>
    <w:rsid w:val="001C11B3"/>
    <w:rsid w:val="001C1EB2"/>
    <w:rsid w:val="001C3605"/>
    <w:rsid w:val="001C3706"/>
    <w:rsid w:val="001C6389"/>
    <w:rsid w:val="001C6397"/>
    <w:rsid w:val="001C7E57"/>
    <w:rsid w:val="001D1A0F"/>
    <w:rsid w:val="001D1A75"/>
    <w:rsid w:val="001D434C"/>
    <w:rsid w:val="001D4682"/>
    <w:rsid w:val="001D6232"/>
    <w:rsid w:val="001D6C1F"/>
    <w:rsid w:val="001D7E2F"/>
    <w:rsid w:val="001E035F"/>
    <w:rsid w:val="001E0F6D"/>
    <w:rsid w:val="001E204C"/>
    <w:rsid w:val="001E74CA"/>
    <w:rsid w:val="001E7548"/>
    <w:rsid w:val="001F0F88"/>
    <w:rsid w:val="002011EA"/>
    <w:rsid w:val="00201456"/>
    <w:rsid w:val="00201DE6"/>
    <w:rsid w:val="00202B5D"/>
    <w:rsid w:val="0020412C"/>
    <w:rsid w:val="002045D7"/>
    <w:rsid w:val="0020500F"/>
    <w:rsid w:val="002055FD"/>
    <w:rsid w:val="00205C43"/>
    <w:rsid w:val="002061FA"/>
    <w:rsid w:val="0020798D"/>
    <w:rsid w:val="002125C6"/>
    <w:rsid w:val="00213955"/>
    <w:rsid w:val="002146CB"/>
    <w:rsid w:val="002174FB"/>
    <w:rsid w:val="00222A01"/>
    <w:rsid w:val="0022431F"/>
    <w:rsid w:val="002255BA"/>
    <w:rsid w:val="002262C0"/>
    <w:rsid w:val="0022644E"/>
    <w:rsid w:val="00226F53"/>
    <w:rsid w:val="00227EB6"/>
    <w:rsid w:val="00231391"/>
    <w:rsid w:val="002314F0"/>
    <w:rsid w:val="00232B6A"/>
    <w:rsid w:val="002348EF"/>
    <w:rsid w:val="00237281"/>
    <w:rsid w:val="00237AC0"/>
    <w:rsid w:val="00241192"/>
    <w:rsid w:val="00241C4E"/>
    <w:rsid w:val="00242659"/>
    <w:rsid w:val="00244488"/>
    <w:rsid w:val="00245323"/>
    <w:rsid w:val="00246532"/>
    <w:rsid w:val="002478F8"/>
    <w:rsid w:val="00252D6A"/>
    <w:rsid w:val="00261750"/>
    <w:rsid w:val="0026197E"/>
    <w:rsid w:val="00261D5F"/>
    <w:rsid w:val="00262571"/>
    <w:rsid w:val="00263718"/>
    <w:rsid w:val="00264EA7"/>
    <w:rsid w:val="00265A8D"/>
    <w:rsid w:val="002672D3"/>
    <w:rsid w:val="002675F7"/>
    <w:rsid w:val="00270412"/>
    <w:rsid w:val="00274056"/>
    <w:rsid w:val="002769AB"/>
    <w:rsid w:val="002803AB"/>
    <w:rsid w:val="00282B91"/>
    <w:rsid w:val="00283F60"/>
    <w:rsid w:val="002844D8"/>
    <w:rsid w:val="00284EDE"/>
    <w:rsid w:val="00285908"/>
    <w:rsid w:val="00286131"/>
    <w:rsid w:val="00287F94"/>
    <w:rsid w:val="00290468"/>
    <w:rsid w:val="00290D20"/>
    <w:rsid w:val="00293677"/>
    <w:rsid w:val="0029536B"/>
    <w:rsid w:val="00296241"/>
    <w:rsid w:val="00297312"/>
    <w:rsid w:val="0029750A"/>
    <w:rsid w:val="002A06D5"/>
    <w:rsid w:val="002A490F"/>
    <w:rsid w:val="002A5ABF"/>
    <w:rsid w:val="002A5D3E"/>
    <w:rsid w:val="002A6ECA"/>
    <w:rsid w:val="002A75DE"/>
    <w:rsid w:val="002A7FD2"/>
    <w:rsid w:val="002B0256"/>
    <w:rsid w:val="002B0830"/>
    <w:rsid w:val="002B0A2D"/>
    <w:rsid w:val="002B0BC7"/>
    <w:rsid w:val="002B151B"/>
    <w:rsid w:val="002B1A06"/>
    <w:rsid w:val="002B3291"/>
    <w:rsid w:val="002B333D"/>
    <w:rsid w:val="002B7B2A"/>
    <w:rsid w:val="002B7E0F"/>
    <w:rsid w:val="002C051E"/>
    <w:rsid w:val="002C0765"/>
    <w:rsid w:val="002C076B"/>
    <w:rsid w:val="002C2DDD"/>
    <w:rsid w:val="002C32C4"/>
    <w:rsid w:val="002C57CE"/>
    <w:rsid w:val="002C6094"/>
    <w:rsid w:val="002C6214"/>
    <w:rsid w:val="002C6296"/>
    <w:rsid w:val="002C678F"/>
    <w:rsid w:val="002C70C0"/>
    <w:rsid w:val="002D101D"/>
    <w:rsid w:val="002D18A9"/>
    <w:rsid w:val="002D24E7"/>
    <w:rsid w:val="002D3A65"/>
    <w:rsid w:val="002D61F9"/>
    <w:rsid w:val="002E0E8A"/>
    <w:rsid w:val="002E1003"/>
    <w:rsid w:val="002E2A1A"/>
    <w:rsid w:val="002E4DFA"/>
    <w:rsid w:val="002E6D8F"/>
    <w:rsid w:val="002E7FB8"/>
    <w:rsid w:val="002F1AE8"/>
    <w:rsid w:val="002F2E1F"/>
    <w:rsid w:val="002F3DCA"/>
    <w:rsid w:val="002F5127"/>
    <w:rsid w:val="003000BB"/>
    <w:rsid w:val="00301F22"/>
    <w:rsid w:val="00302F2C"/>
    <w:rsid w:val="003034A1"/>
    <w:rsid w:val="003051AA"/>
    <w:rsid w:val="0030540F"/>
    <w:rsid w:val="00305658"/>
    <w:rsid w:val="003077CD"/>
    <w:rsid w:val="003115AC"/>
    <w:rsid w:val="003155AA"/>
    <w:rsid w:val="0031590E"/>
    <w:rsid w:val="00317716"/>
    <w:rsid w:val="003212FD"/>
    <w:rsid w:val="00322287"/>
    <w:rsid w:val="00322838"/>
    <w:rsid w:val="00322A7A"/>
    <w:rsid w:val="003252D6"/>
    <w:rsid w:val="003261F7"/>
    <w:rsid w:val="00327BB6"/>
    <w:rsid w:val="00331D86"/>
    <w:rsid w:val="00333ABA"/>
    <w:rsid w:val="00336B8D"/>
    <w:rsid w:val="003370BE"/>
    <w:rsid w:val="00337E94"/>
    <w:rsid w:val="00343A04"/>
    <w:rsid w:val="003444CB"/>
    <w:rsid w:val="003446F9"/>
    <w:rsid w:val="0034487E"/>
    <w:rsid w:val="00345582"/>
    <w:rsid w:val="00345F03"/>
    <w:rsid w:val="00350AF3"/>
    <w:rsid w:val="00350EBB"/>
    <w:rsid w:val="003518D5"/>
    <w:rsid w:val="00352433"/>
    <w:rsid w:val="003533E8"/>
    <w:rsid w:val="003533F3"/>
    <w:rsid w:val="00353E2A"/>
    <w:rsid w:val="00354B34"/>
    <w:rsid w:val="00354FA5"/>
    <w:rsid w:val="003575C3"/>
    <w:rsid w:val="0036075B"/>
    <w:rsid w:val="00361A73"/>
    <w:rsid w:val="003627DD"/>
    <w:rsid w:val="00362BF4"/>
    <w:rsid w:val="00363FF0"/>
    <w:rsid w:val="00365958"/>
    <w:rsid w:val="00365FA7"/>
    <w:rsid w:val="003669E3"/>
    <w:rsid w:val="00366F11"/>
    <w:rsid w:val="00367128"/>
    <w:rsid w:val="00373236"/>
    <w:rsid w:val="0037327D"/>
    <w:rsid w:val="00373BB9"/>
    <w:rsid w:val="00373D95"/>
    <w:rsid w:val="0038048F"/>
    <w:rsid w:val="003810CC"/>
    <w:rsid w:val="003829BA"/>
    <w:rsid w:val="0038443B"/>
    <w:rsid w:val="00384686"/>
    <w:rsid w:val="003849D6"/>
    <w:rsid w:val="00384E68"/>
    <w:rsid w:val="0038563E"/>
    <w:rsid w:val="00385C6C"/>
    <w:rsid w:val="00387182"/>
    <w:rsid w:val="00387E70"/>
    <w:rsid w:val="00392B29"/>
    <w:rsid w:val="00392BFB"/>
    <w:rsid w:val="0039309E"/>
    <w:rsid w:val="0039348F"/>
    <w:rsid w:val="00393C95"/>
    <w:rsid w:val="00393D3D"/>
    <w:rsid w:val="003959F0"/>
    <w:rsid w:val="003A286B"/>
    <w:rsid w:val="003A2B67"/>
    <w:rsid w:val="003A3A46"/>
    <w:rsid w:val="003A59CD"/>
    <w:rsid w:val="003A7FC5"/>
    <w:rsid w:val="003B1329"/>
    <w:rsid w:val="003B5CCE"/>
    <w:rsid w:val="003B5FED"/>
    <w:rsid w:val="003C01A3"/>
    <w:rsid w:val="003C2548"/>
    <w:rsid w:val="003C473C"/>
    <w:rsid w:val="003C4FC1"/>
    <w:rsid w:val="003C4FE3"/>
    <w:rsid w:val="003C60D3"/>
    <w:rsid w:val="003C6BD0"/>
    <w:rsid w:val="003C6D71"/>
    <w:rsid w:val="003C6E42"/>
    <w:rsid w:val="003C74B2"/>
    <w:rsid w:val="003D065D"/>
    <w:rsid w:val="003D09CC"/>
    <w:rsid w:val="003D2E82"/>
    <w:rsid w:val="003D30E6"/>
    <w:rsid w:val="003D3E7C"/>
    <w:rsid w:val="003D41B0"/>
    <w:rsid w:val="003D6D64"/>
    <w:rsid w:val="003E35E2"/>
    <w:rsid w:val="003E3FE3"/>
    <w:rsid w:val="003E4678"/>
    <w:rsid w:val="003E4849"/>
    <w:rsid w:val="003E4F17"/>
    <w:rsid w:val="003E5DE6"/>
    <w:rsid w:val="003E7545"/>
    <w:rsid w:val="003E7BBF"/>
    <w:rsid w:val="003E7D94"/>
    <w:rsid w:val="003F0752"/>
    <w:rsid w:val="003F07F3"/>
    <w:rsid w:val="003F16C1"/>
    <w:rsid w:val="003F2FD9"/>
    <w:rsid w:val="003F38AD"/>
    <w:rsid w:val="003F3C92"/>
    <w:rsid w:val="003F3FEA"/>
    <w:rsid w:val="003F523E"/>
    <w:rsid w:val="003F6E1C"/>
    <w:rsid w:val="004000E0"/>
    <w:rsid w:val="00401E51"/>
    <w:rsid w:val="0040216C"/>
    <w:rsid w:val="0040420E"/>
    <w:rsid w:val="004043AA"/>
    <w:rsid w:val="00405AD9"/>
    <w:rsid w:val="004111D6"/>
    <w:rsid w:val="00413743"/>
    <w:rsid w:val="00414F07"/>
    <w:rsid w:val="00415200"/>
    <w:rsid w:val="00416929"/>
    <w:rsid w:val="00420F21"/>
    <w:rsid w:val="00421819"/>
    <w:rsid w:val="00423DF5"/>
    <w:rsid w:val="004245C1"/>
    <w:rsid w:val="00424F9A"/>
    <w:rsid w:val="0042618F"/>
    <w:rsid w:val="0042705A"/>
    <w:rsid w:val="0043045A"/>
    <w:rsid w:val="0043074A"/>
    <w:rsid w:val="004313A9"/>
    <w:rsid w:val="00431BC4"/>
    <w:rsid w:val="0043260A"/>
    <w:rsid w:val="004340F3"/>
    <w:rsid w:val="00434464"/>
    <w:rsid w:val="004373B8"/>
    <w:rsid w:val="0043789C"/>
    <w:rsid w:val="00437C5F"/>
    <w:rsid w:val="00440978"/>
    <w:rsid w:val="004419B0"/>
    <w:rsid w:val="004435F8"/>
    <w:rsid w:val="004441FA"/>
    <w:rsid w:val="00445199"/>
    <w:rsid w:val="00445577"/>
    <w:rsid w:val="00446182"/>
    <w:rsid w:val="00450459"/>
    <w:rsid w:val="004522C0"/>
    <w:rsid w:val="004537DE"/>
    <w:rsid w:val="00455BE2"/>
    <w:rsid w:val="004566F2"/>
    <w:rsid w:val="00456A6B"/>
    <w:rsid w:val="00457E69"/>
    <w:rsid w:val="004615CB"/>
    <w:rsid w:val="0046183B"/>
    <w:rsid w:val="00462999"/>
    <w:rsid w:val="00463F50"/>
    <w:rsid w:val="00465894"/>
    <w:rsid w:val="00465EEA"/>
    <w:rsid w:val="004677C1"/>
    <w:rsid w:val="004707CC"/>
    <w:rsid w:val="004710A4"/>
    <w:rsid w:val="0047173B"/>
    <w:rsid w:val="004754E9"/>
    <w:rsid w:val="004758AA"/>
    <w:rsid w:val="004810CB"/>
    <w:rsid w:val="004815CC"/>
    <w:rsid w:val="00481A10"/>
    <w:rsid w:val="004823D7"/>
    <w:rsid w:val="004826B8"/>
    <w:rsid w:val="00483301"/>
    <w:rsid w:val="00483B54"/>
    <w:rsid w:val="00483D06"/>
    <w:rsid w:val="0048545D"/>
    <w:rsid w:val="00485F2D"/>
    <w:rsid w:val="00486274"/>
    <w:rsid w:val="00486811"/>
    <w:rsid w:val="0049336D"/>
    <w:rsid w:val="0049793F"/>
    <w:rsid w:val="00497E44"/>
    <w:rsid w:val="004A1275"/>
    <w:rsid w:val="004A17BF"/>
    <w:rsid w:val="004A1B3E"/>
    <w:rsid w:val="004A1BF0"/>
    <w:rsid w:val="004A2AB1"/>
    <w:rsid w:val="004A35B4"/>
    <w:rsid w:val="004A557E"/>
    <w:rsid w:val="004A75FC"/>
    <w:rsid w:val="004B17F6"/>
    <w:rsid w:val="004B313C"/>
    <w:rsid w:val="004B6900"/>
    <w:rsid w:val="004B6B8B"/>
    <w:rsid w:val="004B7065"/>
    <w:rsid w:val="004C0E44"/>
    <w:rsid w:val="004C14EC"/>
    <w:rsid w:val="004C289C"/>
    <w:rsid w:val="004C33ED"/>
    <w:rsid w:val="004C4954"/>
    <w:rsid w:val="004C63DF"/>
    <w:rsid w:val="004C6D12"/>
    <w:rsid w:val="004C77B8"/>
    <w:rsid w:val="004D0973"/>
    <w:rsid w:val="004D3B96"/>
    <w:rsid w:val="004D57FA"/>
    <w:rsid w:val="004D586C"/>
    <w:rsid w:val="004D6413"/>
    <w:rsid w:val="004D6824"/>
    <w:rsid w:val="004D75FA"/>
    <w:rsid w:val="004E3CDE"/>
    <w:rsid w:val="004E40CA"/>
    <w:rsid w:val="004E4407"/>
    <w:rsid w:val="004E5222"/>
    <w:rsid w:val="004E696E"/>
    <w:rsid w:val="004E7437"/>
    <w:rsid w:val="004E7BEC"/>
    <w:rsid w:val="004F11D7"/>
    <w:rsid w:val="004F52B1"/>
    <w:rsid w:val="004F664C"/>
    <w:rsid w:val="005028E6"/>
    <w:rsid w:val="005029FB"/>
    <w:rsid w:val="00503BDD"/>
    <w:rsid w:val="00506972"/>
    <w:rsid w:val="00506F61"/>
    <w:rsid w:val="00510F00"/>
    <w:rsid w:val="005110E9"/>
    <w:rsid w:val="00511B49"/>
    <w:rsid w:val="00513BB5"/>
    <w:rsid w:val="00515574"/>
    <w:rsid w:val="00517DBD"/>
    <w:rsid w:val="005201D7"/>
    <w:rsid w:val="00520C4C"/>
    <w:rsid w:val="005212F5"/>
    <w:rsid w:val="005227C2"/>
    <w:rsid w:val="00523643"/>
    <w:rsid w:val="00523E8A"/>
    <w:rsid w:val="00526B01"/>
    <w:rsid w:val="00527F86"/>
    <w:rsid w:val="00531B50"/>
    <w:rsid w:val="00532BFE"/>
    <w:rsid w:val="00535D83"/>
    <w:rsid w:val="00536242"/>
    <w:rsid w:val="0053649C"/>
    <w:rsid w:val="005366AB"/>
    <w:rsid w:val="005421E9"/>
    <w:rsid w:val="005425B1"/>
    <w:rsid w:val="00543D84"/>
    <w:rsid w:val="00545052"/>
    <w:rsid w:val="005459FF"/>
    <w:rsid w:val="00546BC1"/>
    <w:rsid w:val="00546F12"/>
    <w:rsid w:val="00547B35"/>
    <w:rsid w:val="0055007C"/>
    <w:rsid w:val="005513F4"/>
    <w:rsid w:val="005520CA"/>
    <w:rsid w:val="00552F22"/>
    <w:rsid w:val="00554FCF"/>
    <w:rsid w:val="00556C57"/>
    <w:rsid w:val="00556DA4"/>
    <w:rsid w:val="00560025"/>
    <w:rsid w:val="00560D8B"/>
    <w:rsid w:val="00560E92"/>
    <w:rsid w:val="0056243C"/>
    <w:rsid w:val="00565FC4"/>
    <w:rsid w:val="00570E4F"/>
    <w:rsid w:val="00571456"/>
    <w:rsid w:val="00572BEA"/>
    <w:rsid w:val="00572BFA"/>
    <w:rsid w:val="00574539"/>
    <w:rsid w:val="00575072"/>
    <w:rsid w:val="0057616C"/>
    <w:rsid w:val="005808AF"/>
    <w:rsid w:val="00580CFD"/>
    <w:rsid w:val="00580E53"/>
    <w:rsid w:val="00580EE6"/>
    <w:rsid w:val="00581993"/>
    <w:rsid w:val="005833A9"/>
    <w:rsid w:val="00590049"/>
    <w:rsid w:val="00590FD9"/>
    <w:rsid w:val="0059134F"/>
    <w:rsid w:val="00591684"/>
    <w:rsid w:val="00592DE1"/>
    <w:rsid w:val="00594F96"/>
    <w:rsid w:val="005967FD"/>
    <w:rsid w:val="00597062"/>
    <w:rsid w:val="005A1CC7"/>
    <w:rsid w:val="005A1ED9"/>
    <w:rsid w:val="005A3ED8"/>
    <w:rsid w:val="005A3F9F"/>
    <w:rsid w:val="005A6415"/>
    <w:rsid w:val="005A6DED"/>
    <w:rsid w:val="005A7D3B"/>
    <w:rsid w:val="005B02D1"/>
    <w:rsid w:val="005B038E"/>
    <w:rsid w:val="005B0B9D"/>
    <w:rsid w:val="005B280A"/>
    <w:rsid w:val="005C4024"/>
    <w:rsid w:val="005C72A3"/>
    <w:rsid w:val="005C7C48"/>
    <w:rsid w:val="005D1B83"/>
    <w:rsid w:val="005D28D5"/>
    <w:rsid w:val="005D336F"/>
    <w:rsid w:val="005D475E"/>
    <w:rsid w:val="005D5319"/>
    <w:rsid w:val="005D591A"/>
    <w:rsid w:val="005D6B46"/>
    <w:rsid w:val="005E10C2"/>
    <w:rsid w:val="005E119D"/>
    <w:rsid w:val="005E2614"/>
    <w:rsid w:val="005E2874"/>
    <w:rsid w:val="005E3071"/>
    <w:rsid w:val="005E4F79"/>
    <w:rsid w:val="005E580B"/>
    <w:rsid w:val="005F02CD"/>
    <w:rsid w:val="005F0E67"/>
    <w:rsid w:val="005F0FB3"/>
    <w:rsid w:val="005F18A1"/>
    <w:rsid w:val="005F1DBA"/>
    <w:rsid w:val="005F21B3"/>
    <w:rsid w:val="005F70BE"/>
    <w:rsid w:val="005F7C5F"/>
    <w:rsid w:val="0060045D"/>
    <w:rsid w:val="00601897"/>
    <w:rsid w:val="006018F5"/>
    <w:rsid w:val="006024E9"/>
    <w:rsid w:val="006024F4"/>
    <w:rsid w:val="00602644"/>
    <w:rsid w:val="006030A0"/>
    <w:rsid w:val="00603A59"/>
    <w:rsid w:val="00603B8D"/>
    <w:rsid w:val="00603F4F"/>
    <w:rsid w:val="006047F4"/>
    <w:rsid w:val="006064A4"/>
    <w:rsid w:val="006077ED"/>
    <w:rsid w:val="006112C6"/>
    <w:rsid w:val="0061668E"/>
    <w:rsid w:val="00616FB2"/>
    <w:rsid w:val="006172EE"/>
    <w:rsid w:val="00617EBD"/>
    <w:rsid w:val="00620167"/>
    <w:rsid w:val="00622A82"/>
    <w:rsid w:val="00623342"/>
    <w:rsid w:val="00623689"/>
    <w:rsid w:val="00623723"/>
    <w:rsid w:val="0062422B"/>
    <w:rsid w:val="00624502"/>
    <w:rsid w:val="00627FB0"/>
    <w:rsid w:val="0063169A"/>
    <w:rsid w:val="00631956"/>
    <w:rsid w:val="006337CB"/>
    <w:rsid w:val="00633A52"/>
    <w:rsid w:val="00634251"/>
    <w:rsid w:val="006368C2"/>
    <w:rsid w:val="00640A38"/>
    <w:rsid w:val="006417CB"/>
    <w:rsid w:val="0064187D"/>
    <w:rsid w:val="00642254"/>
    <w:rsid w:val="00642C69"/>
    <w:rsid w:val="00644376"/>
    <w:rsid w:val="006445F3"/>
    <w:rsid w:val="006448CB"/>
    <w:rsid w:val="00644ABF"/>
    <w:rsid w:val="00644CBE"/>
    <w:rsid w:val="00645E35"/>
    <w:rsid w:val="006477A1"/>
    <w:rsid w:val="006526F2"/>
    <w:rsid w:val="006565EF"/>
    <w:rsid w:val="006578B9"/>
    <w:rsid w:val="00657C52"/>
    <w:rsid w:val="00661FC6"/>
    <w:rsid w:val="006621C9"/>
    <w:rsid w:val="00662528"/>
    <w:rsid w:val="00667B17"/>
    <w:rsid w:val="00672507"/>
    <w:rsid w:val="00673DA8"/>
    <w:rsid w:val="00674A57"/>
    <w:rsid w:val="00680726"/>
    <w:rsid w:val="006813BD"/>
    <w:rsid w:val="006825A8"/>
    <w:rsid w:val="006836D1"/>
    <w:rsid w:val="0068465F"/>
    <w:rsid w:val="00685BEC"/>
    <w:rsid w:val="00686CB2"/>
    <w:rsid w:val="006876CB"/>
    <w:rsid w:val="00690950"/>
    <w:rsid w:val="00692125"/>
    <w:rsid w:val="0069307C"/>
    <w:rsid w:val="006930B1"/>
    <w:rsid w:val="00695F03"/>
    <w:rsid w:val="00696CCD"/>
    <w:rsid w:val="00697B92"/>
    <w:rsid w:val="006A3D23"/>
    <w:rsid w:val="006A4816"/>
    <w:rsid w:val="006A7F05"/>
    <w:rsid w:val="006B0181"/>
    <w:rsid w:val="006B12CD"/>
    <w:rsid w:val="006B3C2E"/>
    <w:rsid w:val="006B3CA4"/>
    <w:rsid w:val="006C1569"/>
    <w:rsid w:val="006C1E9B"/>
    <w:rsid w:val="006C3241"/>
    <w:rsid w:val="006C5B0B"/>
    <w:rsid w:val="006D08F1"/>
    <w:rsid w:val="006D27A5"/>
    <w:rsid w:val="006D2E24"/>
    <w:rsid w:val="006D36F9"/>
    <w:rsid w:val="006D792B"/>
    <w:rsid w:val="006D7964"/>
    <w:rsid w:val="006D796E"/>
    <w:rsid w:val="006D7D34"/>
    <w:rsid w:val="006E05E5"/>
    <w:rsid w:val="006E319B"/>
    <w:rsid w:val="006E3C14"/>
    <w:rsid w:val="006E43C4"/>
    <w:rsid w:val="006E60CD"/>
    <w:rsid w:val="006E63EC"/>
    <w:rsid w:val="006E6920"/>
    <w:rsid w:val="006F0919"/>
    <w:rsid w:val="006F29F3"/>
    <w:rsid w:val="006F5411"/>
    <w:rsid w:val="0070142E"/>
    <w:rsid w:val="00703E44"/>
    <w:rsid w:val="00704704"/>
    <w:rsid w:val="00704875"/>
    <w:rsid w:val="00705367"/>
    <w:rsid w:val="00705513"/>
    <w:rsid w:val="00706142"/>
    <w:rsid w:val="00707EFD"/>
    <w:rsid w:val="007101AB"/>
    <w:rsid w:val="00710C16"/>
    <w:rsid w:val="00712D53"/>
    <w:rsid w:val="00714550"/>
    <w:rsid w:val="0071799A"/>
    <w:rsid w:val="00722DE7"/>
    <w:rsid w:val="00723AC5"/>
    <w:rsid w:val="007241C8"/>
    <w:rsid w:val="007254D5"/>
    <w:rsid w:val="00730453"/>
    <w:rsid w:val="00730E7E"/>
    <w:rsid w:val="00732CB0"/>
    <w:rsid w:val="00732F44"/>
    <w:rsid w:val="00732F49"/>
    <w:rsid w:val="00733346"/>
    <w:rsid w:val="00734245"/>
    <w:rsid w:val="00734C48"/>
    <w:rsid w:val="00734D1D"/>
    <w:rsid w:val="0073604B"/>
    <w:rsid w:val="00742F54"/>
    <w:rsid w:val="007465ED"/>
    <w:rsid w:val="00746C89"/>
    <w:rsid w:val="0074700B"/>
    <w:rsid w:val="00750B15"/>
    <w:rsid w:val="00751F13"/>
    <w:rsid w:val="00752348"/>
    <w:rsid w:val="0075550E"/>
    <w:rsid w:val="00756479"/>
    <w:rsid w:val="00757D06"/>
    <w:rsid w:val="00760AA8"/>
    <w:rsid w:val="0076382A"/>
    <w:rsid w:val="007638EC"/>
    <w:rsid w:val="00765070"/>
    <w:rsid w:val="00765E8A"/>
    <w:rsid w:val="0076648F"/>
    <w:rsid w:val="007701E3"/>
    <w:rsid w:val="00771263"/>
    <w:rsid w:val="007736C3"/>
    <w:rsid w:val="00773B3C"/>
    <w:rsid w:val="00773E29"/>
    <w:rsid w:val="0077553F"/>
    <w:rsid w:val="007779C3"/>
    <w:rsid w:val="00780FEF"/>
    <w:rsid w:val="007817F0"/>
    <w:rsid w:val="007822E4"/>
    <w:rsid w:val="0078247B"/>
    <w:rsid w:val="00782AD2"/>
    <w:rsid w:val="0078306E"/>
    <w:rsid w:val="007839E6"/>
    <w:rsid w:val="0078744C"/>
    <w:rsid w:val="00792928"/>
    <w:rsid w:val="00794040"/>
    <w:rsid w:val="00796984"/>
    <w:rsid w:val="00797252"/>
    <w:rsid w:val="007973A2"/>
    <w:rsid w:val="007A0B0C"/>
    <w:rsid w:val="007A194B"/>
    <w:rsid w:val="007A1DB0"/>
    <w:rsid w:val="007A4519"/>
    <w:rsid w:val="007A5689"/>
    <w:rsid w:val="007A5FAE"/>
    <w:rsid w:val="007A6BAB"/>
    <w:rsid w:val="007A757B"/>
    <w:rsid w:val="007B0A3A"/>
    <w:rsid w:val="007B3001"/>
    <w:rsid w:val="007B4432"/>
    <w:rsid w:val="007B449B"/>
    <w:rsid w:val="007B68AF"/>
    <w:rsid w:val="007B6BE7"/>
    <w:rsid w:val="007C2EDD"/>
    <w:rsid w:val="007C3D7C"/>
    <w:rsid w:val="007C4555"/>
    <w:rsid w:val="007C7C88"/>
    <w:rsid w:val="007D0695"/>
    <w:rsid w:val="007D41C6"/>
    <w:rsid w:val="007D4209"/>
    <w:rsid w:val="007D445A"/>
    <w:rsid w:val="007D7602"/>
    <w:rsid w:val="007D7D29"/>
    <w:rsid w:val="007E0583"/>
    <w:rsid w:val="007E22FF"/>
    <w:rsid w:val="007E3312"/>
    <w:rsid w:val="007E3E65"/>
    <w:rsid w:val="007E4F05"/>
    <w:rsid w:val="007E6B7F"/>
    <w:rsid w:val="007E7EF5"/>
    <w:rsid w:val="007F01C4"/>
    <w:rsid w:val="007F5F78"/>
    <w:rsid w:val="007F72AD"/>
    <w:rsid w:val="008008A2"/>
    <w:rsid w:val="008012FC"/>
    <w:rsid w:val="00801A0D"/>
    <w:rsid w:val="008023EE"/>
    <w:rsid w:val="008034B3"/>
    <w:rsid w:val="00803C76"/>
    <w:rsid w:val="00804834"/>
    <w:rsid w:val="00804D93"/>
    <w:rsid w:val="00804E66"/>
    <w:rsid w:val="008052C3"/>
    <w:rsid w:val="0080673B"/>
    <w:rsid w:val="00806F09"/>
    <w:rsid w:val="008079C9"/>
    <w:rsid w:val="00813A97"/>
    <w:rsid w:val="008149A9"/>
    <w:rsid w:val="008160F3"/>
    <w:rsid w:val="0081660B"/>
    <w:rsid w:val="00817C7C"/>
    <w:rsid w:val="008206CF"/>
    <w:rsid w:val="008216B6"/>
    <w:rsid w:val="008223FE"/>
    <w:rsid w:val="008248CF"/>
    <w:rsid w:val="00825982"/>
    <w:rsid w:val="00827BB3"/>
    <w:rsid w:val="00830979"/>
    <w:rsid w:val="008327F0"/>
    <w:rsid w:val="00834C30"/>
    <w:rsid w:val="00835D4B"/>
    <w:rsid w:val="00836401"/>
    <w:rsid w:val="00836500"/>
    <w:rsid w:val="00843352"/>
    <w:rsid w:val="0084478D"/>
    <w:rsid w:val="0084495F"/>
    <w:rsid w:val="00850283"/>
    <w:rsid w:val="008526EE"/>
    <w:rsid w:val="008529A8"/>
    <w:rsid w:val="00852DD3"/>
    <w:rsid w:val="00854F58"/>
    <w:rsid w:val="0085689D"/>
    <w:rsid w:val="008605F3"/>
    <w:rsid w:val="00860784"/>
    <w:rsid w:val="008623A1"/>
    <w:rsid w:val="00863500"/>
    <w:rsid w:val="008645D9"/>
    <w:rsid w:val="008676F7"/>
    <w:rsid w:val="008702E0"/>
    <w:rsid w:val="00872FD4"/>
    <w:rsid w:val="00873E8C"/>
    <w:rsid w:val="0087434F"/>
    <w:rsid w:val="0087465D"/>
    <w:rsid w:val="008761E0"/>
    <w:rsid w:val="00877552"/>
    <w:rsid w:val="00877A96"/>
    <w:rsid w:val="00880942"/>
    <w:rsid w:val="00880A30"/>
    <w:rsid w:val="00880F6F"/>
    <w:rsid w:val="00882489"/>
    <w:rsid w:val="008828C4"/>
    <w:rsid w:val="008829D2"/>
    <w:rsid w:val="00882EA8"/>
    <w:rsid w:val="008834E3"/>
    <w:rsid w:val="0088430B"/>
    <w:rsid w:val="00885FF2"/>
    <w:rsid w:val="008861BA"/>
    <w:rsid w:val="008871F4"/>
    <w:rsid w:val="00890664"/>
    <w:rsid w:val="00891C8A"/>
    <w:rsid w:val="00891D1C"/>
    <w:rsid w:val="00892421"/>
    <w:rsid w:val="008940BA"/>
    <w:rsid w:val="00897594"/>
    <w:rsid w:val="008A0165"/>
    <w:rsid w:val="008A1CF0"/>
    <w:rsid w:val="008A2A45"/>
    <w:rsid w:val="008A5C8E"/>
    <w:rsid w:val="008A6D15"/>
    <w:rsid w:val="008B212F"/>
    <w:rsid w:val="008B2360"/>
    <w:rsid w:val="008B3F5A"/>
    <w:rsid w:val="008B466E"/>
    <w:rsid w:val="008B5086"/>
    <w:rsid w:val="008B654E"/>
    <w:rsid w:val="008B699D"/>
    <w:rsid w:val="008C31B1"/>
    <w:rsid w:val="008C3A48"/>
    <w:rsid w:val="008C4B58"/>
    <w:rsid w:val="008C5BB2"/>
    <w:rsid w:val="008C6C7D"/>
    <w:rsid w:val="008C76A2"/>
    <w:rsid w:val="008D0FCE"/>
    <w:rsid w:val="008D199F"/>
    <w:rsid w:val="008D3989"/>
    <w:rsid w:val="008E0C4A"/>
    <w:rsid w:val="008E100C"/>
    <w:rsid w:val="008E1CBF"/>
    <w:rsid w:val="008E3351"/>
    <w:rsid w:val="008E3593"/>
    <w:rsid w:val="008F1731"/>
    <w:rsid w:val="008F4F45"/>
    <w:rsid w:val="008F60AD"/>
    <w:rsid w:val="008F7948"/>
    <w:rsid w:val="00900FBA"/>
    <w:rsid w:val="00902BA8"/>
    <w:rsid w:val="009040C5"/>
    <w:rsid w:val="009049C1"/>
    <w:rsid w:val="009057C1"/>
    <w:rsid w:val="00905B8A"/>
    <w:rsid w:val="009077ED"/>
    <w:rsid w:val="00910412"/>
    <w:rsid w:val="009108BC"/>
    <w:rsid w:val="00910F91"/>
    <w:rsid w:val="00911E40"/>
    <w:rsid w:val="00913848"/>
    <w:rsid w:val="0091549A"/>
    <w:rsid w:val="00915DD3"/>
    <w:rsid w:val="00917EEA"/>
    <w:rsid w:val="00920AF1"/>
    <w:rsid w:val="00922592"/>
    <w:rsid w:val="00925059"/>
    <w:rsid w:val="009255C9"/>
    <w:rsid w:val="00925C5B"/>
    <w:rsid w:val="0092768E"/>
    <w:rsid w:val="0093011E"/>
    <w:rsid w:val="0093225C"/>
    <w:rsid w:val="00932390"/>
    <w:rsid w:val="00934387"/>
    <w:rsid w:val="009348D3"/>
    <w:rsid w:val="00935D70"/>
    <w:rsid w:val="00941549"/>
    <w:rsid w:val="00941BDC"/>
    <w:rsid w:val="0094241D"/>
    <w:rsid w:val="00943427"/>
    <w:rsid w:val="00944F09"/>
    <w:rsid w:val="00944FAD"/>
    <w:rsid w:val="00945312"/>
    <w:rsid w:val="009517B6"/>
    <w:rsid w:val="00951B07"/>
    <w:rsid w:val="00952CF1"/>
    <w:rsid w:val="00953666"/>
    <w:rsid w:val="0095382F"/>
    <w:rsid w:val="00955B30"/>
    <w:rsid w:val="00956360"/>
    <w:rsid w:val="00956D79"/>
    <w:rsid w:val="009575D3"/>
    <w:rsid w:val="00960330"/>
    <w:rsid w:val="0096605C"/>
    <w:rsid w:val="009736BA"/>
    <w:rsid w:val="00976D07"/>
    <w:rsid w:val="00977A9E"/>
    <w:rsid w:val="009806C7"/>
    <w:rsid w:val="00980A2A"/>
    <w:rsid w:val="00983388"/>
    <w:rsid w:val="009835E7"/>
    <w:rsid w:val="00983A0F"/>
    <w:rsid w:val="0098423B"/>
    <w:rsid w:val="009845ED"/>
    <w:rsid w:val="00985312"/>
    <w:rsid w:val="00985402"/>
    <w:rsid w:val="00985E23"/>
    <w:rsid w:val="00987735"/>
    <w:rsid w:val="009913F3"/>
    <w:rsid w:val="00993202"/>
    <w:rsid w:val="0099416E"/>
    <w:rsid w:val="00997899"/>
    <w:rsid w:val="009A09C8"/>
    <w:rsid w:val="009A3C09"/>
    <w:rsid w:val="009B039E"/>
    <w:rsid w:val="009B389B"/>
    <w:rsid w:val="009B3AB1"/>
    <w:rsid w:val="009B4B17"/>
    <w:rsid w:val="009C0E7A"/>
    <w:rsid w:val="009C3029"/>
    <w:rsid w:val="009C368E"/>
    <w:rsid w:val="009C50BC"/>
    <w:rsid w:val="009C6F68"/>
    <w:rsid w:val="009D09B2"/>
    <w:rsid w:val="009D136E"/>
    <w:rsid w:val="009D22D6"/>
    <w:rsid w:val="009D3DC2"/>
    <w:rsid w:val="009D47A5"/>
    <w:rsid w:val="009D5B56"/>
    <w:rsid w:val="009D70B0"/>
    <w:rsid w:val="009D7777"/>
    <w:rsid w:val="009E0952"/>
    <w:rsid w:val="009E1671"/>
    <w:rsid w:val="009E464D"/>
    <w:rsid w:val="009E5C0F"/>
    <w:rsid w:val="009E60C0"/>
    <w:rsid w:val="009E60F4"/>
    <w:rsid w:val="009E7BBD"/>
    <w:rsid w:val="009F148E"/>
    <w:rsid w:val="009F14CB"/>
    <w:rsid w:val="009F1B3D"/>
    <w:rsid w:val="009F32B3"/>
    <w:rsid w:val="009F34E5"/>
    <w:rsid w:val="009F4679"/>
    <w:rsid w:val="009F577E"/>
    <w:rsid w:val="009F5D02"/>
    <w:rsid w:val="009F6B9D"/>
    <w:rsid w:val="00A00907"/>
    <w:rsid w:val="00A00DD4"/>
    <w:rsid w:val="00A01100"/>
    <w:rsid w:val="00A01877"/>
    <w:rsid w:val="00A0249F"/>
    <w:rsid w:val="00A03753"/>
    <w:rsid w:val="00A0379A"/>
    <w:rsid w:val="00A04369"/>
    <w:rsid w:val="00A0493F"/>
    <w:rsid w:val="00A049C9"/>
    <w:rsid w:val="00A079BC"/>
    <w:rsid w:val="00A07E85"/>
    <w:rsid w:val="00A11E72"/>
    <w:rsid w:val="00A13931"/>
    <w:rsid w:val="00A13B29"/>
    <w:rsid w:val="00A13D1C"/>
    <w:rsid w:val="00A15D85"/>
    <w:rsid w:val="00A1762A"/>
    <w:rsid w:val="00A2084F"/>
    <w:rsid w:val="00A2103F"/>
    <w:rsid w:val="00A23524"/>
    <w:rsid w:val="00A2426C"/>
    <w:rsid w:val="00A25755"/>
    <w:rsid w:val="00A27EBB"/>
    <w:rsid w:val="00A300B7"/>
    <w:rsid w:val="00A316C8"/>
    <w:rsid w:val="00A36C3D"/>
    <w:rsid w:val="00A40659"/>
    <w:rsid w:val="00A42A0A"/>
    <w:rsid w:val="00A438DD"/>
    <w:rsid w:val="00A4551B"/>
    <w:rsid w:val="00A50529"/>
    <w:rsid w:val="00A51F5C"/>
    <w:rsid w:val="00A531F6"/>
    <w:rsid w:val="00A53A28"/>
    <w:rsid w:val="00A5401D"/>
    <w:rsid w:val="00A54436"/>
    <w:rsid w:val="00A54C70"/>
    <w:rsid w:val="00A5582E"/>
    <w:rsid w:val="00A56546"/>
    <w:rsid w:val="00A577B1"/>
    <w:rsid w:val="00A62F5E"/>
    <w:rsid w:val="00A630DC"/>
    <w:rsid w:val="00A63FBB"/>
    <w:rsid w:val="00A65FD0"/>
    <w:rsid w:val="00A67FE7"/>
    <w:rsid w:val="00A73223"/>
    <w:rsid w:val="00A73A7A"/>
    <w:rsid w:val="00A76B41"/>
    <w:rsid w:val="00A773BB"/>
    <w:rsid w:val="00A842CB"/>
    <w:rsid w:val="00A8506D"/>
    <w:rsid w:val="00A8786D"/>
    <w:rsid w:val="00A94769"/>
    <w:rsid w:val="00A96644"/>
    <w:rsid w:val="00AA039D"/>
    <w:rsid w:val="00AA0D83"/>
    <w:rsid w:val="00AA27AD"/>
    <w:rsid w:val="00AA4BAE"/>
    <w:rsid w:val="00AB4077"/>
    <w:rsid w:val="00AB5674"/>
    <w:rsid w:val="00AB7332"/>
    <w:rsid w:val="00AB7A7D"/>
    <w:rsid w:val="00AC0238"/>
    <w:rsid w:val="00AC38D5"/>
    <w:rsid w:val="00AD1F87"/>
    <w:rsid w:val="00AD2704"/>
    <w:rsid w:val="00AD293A"/>
    <w:rsid w:val="00AD378E"/>
    <w:rsid w:val="00AD539C"/>
    <w:rsid w:val="00AD6737"/>
    <w:rsid w:val="00AD6F08"/>
    <w:rsid w:val="00AD764C"/>
    <w:rsid w:val="00AD7D89"/>
    <w:rsid w:val="00AE1A3F"/>
    <w:rsid w:val="00AE3A14"/>
    <w:rsid w:val="00AE558B"/>
    <w:rsid w:val="00AE661C"/>
    <w:rsid w:val="00AF01B5"/>
    <w:rsid w:val="00AF0A67"/>
    <w:rsid w:val="00AF54A9"/>
    <w:rsid w:val="00AF5672"/>
    <w:rsid w:val="00AF6440"/>
    <w:rsid w:val="00AF6B97"/>
    <w:rsid w:val="00AF74B2"/>
    <w:rsid w:val="00AF7D5C"/>
    <w:rsid w:val="00B018D4"/>
    <w:rsid w:val="00B030A5"/>
    <w:rsid w:val="00B03AC3"/>
    <w:rsid w:val="00B05957"/>
    <w:rsid w:val="00B10562"/>
    <w:rsid w:val="00B120AF"/>
    <w:rsid w:val="00B16876"/>
    <w:rsid w:val="00B250B0"/>
    <w:rsid w:val="00B25E41"/>
    <w:rsid w:val="00B30D4A"/>
    <w:rsid w:val="00B31499"/>
    <w:rsid w:val="00B31F4F"/>
    <w:rsid w:val="00B3377D"/>
    <w:rsid w:val="00B3566B"/>
    <w:rsid w:val="00B35F21"/>
    <w:rsid w:val="00B37065"/>
    <w:rsid w:val="00B45028"/>
    <w:rsid w:val="00B45A89"/>
    <w:rsid w:val="00B471B5"/>
    <w:rsid w:val="00B47863"/>
    <w:rsid w:val="00B5094C"/>
    <w:rsid w:val="00B52104"/>
    <w:rsid w:val="00B55FD0"/>
    <w:rsid w:val="00B60136"/>
    <w:rsid w:val="00B6205F"/>
    <w:rsid w:val="00B627FA"/>
    <w:rsid w:val="00B629E5"/>
    <w:rsid w:val="00B62AFC"/>
    <w:rsid w:val="00B6337A"/>
    <w:rsid w:val="00B66295"/>
    <w:rsid w:val="00B665E1"/>
    <w:rsid w:val="00B66925"/>
    <w:rsid w:val="00B6760A"/>
    <w:rsid w:val="00B67CEE"/>
    <w:rsid w:val="00B71EE6"/>
    <w:rsid w:val="00B72F88"/>
    <w:rsid w:val="00B735BA"/>
    <w:rsid w:val="00B73BD3"/>
    <w:rsid w:val="00B73D7E"/>
    <w:rsid w:val="00B73E8F"/>
    <w:rsid w:val="00B7605F"/>
    <w:rsid w:val="00B81D5D"/>
    <w:rsid w:val="00B8245A"/>
    <w:rsid w:val="00B83CF0"/>
    <w:rsid w:val="00B86E6F"/>
    <w:rsid w:val="00B92FE4"/>
    <w:rsid w:val="00B93E01"/>
    <w:rsid w:val="00B9416C"/>
    <w:rsid w:val="00B94F16"/>
    <w:rsid w:val="00B950A6"/>
    <w:rsid w:val="00B96BB2"/>
    <w:rsid w:val="00B96F17"/>
    <w:rsid w:val="00B976FE"/>
    <w:rsid w:val="00BA12A6"/>
    <w:rsid w:val="00BA1870"/>
    <w:rsid w:val="00BA2B6E"/>
    <w:rsid w:val="00BA3166"/>
    <w:rsid w:val="00BA3577"/>
    <w:rsid w:val="00BA6A3B"/>
    <w:rsid w:val="00BA6D3C"/>
    <w:rsid w:val="00BA7D19"/>
    <w:rsid w:val="00BB06DA"/>
    <w:rsid w:val="00BB17C3"/>
    <w:rsid w:val="00BB2896"/>
    <w:rsid w:val="00BB3DA2"/>
    <w:rsid w:val="00BB44D1"/>
    <w:rsid w:val="00BB4CC4"/>
    <w:rsid w:val="00BB66D4"/>
    <w:rsid w:val="00BB75F3"/>
    <w:rsid w:val="00BC2558"/>
    <w:rsid w:val="00BC6B97"/>
    <w:rsid w:val="00BC72BD"/>
    <w:rsid w:val="00BD1E21"/>
    <w:rsid w:val="00BD2238"/>
    <w:rsid w:val="00BD2CEC"/>
    <w:rsid w:val="00BD3492"/>
    <w:rsid w:val="00BD3AA9"/>
    <w:rsid w:val="00BD516D"/>
    <w:rsid w:val="00BD62E5"/>
    <w:rsid w:val="00BD7B20"/>
    <w:rsid w:val="00BE07D3"/>
    <w:rsid w:val="00BE1B1D"/>
    <w:rsid w:val="00BE20C0"/>
    <w:rsid w:val="00BE31F1"/>
    <w:rsid w:val="00BE3207"/>
    <w:rsid w:val="00BF2CDB"/>
    <w:rsid w:val="00BF3E33"/>
    <w:rsid w:val="00BF4C5D"/>
    <w:rsid w:val="00BF7CE0"/>
    <w:rsid w:val="00C01822"/>
    <w:rsid w:val="00C031E2"/>
    <w:rsid w:val="00C04A69"/>
    <w:rsid w:val="00C050B3"/>
    <w:rsid w:val="00C10EFC"/>
    <w:rsid w:val="00C113F0"/>
    <w:rsid w:val="00C12242"/>
    <w:rsid w:val="00C13709"/>
    <w:rsid w:val="00C13AAD"/>
    <w:rsid w:val="00C16943"/>
    <w:rsid w:val="00C17A02"/>
    <w:rsid w:val="00C202A5"/>
    <w:rsid w:val="00C20BD6"/>
    <w:rsid w:val="00C21A21"/>
    <w:rsid w:val="00C22EBB"/>
    <w:rsid w:val="00C27392"/>
    <w:rsid w:val="00C27BCC"/>
    <w:rsid w:val="00C31510"/>
    <w:rsid w:val="00C358E9"/>
    <w:rsid w:val="00C35A2D"/>
    <w:rsid w:val="00C36960"/>
    <w:rsid w:val="00C408AF"/>
    <w:rsid w:val="00C40A0B"/>
    <w:rsid w:val="00C45059"/>
    <w:rsid w:val="00C4645A"/>
    <w:rsid w:val="00C465D5"/>
    <w:rsid w:val="00C47A4B"/>
    <w:rsid w:val="00C50F37"/>
    <w:rsid w:val="00C5159A"/>
    <w:rsid w:val="00C51CEA"/>
    <w:rsid w:val="00C55017"/>
    <w:rsid w:val="00C56958"/>
    <w:rsid w:val="00C575CA"/>
    <w:rsid w:val="00C60C22"/>
    <w:rsid w:val="00C62C40"/>
    <w:rsid w:val="00C62F58"/>
    <w:rsid w:val="00C63178"/>
    <w:rsid w:val="00C66713"/>
    <w:rsid w:val="00C710A4"/>
    <w:rsid w:val="00C72871"/>
    <w:rsid w:val="00C735EA"/>
    <w:rsid w:val="00C738C6"/>
    <w:rsid w:val="00C73A69"/>
    <w:rsid w:val="00C744CE"/>
    <w:rsid w:val="00C753D4"/>
    <w:rsid w:val="00C75981"/>
    <w:rsid w:val="00C76406"/>
    <w:rsid w:val="00C76716"/>
    <w:rsid w:val="00C768B6"/>
    <w:rsid w:val="00C800DF"/>
    <w:rsid w:val="00C8174F"/>
    <w:rsid w:val="00C821E5"/>
    <w:rsid w:val="00C848D6"/>
    <w:rsid w:val="00C84D84"/>
    <w:rsid w:val="00C85EDE"/>
    <w:rsid w:val="00C87C3E"/>
    <w:rsid w:val="00C87F49"/>
    <w:rsid w:val="00C90397"/>
    <w:rsid w:val="00C90F83"/>
    <w:rsid w:val="00C91419"/>
    <w:rsid w:val="00C92670"/>
    <w:rsid w:val="00C94D72"/>
    <w:rsid w:val="00C9620C"/>
    <w:rsid w:val="00C97F8D"/>
    <w:rsid w:val="00CA013E"/>
    <w:rsid w:val="00CA127A"/>
    <w:rsid w:val="00CA3EBA"/>
    <w:rsid w:val="00CA45DB"/>
    <w:rsid w:val="00CB019E"/>
    <w:rsid w:val="00CB0D0A"/>
    <w:rsid w:val="00CB1AC0"/>
    <w:rsid w:val="00CB2044"/>
    <w:rsid w:val="00CB2762"/>
    <w:rsid w:val="00CB2AA3"/>
    <w:rsid w:val="00CB2D4F"/>
    <w:rsid w:val="00CB3023"/>
    <w:rsid w:val="00CB6939"/>
    <w:rsid w:val="00CB6F0A"/>
    <w:rsid w:val="00CC04C5"/>
    <w:rsid w:val="00CC3B3B"/>
    <w:rsid w:val="00CC4339"/>
    <w:rsid w:val="00CC4433"/>
    <w:rsid w:val="00CC46E9"/>
    <w:rsid w:val="00CC54F4"/>
    <w:rsid w:val="00CC59A5"/>
    <w:rsid w:val="00CD0A71"/>
    <w:rsid w:val="00CD17CA"/>
    <w:rsid w:val="00CD2AD7"/>
    <w:rsid w:val="00CD3415"/>
    <w:rsid w:val="00CD343F"/>
    <w:rsid w:val="00CD78CD"/>
    <w:rsid w:val="00CE09A0"/>
    <w:rsid w:val="00CE4CE7"/>
    <w:rsid w:val="00CE58A0"/>
    <w:rsid w:val="00CE66D5"/>
    <w:rsid w:val="00CF0A62"/>
    <w:rsid w:val="00CF1CE9"/>
    <w:rsid w:val="00CF23D8"/>
    <w:rsid w:val="00CF2853"/>
    <w:rsid w:val="00CF2AB5"/>
    <w:rsid w:val="00CF2D5F"/>
    <w:rsid w:val="00CF329C"/>
    <w:rsid w:val="00CF460B"/>
    <w:rsid w:val="00CF67BF"/>
    <w:rsid w:val="00CF7264"/>
    <w:rsid w:val="00CF7C7E"/>
    <w:rsid w:val="00D02CC7"/>
    <w:rsid w:val="00D03A70"/>
    <w:rsid w:val="00D04B32"/>
    <w:rsid w:val="00D07F98"/>
    <w:rsid w:val="00D101F7"/>
    <w:rsid w:val="00D1085F"/>
    <w:rsid w:val="00D10898"/>
    <w:rsid w:val="00D1149A"/>
    <w:rsid w:val="00D1213A"/>
    <w:rsid w:val="00D14FF0"/>
    <w:rsid w:val="00D2235D"/>
    <w:rsid w:val="00D22DBE"/>
    <w:rsid w:val="00D234C0"/>
    <w:rsid w:val="00D23747"/>
    <w:rsid w:val="00D23EBB"/>
    <w:rsid w:val="00D2420C"/>
    <w:rsid w:val="00D24D64"/>
    <w:rsid w:val="00D255B4"/>
    <w:rsid w:val="00D303FB"/>
    <w:rsid w:val="00D3092E"/>
    <w:rsid w:val="00D32072"/>
    <w:rsid w:val="00D32D49"/>
    <w:rsid w:val="00D34E12"/>
    <w:rsid w:val="00D3594D"/>
    <w:rsid w:val="00D374D6"/>
    <w:rsid w:val="00D37D03"/>
    <w:rsid w:val="00D40D89"/>
    <w:rsid w:val="00D4270B"/>
    <w:rsid w:val="00D44217"/>
    <w:rsid w:val="00D4443C"/>
    <w:rsid w:val="00D50944"/>
    <w:rsid w:val="00D518AE"/>
    <w:rsid w:val="00D51958"/>
    <w:rsid w:val="00D5296D"/>
    <w:rsid w:val="00D52AD5"/>
    <w:rsid w:val="00D540D2"/>
    <w:rsid w:val="00D55D58"/>
    <w:rsid w:val="00D572B7"/>
    <w:rsid w:val="00D57388"/>
    <w:rsid w:val="00D5761E"/>
    <w:rsid w:val="00D57E0E"/>
    <w:rsid w:val="00D61982"/>
    <w:rsid w:val="00D655C3"/>
    <w:rsid w:val="00D6612A"/>
    <w:rsid w:val="00D66604"/>
    <w:rsid w:val="00D7459C"/>
    <w:rsid w:val="00D761B5"/>
    <w:rsid w:val="00D76238"/>
    <w:rsid w:val="00D861D3"/>
    <w:rsid w:val="00D86B79"/>
    <w:rsid w:val="00D8753A"/>
    <w:rsid w:val="00D87E7C"/>
    <w:rsid w:val="00D905DF"/>
    <w:rsid w:val="00D929DC"/>
    <w:rsid w:val="00D93C26"/>
    <w:rsid w:val="00DA133E"/>
    <w:rsid w:val="00DA1EC9"/>
    <w:rsid w:val="00DA224B"/>
    <w:rsid w:val="00DA2539"/>
    <w:rsid w:val="00DA3A62"/>
    <w:rsid w:val="00DA5A16"/>
    <w:rsid w:val="00DA6EBE"/>
    <w:rsid w:val="00DA712F"/>
    <w:rsid w:val="00DA7267"/>
    <w:rsid w:val="00DB0405"/>
    <w:rsid w:val="00DB0ACC"/>
    <w:rsid w:val="00DB13C7"/>
    <w:rsid w:val="00DB18E6"/>
    <w:rsid w:val="00DB1F3A"/>
    <w:rsid w:val="00DB2415"/>
    <w:rsid w:val="00DB2C3E"/>
    <w:rsid w:val="00DB5A60"/>
    <w:rsid w:val="00DB7845"/>
    <w:rsid w:val="00DB7F66"/>
    <w:rsid w:val="00DC01BC"/>
    <w:rsid w:val="00DC0644"/>
    <w:rsid w:val="00DC21BC"/>
    <w:rsid w:val="00DC3819"/>
    <w:rsid w:val="00DC5E46"/>
    <w:rsid w:val="00DD355A"/>
    <w:rsid w:val="00DD3D76"/>
    <w:rsid w:val="00DD4039"/>
    <w:rsid w:val="00DD5473"/>
    <w:rsid w:val="00DD5EBA"/>
    <w:rsid w:val="00DD67C5"/>
    <w:rsid w:val="00DD6B12"/>
    <w:rsid w:val="00DE246B"/>
    <w:rsid w:val="00DE2636"/>
    <w:rsid w:val="00DE31C4"/>
    <w:rsid w:val="00DE3FBC"/>
    <w:rsid w:val="00DE4EA0"/>
    <w:rsid w:val="00DE563A"/>
    <w:rsid w:val="00DF0A50"/>
    <w:rsid w:val="00DF1B27"/>
    <w:rsid w:val="00DF1F12"/>
    <w:rsid w:val="00DF26A3"/>
    <w:rsid w:val="00DF27A5"/>
    <w:rsid w:val="00DF2CF0"/>
    <w:rsid w:val="00DF5924"/>
    <w:rsid w:val="00DF5DFB"/>
    <w:rsid w:val="00E0039B"/>
    <w:rsid w:val="00E00543"/>
    <w:rsid w:val="00E01C6F"/>
    <w:rsid w:val="00E01EA7"/>
    <w:rsid w:val="00E0259D"/>
    <w:rsid w:val="00E02A6E"/>
    <w:rsid w:val="00E04099"/>
    <w:rsid w:val="00E059BB"/>
    <w:rsid w:val="00E07178"/>
    <w:rsid w:val="00E07BFF"/>
    <w:rsid w:val="00E104C6"/>
    <w:rsid w:val="00E1089F"/>
    <w:rsid w:val="00E11E59"/>
    <w:rsid w:val="00E121BE"/>
    <w:rsid w:val="00E129A5"/>
    <w:rsid w:val="00E1488D"/>
    <w:rsid w:val="00E24970"/>
    <w:rsid w:val="00E2596B"/>
    <w:rsid w:val="00E25B20"/>
    <w:rsid w:val="00E2617B"/>
    <w:rsid w:val="00E26D05"/>
    <w:rsid w:val="00E307C4"/>
    <w:rsid w:val="00E33664"/>
    <w:rsid w:val="00E3485B"/>
    <w:rsid w:val="00E35A50"/>
    <w:rsid w:val="00E374D8"/>
    <w:rsid w:val="00E43056"/>
    <w:rsid w:val="00E44F7A"/>
    <w:rsid w:val="00E45B3F"/>
    <w:rsid w:val="00E45E05"/>
    <w:rsid w:val="00E50533"/>
    <w:rsid w:val="00E509C6"/>
    <w:rsid w:val="00E52E14"/>
    <w:rsid w:val="00E539C3"/>
    <w:rsid w:val="00E618CA"/>
    <w:rsid w:val="00E6240F"/>
    <w:rsid w:val="00E6751F"/>
    <w:rsid w:val="00E70788"/>
    <w:rsid w:val="00E708AA"/>
    <w:rsid w:val="00E70E99"/>
    <w:rsid w:val="00E71DEC"/>
    <w:rsid w:val="00E75441"/>
    <w:rsid w:val="00E75ABC"/>
    <w:rsid w:val="00E760C5"/>
    <w:rsid w:val="00E7696D"/>
    <w:rsid w:val="00E8107E"/>
    <w:rsid w:val="00E8119B"/>
    <w:rsid w:val="00E81E2C"/>
    <w:rsid w:val="00E8346D"/>
    <w:rsid w:val="00E838E1"/>
    <w:rsid w:val="00E84F0B"/>
    <w:rsid w:val="00E85983"/>
    <w:rsid w:val="00E9000F"/>
    <w:rsid w:val="00E91446"/>
    <w:rsid w:val="00E92574"/>
    <w:rsid w:val="00E95B09"/>
    <w:rsid w:val="00E96A57"/>
    <w:rsid w:val="00E971A4"/>
    <w:rsid w:val="00E974A2"/>
    <w:rsid w:val="00EA05E7"/>
    <w:rsid w:val="00EA1B9C"/>
    <w:rsid w:val="00EA3037"/>
    <w:rsid w:val="00EA5725"/>
    <w:rsid w:val="00EA6537"/>
    <w:rsid w:val="00EB03C4"/>
    <w:rsid w:val="00EB35BB"/>
    <w:rsid w:val="00EB377B"/>
    <w:rsid w:val="00EB4C89"/>
    <w:rsid w:val="00EB6042"/>
    <w:rsid w:val="00EB6BFF"/>
    <w:rsid w:val="00EC4B33"/>
    <w:rsid w:val="00EC4F3A"/>
    <w:rsid w:val="00EC5364"/>
    <w:rsid w:val="00EC5881"/>
    <w:rsid w:val="00EC6106"/>
    <w:rsid w:val="00ED01D4"/>
    <w:rsid w:val="00ED0948"/>
    <w:rsid w:val="00ED1644"/>
    <w:rsid w:val="00ED1F2F"/>
    <w:rsid w:val="00ED2F0A"/>
    <w:rsid w:val="00ED31D8"/>
    <w:rsid w:val="00ED4E46"/>
    <w:rsid w:val="00ED5E44"/>
    <w:rsid w:val="00ED65A7"/>
    <w:rsid w:val="00ED7352"/>
    <w:rsid w:val="00EE014C"/>
    <w:rsid w:val="00EE22A6"/>
    <w:rsid w:val="00EE5D8D"/>
    <w:rsid w:val="00EE6896"/>
    <w:rsid w:val="00EE7A23"/>
    <w:rsid w:val="00EF1104"/>
    <w:rsid w:val="00EF1A3A"/>
    <w:rsid w:val="00EF1E8B"/>
    <w:rsid w:val="00EF4D84"/>
    <w:rsid w:val="00EF62F9"/>
    <w:rsid w:val="00EF6F9B"/>
    <w:rsid w:val="00F003C2"/>
    <w:rsid w:val="00F018B8"/>
    <w:rsid w:val="00F046EF"/>
    <w:rsid w:val="00F0491B"/>
    <w:rsid w:val="00F07A0A"/>
    <w:rsid w:val="00F07E12"/>
    <w:rsid w:val="00F07F59"/>
    <w:rsid w:val="00F15301"/>
    <w:rsid w:val="00F1604F"/>
    <w:rsid w:val="00F220ED"/>
    <w:rsid w:val="00F22750"/>
    <w:rsid w:val="00F227B7"/>
    <w:rsid w:val="00F22CDC"/>
    <w:rsid w:val="00F2408E"/>
    <w:rsid w:val="00F26F30"/>
    <w:rsid w:val="00F30528"/>
    <w:rsid w:val="00F30EE4"/>
    <w:rsid w:val="00F32E2F"/>
    <w:rsid w:val="00F347FB"/>
    <w:rsid w:val="00F349F6"/>
    <w:rsid w:val="00F3593E"/>
    <w:rsid w:val="00F36393"/>
    <w:rsid w:val="00F402C3"/>
    <w:rsid w:val="00F407F1"/>
    <w:rsid w:val="00F42EB1"/>
    <w:rsid w:val="00F4499E"/>
    <w:rsid w:val="00F451ED"/>
    <w:rsid w:val="00F4677D"/>
    <w:rsid w:val="00F46E98"/>
    <w:rsid w:val="00F50EFD"/>
    <w:rsid w:val="00F52A63"/>
    <w:rsid w:val="00F52D60"/>
    <w:rsid w:val="00F54559"/>
    <w:rsid w:val="00F54BE0"/>
    <w:rsid w:val="00F5551D"/>
    <w:rsid w:val="00F55AAB"/>
    <w:rsid w:val="00F55C10"/>
    <w:rsid w:val="00F57FB8"/>
    <w:rsid w:val="00F63469"/>
    <w:rsid w:val="00F64459"/>
    <w:rsid w:val="00F6522D"/>
    <w:rsid w:val="00F6533B"/>
    <w:rsid w:val="00F667B5"/>
    <w:rsid w:val="00F71C37"/>
    <w:rsid w:val="00F7212A"/>
    <w:rsid w:val="00F7672D"/>
    <w:rsid w:val="00F777BF"/>
    <w:rsid w:val="00F83BEE"/>
    <w:rsid w:val="00F87FD6"/>
    <w:rsid w:val="00F90357"/>
    <w:rsid w:val="00F90AD4"/>
    <w:rsid w:val="00F93D78"/>
    <w:rsid w:val="00F942D3"/>
    <w:rsid w:val="00F95881"/>
    <w:rsid w:val="00F973B4"/>
    <w:rsid w:val="00F97F5C"/>
    <w:rsid w:val="00FA2975"/>
    <w:rsid w:val="00FA3A6C"/>
    <w:rsid w:val="00FA6E5E"/>
    <w:rsid w:val="00FA738B"/>
    <w:rsid w:val="00FA7BD0"/>
    <w:rsid w:val="00FA7D54"/>
    <w:rsid w:val="00FB0359"/>
    <w:rsid w:val="00FB1BBF"/>
    <w:rsid w:val="00FB1F16"/>
    <w:rsid w:val="00FB5E81"/>
    <w:rsid w:val="00FB73A2"/>
    <w:rsid w:val="00FB7C48"/>
    <w:rsid w:val="00FC151B"/>
    <w:rsid w:val="00FC2023"/>
    <w:rsid w:val="00FC3461"/>
    <w:rsid w:val="00FC4112"/>
    <w:rsid w:val="00FC465C"/>
    <w:rsid w:val="00FC6647"/>
    <w:rsid w:val="00FC71AA"/>
    <w:rsid w:val="00FD01A8"/>
    <w:rsid w:val="00FD1642"/>
    <w:rsid w:val="00FD212A"/>
    <w:rsid w:val="00FD314E"/>
    <w:rsid w:val="00FD34CA"/>
    <w:rsid w:val="00FD3927"/>
    <w:rsid w:val="00FD41AE"/>
    <w:rsid w:val="00FD4417"/>
    <w:rsid w:val="00FD491D"/>
    <w:rsid w:val="00FD63E9"/>
    <w:rsid w:val="00FE28D6"/>
    <w:rsid w:val="00FE391E"/>
    <w:rsid w:val="00FE3F5C"/>
    <w:rsid w:val="00FE5703"/>
    <w:rsid w:val="00FE65BF"/>
    <w:rsid w:val="00FE6BA1"/>
    <w:rsid w:val="00FF07C7"/>
    <w:rsid w:val="00FF099F"/>
    <w:rsid w:val="00FF1805"/>
    <w:rsid w:val="00FF2311"/>
    <w:rsid w:val="00FF2E2D"/>
    <w:rsid w:val="00FF5E54"/>
    <w:rsid w:val="00FF7363"/>
    <w:rsid w:val="0BCF5DF7"/>
    <w:rsid w:val="108C6184"/>
    <w:rsid w:val="129F1F0D"/>
    <w:rsid w:val="176765E0"/>
    <w:rsid w:val="17BF5355"/>
    <w:rsid w:val="1B6560A8"/>
    <w:rsid w:val="1DAD17AC"/>
    <w:rsid w:val="25751847"/>
    <w:rsid w:val="27DF63AB"/>
    <w:rsid w:val="27FDBE50"/>
    <w:rsid w:val="2BF405B6"/>
    <w:rsid w:val="2BF5FCE9"/>
    <w:rsid w:val="2D2B0BE0"/>
    <w:rsid w:val="2F6DF159"/>
    <w:rsid w:val="31601CA1"/>
    <w:rsid w:val="33FF4002"/>
    <w:rsid w:val="36DF4BFA"/>
    <w:rsid w:val="39F7382B"/>
    <w:rsid w:val="3A1F6591"/>
    <w:rsid w:val="3AF74384"/>
    <w:rsid w:val="3EDFDA71"/>
    <w:rsid w:val="408E3038"/>
    <w:rsid w:val="40BB0D87"/>
    <w:rsid w:val="45DC4CDE"/>
    <w:rsid w:val="4DE921B2"/>
    <w:rsid w:val="51FF0D38"/>
    <w:rsid w:val="54C939BB"/>
    <w:rsid w:val="55FF57E7"/>
    <w:rsid w:val="57FEE87C"/>
    <w:rsid w:val="59E408AD"/>
    <w:rsid w:val="5BBFF27D"/>
    <w:rsid w:val="5BED131C"/>
    <w:rsid w:val="5D7B68A6"/>
    <w:rsid w:val="5DC78A2A"/>
    <w:rsid w:val="5EFB8172"/>
    <w:rsid w:val="5EFF603E"/>
    <w:rsid w:val="63FA5601"/>
    <w:rsid w:val="6ADBF32A"/>
    <w:rsid w:val="6BF15AAA"/>
    <w:rsid w:val="6DF51AC8"/>
    <w:rsid w:val="6FE1C91B"/>
    <w:rsid w:val="6FE467FC"/>
    <w:rsid w:val="704D0336"/>
    <w:rsid w:val="71F20F6F"/>
    <w:rsid w:val="75EFAA3D"/>
    <w:rsid w:val="75FFF862"/>
    <w:rsid w:val="761B09B7"/>
    <w:rsid w:val="76DF6D01"/>
    <w:rsid w:val="770A4DBF"/>
    <w:rsid w:val="77DD9A99"/>
    <w:rsid w:val="77F79C36"/>
    <w:rsid w:val="787D7277"/>
    <w:rsid w:val="79DB6A2A"/>
    <w:rsid w:val="79FF2570"/>
    <w:rsid w:val="7ABFEB03"/>
    <w:rsid w:val="7B4FEAAF"/>
    <w:rsid w:val="7BBB431A"/>
    <w:rsid w:val="7BFD9DB3"/>
    <w:rsid w:val="7CBCB012"/>
    <w:rsid w:val="7DDD1B4E"/>
    <w:rsid w:val="7EA418D0"/>
    <w:rsid w:val="7EDF55CD"/>
    <w:rsid w:val="7F4E058D"/>
    <w:rsid w:val="7F7F1A47"/>
    <w:rsid w:val="7FDB7BDA"/>
    <w:rsid w:val="7FDD68FD"/>
    <w:rsid w:val="7FE360BD"/>
    <w:rsid w:val="7FE7FB90"/>
    <w:rsid w:val="7FF62AA8"/>
    <w:rsid w:val="7FFBCB1A"/>
    <w:rsid w:val="7FFC0B41"/>
    <w:rsid w:val="7FFD0906"/>
    <w:rsid w:val="8F379440"/>
    <w:rsid w:val="8FEB0356"/>
    <w:rsid w:val="9FD7A7C6"/>
    <w:rsid w:val="AB853ED4"/>
    <w:rsid w:val="AC3F734A"/>
    <w:rsid w:val="B17E9521"/>
    <w:rsid w:val="B7B72074"/>
    <w:rsid w:val="B7DCDD65"/>
    <w:rsid w:val="BAFF03D5"/>
    <w:rsid w:val="BB37101C"/>
    <w:rsid w:val="BBDFBE7F"/>
    <w:rsid w:val="BBFFEF03"/>
    <w:rsid w:val="BED70BD3"/>
    <w:rsid w:val="BF7B411B"/>
    <w:rsid w:val="CAF7B67E"/>
    <w:rsid w:val="CAFF5C5F"/>
    <w:rsid w:val="CDFF965A"/>
    <w:rsid w:val="CEF97CD4"/>
    <w:rsid w:val="D33E08C2"/>
    <w:rsid w:val="D9F75C29"/>
    <w:rsid w:val="DB633EB3"/>
    <w:rsid w:val="DDB759BA"/>
    <w:rsid w:val="DEFFDAF3"/>
    <w:rsid w:val="DF1FE713"/>
    <w:rsid w:val="DF9B43DE"/>
    <w:rsid w:val="DFE7FF39"/>
    <w:rsid w:val="EB9AF646"/>
    <w:rsid w:val="EF6FF6AB"/>
    <w:rsid w:val="EF7DE3E1"/>
    <w:rsid w:val="EF9D41B2"/>
    <w:rsid w:val="EFFA16D8"/>
    <w:rsid w:val="F0FF1E4B"/>
    <w:rsid w:val="F37B9C4A"/>
    <w:rsid w:val="F5FB556E"/>
    <w:rsid w:val="F67B8DAF"/>
    <w:rsid w:val="F6D393F8"/>
    <w:rsid w:val="F6FC2B45"/>
    <w:rsid w:val="F6FF6CC1"/>
    <w:rsid w:val="F757D0D7"/>
    <w:rsid w:val="F77E1311"/>
    <w:rsid w:val="F7FF0A39"/>
    <w:rsid w:val="F9CF7A59"/>
    <w:rsid w:val="FB3B3ED8"/>
    <w:rsid w:val="FBE97DA8"/>
    <w:rsid w:val="FCF284D6"/>
    <w:rsid w:val="FEBDE524"/>
    <w:rsid w:val="FEFE5EA5"/>
    <w:rsid w:val="FEFFF117"/>
    <w:rsid w:val="FFDFD1CA"/>
    <w:rsid w:val="FFFEB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03D5C5"/>
  <w15:docId w15:val="{26F3E05C-4BD8-43B2-852F-D3E77146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widowControl/>
      <w:spacing w:before="100" w:beforeAutospacing="1" w:after="100" w:afterAutospacing="1"/>
      <w:jc w:val="left"/>
    </w:pPr>
    <w:rPr>
      <w:rFonts w:ascii="宋体" w:hAnsi="宋体" w:cs="宋体"/>
      <w:kern w:val="0"/>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Pr>
      <w:sz w:val="21"/>
      <w:szCs w:val="21"/>
    </w:rPr>
  </w:style>
  <w:style w:type="character" w:customStyle="1" w:styleId="a6">
    <w:name w:val="批注框文本 字符"/>
    <w:basedOn w:val="a0"/>
    <w:link w:val="a5"/>
    <w:uiPriority w:val="99"/>
    <w:semiHidden/>
    <w:rPr>
      <w:rFonts w:ascii="Times New Roman" w:eastAsia="宋体" w:hAnsi="Times New Roman"/>
      <w:sz w:val="18"/>
      <w:szCs w:val="18"/>
    </w:rPr>
  </w:style>
  <w:style w:type="character" w:customStyle="1" w:styleId="aa">
    <w:name w:val="页眉 字符"/>
    <w:basedOn w:val="a0"/>
    <w:link w:val="a9"/>
    <w:uiPriority w:val="99"/>
    <w:rPr>
      <w:rFonts w:ascii="Times New Roman" w:eastAsia="宋体" w:hAnsi="Times New Roman"/>
      <w:sz w:val="18"/>
      <w:szCs w:val="18"/>
    </w:rPr>
  </w:style>
  <w:style w:type="character" w:customStyle="1" w:styleId="a8">
    <w:name w:val="页脚 字符"/>
    <w:basedOn w:val="a0"/>
    <w:link w:val="a7"/>
    <w:uiPriority w:val="99"/>
    <w:qFormat/>
    <w:rPr>
      <w:rFonts w:ascii="Times New Roman" w:eastAsia="宋体" w:hAnsi="Times New Roman"/>
      <w:sz w:val="18"/>
      <w:szCs w:val="18"/>
    </w:rPr>
  </w:style>
  <w:style w:type="paragraph" w:styleId="af0">
    <w:name w:val="List Paragraph"/>
    <w:basedOn w:val="a"/>
    <w:uiPriority w:val="99"/>
    <w:qFormat/>
    <w:pPr>
      <w:ind w:firstLineChars="200" w:firstLine="420"/>
    </w:pPr>
  </w:style>
  <w:style w:type="paragraph" w:customStyle="1" w:styleId="1">
    <w:name w:val="修订1"/>
    <w:hidden/>
    <w:uiPriority w:val="99"/>
    <w:semiHidden/>
    <w:rPr>
      <w:rFonts w:cstheme="minorBidi"/>
      <w:kern w:val="2"/>
      <w:sz w:val="24"/>
      <w:szCs w:val="22"/>
    </w:rPr>
  </w:style>
  <w:style w:type="character" w:customStyle="1" w:styleId="a4">
    <w:name w:val="批注文字 字符"/>
    <w:basedOn w:val="a0"/>
    <w:link w:val="a3"/>
    <w:uiPriority w:val="99"/>
    <w:rPr>
      <w:rFonts w:ascii="Times New Roman" w:eastAsia="宋体" w:hAnsi="Times New Roman"/>
      <w:kern w:val="2"/>
      <w:sz w:val="24"/>
      <w:szCs w:val="22"/>
    </w:rPr>
  </w:style>
  <w:style w:type="character" w:customStyle="1" w:styleId="ad">
    <w:name w:val="批注主题 字符"/>
    <w:basedOn w:val="a4"/>
    <w:link w:val="ac"/>
    <w:uiPriority w:val="99"/>
    <w:semiHidden/>
    <w:qFormat/>
    <w:rPr>
      <w:rFonts w:ascii="Times New Roman" w:eastAsia="宋体" w:hAnsi="Times New Roman"/>
      <w:b/>
      <w:bCs/>
      <w:kern w:val="2"/>
      <w:sz w:val="24"/>
      <w:szCs w:val="22"/>
    </w:rPr>
  </w:style>
  <w:style w:type="paragraph" w:customStyle="1" w:styleId="2">
    <w:name w:val="修订2"/>
    <w:hidden/>
    <w:uiPriority w:val="99"/>
    <w:semiHidden/>
    <w:rPr>
      <w:rFonts w:cstheme="minorBidi"/>
      <w:kern w:val="2"/>
      <w:sz w:val="24"/>
      <w:szCs w:val="22"/>
    </w:rPr>
  </w:style>
  <w:style w:type="paragraph" w:customStyle="1" w:styleId="3">
    <w:name w:val="修订3"/>
    <w:hidden/>
    <w:uiPriority w:val="99"/>
    <w:unhideWhenUsed/>
    <w:rPr>
      <w:rFonts w:cstheme="minorBidi"/>
      <w:kern w:val="2"/>
      <w:sz w:val="24"/>
      <w:szCs w:val="22"/>
    </w:rPr>
  </w:style>
  <w:style w:type="paragraph" w:customStyle="1" w:styleId="4">
    <w:name w:val="修订4"/>
    <w:hidden/>
    <w:uiPriority w:val="99"/>
    <w:unhideWhenUsed/>
    <w:qFormat/>
    <w:rPr>
      <w:rFonts w:cstheme="minorBidi"/>
      <w:kern w:val="2"/>
      <w:sz w:val="24"/>
      <w:szCs w:val="22"/>
    </w:rPr>
  </w:style>
  <w:style w:type="paragraph" w:customStyle="1" w:styleId="5">
    <w:name w:val="修订5"/>
    <w:hidden/>
    <w:uiPriority w:val="99"/>
    <w:unhideWhenUsed/>
    <w:rPr>
      <w:rFonts w:cstheme="minorBidi"/>
      <w:kern w:val="2"/>
      <w:sz w:val="24"/>
      <w:szCs w:val="22"/>
    </w:rPr>
  </w:style>
  <w:style w:type="paragraph" w:customStyle="1" w:styleId="6">
    <w:name w:val="修订6"/>
    <w:hidden/>
    <w:uiPriority w:val="99"/>
    <w:unhideWhenUsed/>
    <w:qFormat/>
    <w:rPr>
      <w:rFonts w:cstheme="minorBidi"/>
      <w:kern w:val="2"/>
      <w:sz w:val="24"/>
      <w:szCs w:val="22"/>
    </w:rPr>
  </w:style>
  <w:style w:type="paragraph" w:customStyle="1" w:styleId="7">
    <w:name w:val="修订7"/>
    <w:hidden/>
    <w:uiPriority w:val="99"/>
    <w:unhideWhenUsed/>
    <w:rPr>
      <w:rFonts w:cstheme="minorBidi"/>
      <w:kern w:val="2"/>
      <w:sz w:val="24"/>
      <w:szCs w:val="22"/>
    </w:rPr>
  </w:style>
  <w:style w:type="paragraph" w:customStyle="1" w:styleId="8">
    <w:name w:val="修订8"/>
    <w:hidden/>
    <w:uiPriority w:val="99"/>
    <w:unhideWhenUsed/>
    <w:rPr>
      <w:rFonts w:cstheme="minorBidi"/>
      <w:kern w:val="2"/>
      <w:sz w:val="24"/>
      <w:szCs w:val="22"/>
    </w:rPr>
  </w:style>
  <w:style w:type="paragraph" w:customStyle="1" w:styleId="9">
    <w:name w:val="修订9"/>
    <w:hidden/>
    <w:uiPriority w:val="99"/>
    <w:unhideWhenUsed/>
    <w:rPr>
      <w:rFonts w:cstheme="minorBidi"/>
      <w:kern w:val="2"/>
      <w:sz w:val="24"/>
      <w:szCs w:val="22"/>
    </w:rPr>
  </w:style>
  <w:style w:type="paragraph" w:customStyle="1" w:styleId="10">
    <w:name w:val="修订10"/>
    <w:hidden/>
    <w:uiPriority w:val="99"/>
    <w:unhideWhenUsed/>
    <w:rPr>
      <w:rFonts w:cstheme="minorBidi"/>
      <w:kern w:val="2"/>
      <w:sz w:val="24"/>
      <w:szCs w:val="22"/>
    </w:rPr>
  </w:style>
  <w:style w:type="paragraph" w:customStyle="1" w:styleId="11">
    <w:name w:val="修订11"/>
    <w:hidden/>
    <w:uiPriority w:val="99"/>
    <w:unhideWhenUsed/>
    <w:rPr>
      <w:rFonts w:cstheme="minorBidi"/>
      <w:kern w:val="2"/>
      <w:sz w:val="24"/>
      <w:szCs w:val="22"/>
    </w:rPr>
  </w:style>
  <w:style w:type="paragraph" w:customStyle="1" w:styleId="12">
    <w:name w:val="修订12"/>
    <w:hidden/>
    <w:uiPriority w:val="99"/>
    <w:unhideWhenUsed/>
    <w:rPr>
      <w:rFonts w:cstheme="minorBidi"/>
      <w:kern w:val="2"/>
      <w:sz w:val="24"/>
      <w:szCs w:val="22"/>
    </w:rPr>
  </w:style>
  <w:style w:type="paragraph" w:customStyle="1" w:styleId="13">
    <w:name w:val="修订13"/>
    <w:hidden/>
    <w:uiPriority w:val="99"/>
    <w:unhideWhenUsed/>
    <w:qFormat/>
    <w:rPr>
      <w:rFonts w:cstheme="minorBidi"/>
      <w:kern w:val="2"/>
      <w:sz w:val="24"/>
      <w:szCs w:val="22"/>
    </w:rPr>
  </w:style>
  <w:style w:type="paragraph" w:customStyle="1" w:styleId="14">
    <w:name w:val="修订14"/>
    <w:hidden/>
    <w:uiPriority w:val="99"/>
    <w:unhideWhenUsed/>
    <w:rPr>
      <w:rFonts w:cstheme="minorBidi"/>
      <w:kern w:val="2"/>
      <w:sz w:val="24"/>
      <w:szCs w:val="22"/>
    </w:rPr>
  </w:style>
  <w:style w:type="paragraph" w:customStyle="1" w:styleId="15">
    <w:name w:val="修订15"/>
    <w:hidden/>
    <w:uiPriority w:val="99"/>
    <w:unhideWhenUsed/>
    <w:rPr>
      <w:rFonts w:cstheme="minorBidi"/>
      <w:kern w:val="2"/>
      <w:sz w:val="24"/>
      <w:szCs w:val="22"/>
    </w:rPr>
  </w:style>
  <w:style w:type="paragraph" w:customStyle="1" w:styleId="16">
    <w:name w:val="修订16"/>
    <w:hidden/>
    <w:uiPriority w:val="99"/>
    <w:unhideWhenUsed/>
    <w:rPr>
      <w:rFonts w:cstheme="minorBidi"/>
      <w:kern w:val="2"/>
      <w:sz w:val="24"/>
      <w:szCs w:val="22"/>
    </w:rPr>
  </w:style>
  <w:style w:type="paragraph" w:customStyle="1" w:styleId="17">
    <w:name w:val="修订17"/>
    <w:hidden/>
    <w:uiPriority w:val="99"/>
    <w:unhideWhenUsed/>
    <w:rPr>
      <w:rFonts w:cstheme="minorBidi"/>
      <w:kern w:val="2"/>
      <w:sz w:val="24"/>
      <w:szCs w:val="22"/>
    </w:rPr>
  </w:style>
  <w:style w:type="paragraph" w:customStyle="1" w:styleId="18">
    <w:name w:val="修订18"/>
    <w:hidden/>
    <w:uiPriority w:val="99"/>
    <w:unhideWhenUsed/>
    <w:rPr>
      <w:rFonts w:cstheme="minorBidi"/>
      <w:kern w:val="2"/>
      <w:sz w:val="24"/>
      <w:szCs w:val="22"/>
    </w:rPr>
  </w:style>
  <w:style w:type="paragraph" w:customStyle="1" w:styleId="19">
    <w:name w:val="修订19"/>
    <w:hidden/>
    <w:uiPriority w:val="99"/>
    <w:unhideWhenUsed/>
    <w:rPr>
      <w:rFonts w:cstheme="minorBidi"/>
      <w:kern w:val="2"/>
      <w:sz w:val="24"/>
      <w:szCs w:val="22"/>
    </w:rPr>
  </w:style>
  <w:style w:type="paragraph" w:customStyle="1" w:styleId="20">
    <w:name w:val="修订20"/>
    <w:hidden/>
    <w:uiPriority w:val="99"/>
    <w:unhideWhenUsed/>
    <w:rPr>
      <w:rFonts w:cstheme="minorBidi"/>
      <w:kern w:val="2"/>
      <w:sz w:val="24"/>
      <w:szCs w:val="22"/>
    </w:rPr>
  </w:style>
  <w:style w:type="paragraph" w:customStyle="1" w:styleId="21">
    <w:name w:val="修订21"/>
    <w:hidden/>
    <w:uiPriority w:val="99"/>
    <w:unhideWhenUsed/>
    <w:rPr>
      <w:rFonts w:cstheme="minorBidi"/>
      <w:kern w:val="2"/>
      <w:sz w:val="24"/>
      <w:szCs w:val="22"/>
    </w:rPr>
  </w:style>
  <w:style w:type="paragraph" w:styleId="af1">
    <w:name w:val="Revision"/>
    <w:hidden/>
    <w:uiPriority w:val="99"/>
    <w:unhideWhenUsed/>
    <w:rsid w:val="000870B8"/>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C045B83-6734-4240-9430-3555B3CD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8</Pages>
  <Words>2285</Words>
  <Characters>2424</Characters>
  <Application>Microsoft Office Word</Application>
  <DocSecurity>0</DocSecurity>
  <Lines>127</Lines>
  <Paragraphs>75</Paragraphs>
  <ScaleCrop>false</ScaleCrop>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啰 眔</cp:lastModifiedBy>
  <cp:revision>89</cp:revision>
  <cp:lastPrinted>2025-11-05T07:36:00Z</cp:lastPrinted>
  <dcterms:created xsi:type="dcterms:W3CDTF">2024-04-29T03:31:00Z</dcterms:created>
  <dcterms:modified xsi:type="dcterms:W3CDTF">2026-05-09T07:33:00Z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4692EE691F244CEB96FEAC9D5A4CBF0E</vt:lpwstr>
  </property>
</Properties>
</file>