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74FAC" w14:textId="4AECB1E8" w:rsidR="001651C7" w:rsidRPr="00E65125" w:rsidRDefault="001651C7" w:rsidP="001651C7">
      <w:pPr>
        <w:adjustRightInd w:val="0"/>
        <w:snapToGrid w:val="0"/>
        <w:spacing w:line="600" w:lineRule="exact"/>
        <w:rPr>
          <w:sz w:val="24"/>
          <w:szCs w:val="24"/>
        </w:rPr>
      </w:pPr>
      <w:r w:rsidRPr="00E65125">
        <w:rPr>
          <w:sz w:val="24"/>
          <w:szCs w:val="24"/>
        </w:rPr>
        <w:t>证券代码：</w:t>
      </w:r>
      <w:r w:rsidRPr="00E65125">
        <w:rPr>
          <w:sz w:val="24"/>
          <w:szCs w:val="24"/>
        </w:rPr>
        <w:t xml:space="preserve">688681          </w:t>
      </w:r>
      <w:r w:rsidRPr="00E65125">
        <w:rPr>
          <w:sz w:val="24"/>
          <w:szCs w:val="24"/>
        </w:rPr>
        <w:t>证券简称：科汇股份</w:t>
      </w:r>
      <w:r w:rsidRPr="00E65125">
        <w:rPr>
          <w:sz w:val="24"/>
          <w:szCs w:val="24"/>
        </w:rPr>
        <w:t xml:space="preserve">          </w:t>
      </w:r>
      <w:r w:rsidR="004B64F9">
        <w:rPr>
          <w:rFonts w:hint="eastAsia"/>
          <w:sz w:val="24"/>
          <w:szCs w:val="24"/>
        </w:rPr>
        <w:t xml:space="preserve"> </w:t>
      </w:r>
      <w:r w:rsidR="004B64F9">
        <w:rPr>
          <w:sz w:val="24"/>
          <w:szCs w:val="24"/>
        </w:rPr>
        <w:t xml:space="preserve"> </w:t>
      </w:r>
      <w:r w:rsidRPr="00E65125">
        <w:rPr>
          <w:sz w:val="24"/>
          <w:szCs w:val="24"/>
        </w:rPr>
        <w:t>编号：</w:t>
      </w:r>
      <w:r w:rsidRPr="00E65125">
        <w:rPr>
          <w:sz w:val="24"/>
          <w:szCs w:val="24"/>
        </w:rPr>
        <w:t>202</w:t>
      </w:r>
      <w:r w:rsidR="000432A1">
        <w:rPr>
          <w:rFonts w:hint="eastAsia"/>
          <w:sz w:val="24"/>
          <w:szCs w:val="24"/>
        </w:rPr>
        <w:t>6</w:t>
      </w:r>
      <w:r w:rsidR="002F4CB9">
        <w:rPr>
          <w:sz w:val="24"/>
          <w:szCs w:val="24"/>
        </w:rPr>
        <w:t>-00</w:t>
      </w:r>
      <w:r w:rsidR="000432A1">
        <w:rPr>
          <w:rFonts w:hint="eastAsia"/>
          <w:sz w:val="24"/>
          <w:szCs w:val="24"/>
        </w:rPr>
        <w:t>1</w:t>
      </w:r>
    </w:p>
    <w:p w14:paraId="35B837AD" w14:textId="77777777" w:rsidR="001651C7" w:rsidRPr="00E65125" w:rsidRDefault="001651C7" w:rsidP="001651C7">
      <w:pPr>
        <w:adjustRightInd w:val="0"/>
        <w:snapToGrid w:val="0"/>
        <w:spacing w:line="600" w:lineRule="exact"/>
        <w:rPr>
          <w:sz w:val="24"/>
          <w:szCs w:val="24"/>
        </w:rPr>
      </w:pPr>
    </w:p>
    <w:p w14:paraId="773CB88B" w14:textId="77777777" w:rsidR="001651C7" w:rsidRPr="001651C7" w:rsidRDefault="001651C7" w:rsidP="001651C7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1651C7">
        <w:rPr>
          <w:rFonts w:ascii="黑体" w:eastAsia="黑体" w:hAnsi="黑体"/>
          <w:bCs/>
          <w:sz w:val="32"/>
          <w:szCs w:val="32"/>
        </w:rPr>
        <w:t>山东科汇电力自动化股份有限公司</w:t>
      </w:r>
    </w:p>
    <w:p w14:paraId="6F809E62" w14:textId="77777777" w:rsidR="001651C7" w:rsidRDefault="001651C7" w:rsidP="001651C7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="黑体" w:hAnsi="黑体" w:hint="eastAsia"/>
          <w:bCs/>
          <w:sz w:val="32"/>
          <w:szCs w:val="32"/>
        </w:rPr>
      </w:pPr>
      <w:r w:rsidRPr="001651C7">
        <w:rPr>
          <w:rFonts w:ascii="黑体" w:eastAsia="黑体" w:hAnsi="黑体" w:hint="eastAsia"/>
          <w:bCs/>
          <w:sz w:val="32"/>
          <w:szCs w:val="32"/>
        </w:rPr>
        <w:t>投资者关系活动记录表</w:t>
      </w:r>
    </w:p>
    <w:p w14:paraId="34491967" w14:textId="77777777" w:rsidR="001651C7" w:rsidRPr="001651C7" w:rsidRDefault="001651C7" w:rsidP="001651C7"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黑体" w:eastAsiaTheme="minorEastAsia" w:hAnsi="黑体" w:hint="eastAsia"/>
          <w:bCs/>
          <w:sz w:val="32"/>
          <w:szCs w:val="32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281"/>
        <w:gridCol w:w="2765"/>
        <w:gridCol w:w="4454"/>
      </w:tblGrid>
      <w:tr w:rsidR="00605AFC" w14:paraId="763B9D04" w14:textId="77777777" w:rsidTr="00627FAA">
        <w:trPr>
          <w:trHeight w:val="1662"/>
          <w:jc w:val="center"/>
        </w:trPr>
        <w:tc>
          <w:tcPr>
            <w:tcW w:w="1281" w:type="dxa"/>
            <w:vAlign w:val="center"/>
          </w:tcPr>
          <w:p w14:paraId="73604B5F" w14:textId="77777777" w:rsidR="00605AFC" w:rsidRPr="00605AFC" w:rsidRDefault="00605AFC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2765" w:type="dxa"/>
            <w:tcBorders>
              <w:right w:val="nil"/>
            </w:tcBorders>
          </w:tcPr>
          <w:p w14:paraId="50387C3D" w14:textId="075F5AAB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6BCDE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08pt;height:19.5pt" o:ole="">
                  <v:imagedata r:id="rId6" o:title=""/>
                </v:shape>
                <w:control r:id="rId7" w:name="CheckBox1" w:shapeid="_x0000_i1041"/>
              </w:object>
            </w:r>
          </w:p>
          <w:p w14:paraId="22030C66" w14:textId="1E63E647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549938DC">
                <v:shape id="_x0000_i1043" type="#_x0000_t75" style="width:108pt;height:19.5pt" o:ole="">
                  <v:imagedata r:id="rId8" o:title=""/>
                </v:shape>
                <w:control r:id="rId9" w:name="CheckBox2" w:shapeid="_x0000_i1043"/>
              </w:object>
            </w:r>
          </w:p>
          <w:p w14:paraId="69FF6F88" w14:textId="2606CB0E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15273F58">
                <v:shape id="_x0000_i1045" type="#_x0000_t75" style="width:108pt;height:19.5pt" o:ole="">
                  <v:imagedata r:id="rId10" o:title=""/>
                </v:shape>
                <w:control r:id="rId11" w:name="CheckBox3" w:shapeid="_x0000_i1045"/>
              </w:object>
            </w:r>
          </w:p>
          <w:p w14:paraId="0766A361" w14:textId="0A00AF5A" w:rsidR="00605AFC" w:rsidRP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1DB5CA45">
                <v:shape id="_x0000_i1047" type="#_x0000_t75" style="width:108pt;height:19.5pt" o:ole="">
                  <v:imagedata r:id="rId12" o:title=""/>
                </v:shape>
                <w:control r:id="rId13" w:name="CheckBox4" w:shapeid="_x0000_i1047"/>
              </w:object>
            </w:r>
          </w:p>
        </w:tc>
        <w:tc>
          <w:tcPr>
            <w:tcW w:w="4454" w:type="dxa"/>
            <w:tcBorders>
              <w:left w:val="nil"/>
            </w:tcBorders>
          </w:tcPr>
          <w:p w14:paraId="07967418" w14:textId="73735125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621D6E7D">
                <v:shape id="_x0000_i1049" type="#_x0000_t75" style="width:108pt;height:19.5pt" o:ole="">
                  <v:imagedata r:id="rId14" o:title=""/>
                </v:shape>
                <w:control r:id="rId15" w:name="CheckBox51" w:shapeid="_x0000_i1049"/>
              </w:object>
            </w:r>
          </w:p>
          <w:p w14:paraId="31F06482" w14:textId="50D517BB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1E249ECF">
                <v:shape id="_x0000_i1051" type="#_x0000_t75" style="width:108pt;height:19.5pt" o:ole="">
                  <v:imagedata r:id="rId16" o:title=""/>
                </v:shape>
                <w:control r:id="rId17" w:name="CheckBox61" w:shapeid="_x0000_i1051"/>
              </w:object>
            </w:r>
          </w:p>
          <w:p w14:paraId="6E4C9402" w14:textId="1DC73D6A" w:rsidR="00605AFC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7DED262A">
                <v:shape id="_x0000_i1053" type="#_x0000_t75" style="width:108pt;height:19.5pt" o:ole="">
                  <v:imagedata r:id="rId18" o:title=""/>
                </v:shape>
                <w:control r:id="rId19" w:name="CheckBox71" w:shapeid="_x0000_i1053"/>
              </w:object>
            </w:r>
          </w:p>
          <w:p w14:paraId="0AD70731" w14:textId="6A37844B" w:rsidR="00605AFC" w:rsidRPr="001651C7" w:rsidRDefault="00605AFC" w:rsidP="00605AF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object w:dxaOrig="1440" w:dyaOrig="1440" w14:anchorId="0DDE1797">
                <v:shape id="_x0000_i1055" type="#_x0000_t75" style="width:131.25pt;height:19.5pt" o:ole="">
                  <v:imagedata r:id="rId20" o:title=""/>
                </v:shape>
                <w:control r:id="rId21" w:name="CheckBox81" w:shapeid="_x0000_i1055"/>
              </w:object>
            </w:r>
          </w:p>
        </w:tc>
      </w:tr>
      <w:tr w:rsidR="001651C7" w14:paraId="6FD045F1" w14:textId="77777777" w:rsidTr="00627FAA">
        <w:trPr>
          <w:trHeight w:val="387"/>
          <w:jc w:val="center"/>
        </w:trPr>
        <w:tc>
          <w:tcPr>
            <w:tcW w:w="1281" w:type="dxa"/>
            <w:vAlign w:val="center"/>
          </w:tcPr>
          <w:p w14:paraId="5CCED5B7" w14:textId="77777777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219" w:type="dxa"/>
            <w:gridSpan w:val="2"/>
            <w:vAlign w:val="center"/>
          </w:tcPr>
          <w:p w14:paraId="05E9A7A0" w14:textId="7B4612F8" w:rsidR="001651C7" w:rsidRPr="001651C7" w:rsidRDefault="00624F66" w:rsidP="00EC1863">
            <w:pPr>
              <w:autoSpaceDE w:val="0"/>
              <w:autoSpaceDN w:val="0"/>
              <w:adjustRightInd w:val="0"/>
              <w:snapToGrid w:val="0"/>
              <w:spacing w:beforeLines="50" w:before="156" w:line="360" w:lineRule="auto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02</w:t>
            </w:r>
            <w:r w:rsidR="000432A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年</w:t>
            </w:r>
            <w:r w:rsidR="002F4CB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5</w:t>
            </w:r>
            <w:r w:rsidR="001952F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  <w:r w:rsidR="00C3157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  <w:r w:rsidR="000432A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 w:rsidR="001952F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日 </w:t>
            </w:r>
            <w:r w:rsidR="00C3157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09</w:t>
            </w:r>
            <w:r w:rsidR="001952F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:</w:t>
            </w:r>
            <w:r w:rsidR="000432A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0</w:t>
            </w:r>
            <w:r w:rsidR="00C3157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0</w:t>
            </w:r>
            <w:r w:rsidR="001952F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-1</w:t>
            </w:r>
            <w:r w:rsidR="000432A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0</w:t>
            </w:r>
            <w:r w:rsidR="001952F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:</w:t>
            </w:r>
            <w:r w:rsidR="000432A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0</w:t>
            </w:r>
            <w:r w:rsidR="001952FA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</w:t>
            </w:r>
          </w:p>
        </w:tc>
      </w:tr>
      <w:tr w:rsidR="001651C7" w:rsidRPr="00627FAA" w14:paraId="542E23FD" w14:textId="77777777" w:rsidTr="00627FAA">
        <w:trPr>
          <w:jc w:val="center"/>
        </w:trPr>
        <w:tc>
          <w:tcPr>
            <w:tcW w:w="1281" w:type="dxa"/>
            <w:vAlign w:val="center"/>
          </w:tcPr>
          <w:p w14:paraId="24181DD2" w14:textId="77777777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219" w:type="dxa"/>
            <w:gridSpan w:val="2"/>
            <w:vAlign w:val="center"/>
          </w:tcPr>
          <w:p w14:paraId="24E6995C" w14:textId="77777777" w:rsidR="000432A1" w:rsidRPr="000432A1" w:rsidRDefault="000432A1" w:rsidP="000432A1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0432A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价值在线</w:t>
            </w:r>
          </w:p>
          <w:p w14:paraId="4C3CD116" w14:textId="3D962022" w:rsidR="001651C7" w:rsidRPr="00627FAA" w:rsidRDefault="000432A1" w:rsidP="000432A1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0432A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（网址：www.ir-online.cn）</w:t>
            </w:r>
          </w:p>
        </w:tc>
      </w:tr>
      <w:tr w:rsidR="00C82BB3" w:rsidRPr="00627FAA" w14:paraId="2A568211" w14:textId="77777777" w:rsidTr="00627FAA">
        <w:trPr>
          <w:jc w:val="center"/>
        </w:trPr>
        <w:tc>
          <w:tcPr>
            <w:tcW w:w="1281" w:type="dxa"/>
            <w:vAlign w:val="center"/>
          </w:tcPr>
          <w:p w14:paraId="202880E7" w14:textId="52A40BA4" w:rsidR="00C82BB3" w:rsidRPr="00605AFC" w:rsidRDefault="00C82BB3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会议召开方式</w:t>
            </w:r>
          </w:p>
        </w:tc>
        <w:tc>
          <w:tcPr>
            <w:tcW w:w="7219" w:type="dxa"/>
            <w:gridSpan w:val="2"/>
            <w:vAlign w:val="center"/>
          </w:tcPr>
          <w:p w14:paraId="4CE5E387" w14:textId="7FEF5241" w:rsidR="00C82BB3" w:rsidRPr="00C82BB3" w:rsidRDefault="000432A1" w:rsidP="005E01FD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2"/>
              </w:rPr>
            </w:pPr>
            <w:r w:rsidRPr="000432A1">
              <w:rPr>
                <w:sz w:val="24"/>
                <w:szCs w:val="22"/>
              </w:rPr>
              <w:t>网络互动方式</w:t>
            </w:r>
          </w:p>
        </w:tc>
      </w:tr>
      <w:tr w:rsidR="001651C7" w14:paraId="6E9CC031" w14:textId="77777777" w:rsidTr="00627FAA">
        <w:trPr>
          <w:jc w:val="center"/>
        </w:trPr>
        <w:tc>
          <w:tcPr>
            <w:tcW w:w="1281" w:type="dxa"/>
            <w:vAlign w:val="center"/>
          </w:tcPr>
          <w:p w14:paraId="100FA6A3" w14:textId="77777777" w:rsidR="00AE3436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公司</w:t>
            </w:r>
            <w:r w:rsidR="008F0D7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参</w:t>
            </w:r>
          </w:p>
          <w:p w14:paraId="09278970" w14:textId="7628A35A" w:rsidR="001651C7" w:rsidRPr="00605AFC" w:rsidRDefault="008F0D79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加</w:t>
            </w:r>
            <w:r w:rsidR="001651C7"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7219" w:type="dxa"/>
            <w:gridSpan w:val="2"/>
            <w:vAlign w:val="center"/>
          </w:tcPr>
          <w:p w14:paraId="43586680" w14:textId="3959229C" w:rsidR="002E0CC0" w:rsidRDefault="002E0CC0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董事长：</w:t>
            </w:r>
            <w:r w:rsidR="002F4CB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朱亦军</w:t>
            </w:r>
          </w:p>
          <w:p w14:paraId="253E5409" w14:textId="771DBE8B" w:rsidR="000432A1" w:rsidRDefault="000432A1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总经理：熊立新</w:t>
            </w:r>
          </w:p>
          <w:p w14:paraId="39C35430" w14:textId="57AAF7E1" w:rsidR="000432A1" w:rsidRDefault="000432A1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独立董事：王传顺</w:t>
            </w:r>
          </w:p>
          <w:p w14:paraId="3EDA54B1" w14:textId="2E194B91" w:rsidR="009E02EE" w:rsidRDefault="000432A1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财务负责人：吕宏亮</w:t>
            </w:r>
          </w:p>
          <w:p w14:paraId="4CD05013" w14:textId="5D9EDEC1" w:rsidR="001952FA" w:rsidRPr="001651C7" w:rsidRDefault="000432A1" w:rsidP="001952FA">
            <w:pPr>
              <w:autoSpaceDE w:val="0"/>
              <w:autoSpaceDN w:val="0"/>
              <w:adjustRightInd w:val="0"/>
              <w:snapToGrid w:val="0"/>
              <w:spacing w:beforeLines="50" w:before="156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董事会秘书：刘鹏</w:t>
            </w:r>
          </w:p>
        </w:tc>
      </w:tr>
      <w:tr w:rsidR="001651C7" w14:paraId="3C2B6204" w14:textId="77777777" w:rsidTr="00627FAA">
        <w:trPr>
          <w:jc w:val="center"/>
        </w:trPr>
        <w:tc>
          <w:tcPr>
            <w:tcW w:w="1281" w:type="dxa"/>
            <w:vAlign w:val="center"/>
          </w:tcPr>
          <w:p w14:paraId="0E860918" w14:textId="77777777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219" w:type="dxa"/>
            <w:gridSpan w:val="2"/>
            <w:vAlign w:val="center"/>
          </w:tcPr>
          <w:p w14:paraId="234D8870" w14:textId="42A6E53F" w:rsidR="00E55429" w:rsidRPr="00F75A6F" w:rsidRDefault="00EB2199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</w:t>
            </w:r>
            <w:r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C31577" w:rsidRPr="00F75A6F">
              <w:rPr>
                <w:rFonts w:hint="eastAsia"/>
                <w:bCs/>
              </w:rPr>
              <w:t xml:space="preserve"> </w:t>
            </w:r>
            <w:r w:rsidR="000432A1"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请问公司目前有多少属于“十五五”相关项目？</w:t>
            </w:r>
          </w:p>
          <w:p w14:paraId="707807FA" w14:textId="55751200" w:rsidR="00E55429" w:rsidRPr="00F75A6F" w:rsidRDefault="00E55429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0432A1" w:rsidRPr="00F75A6F">
              <w:rPr>
                <w:rFonts w:ascii="楷体" w:eastAsia="楷体" w:hAnsi="楷体"/>
                <w:bCs/>
                <w:sz w:val="24"/>
                <w:szCs w:val="24"/>
              </w:rPr>
              <w:t>投资者您好！近年来，随着国家“双碳”目标和构建新型能源体系的战略规划，叠加新一代数字技术与前沿科技的快速发展，市场迎来新的发展机遇。公司将继续坚持“深耕电力故障监测及电力自动化业务、扩展磁阻电机驱动系统业务、开拓用户侧储能业务”的发展战略，以国家创新驱动和科技发展战略为指引，依托核心技术自主可控优势，以市场需求为导向，紧抓行业机遇，加快研发成果转化和产品迭代，使技术和市场互相带动、互相促进，持续提升客户认可度。感谢关注！</w:t>
            </w:r>
          </w:p>
          <w:p w14:paraId="66ED5AA6" w14:textId="11BFB921" w:rsidR="00E55429" w:rsidRPr="00F75A6F" w:rsidRDefault="00EB2199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2</w:t>
            </w:r>
            <w:r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C31577" w:rsidRPr="00F75A6F">
              <w:rPr>
                <w:rFonts w:hint="eastAsia"/>
                <w:bCs/>
              </w:rPr>
              <w:t xml:space="preserve"> </w:t>
            </w:r>
            <w:r w:rsidR="000432A1"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公司在“一带一路”或海外市场的业务模式是什么</w:t>
            </w:r>
            <w:r w:rsidR="00E55429"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？</w:t>
            </w:r>
          </w:p>
          <w:p w14:paraId="44B1C7C9" w14:textId="1501207E" w:rsidR="00E55429" w:rsidRPr="00F75A6F" w:rsidRDefault="00675D60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答：</w:t>
            </w:r>
            <w:r w:rsidR="000432A1" w:rsidRPr="00F75A6F">
              <w:rPr>
                <w:rFonts w:ascii="楷体" w:eastAsia="楷体" w:hAnsi="楷体"/>
                <w:bCs/>
                <w:sz w:val="24"/>
                <w:szCs w:val="24"/>
              </w:rPr>
              <w:t>投资者您好！公司海外业务采用国内研发生产+英国子公司销售为区域枢纽+海外代理经销的轻资产运营模式。业务上以自主品牌产品出口为核心，主营电缆故障查找、输电线路故障监测、磁阻电机，销往欧洲、中东、东南亚、非洲等地区。感谢关注</w:t>
            </w:r>
            <w:r w:rsidR="00E55429"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！</w:t>
            </w:r>
          </w:p>
          <w:p w14:paraId="4DF39F44" w14:textId="52FD867D" w:rsidR="00E55429" w:rsidRPr="00F75A6F" w:rsidRDefault="002F4CB9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3.</w:t>
            </w:r>
            <w:r w:rsidR="00C31577" w:rsidRPr="00F75A6F">
              <w:rPr>
                <w:rFonts w:hint="eastAsia"/>
                <w:bCs/>
              </w:rPr>
              <w:t xml:space="preserve"> </w:t>
            </w:r>
            <w:r w:rsidR="000432A1"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请简单介绍下公司今年的发展目标</w:t>
            </w:r>
            <w:r w:rsidR="00E55429"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？</w:t>
            </w:r>
          </w:p>
          <w:p w14:paraId="2F1ADC93" w14:textId="736FC465" w:rsidR="00E55429" w:rsidRPr="00F75A6F" w:rsidRDefault="00E55429" w:rsidP="00E55429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0432A1" w:rsidRPr="00F75A6F">
              <w:rPr>
                <w:rFonts w:ascii="楷体" w:eastAsia="楷体" w:hAnsi="楷体"/>
                <w:bCs/>
                <w:sz w:val="24"/>
                <w:szCs w:val="24"/>
              </w:rPr>
              <w:t>投资者您好！公司致力于电气自动化新技术、高能效电机驱动技术及智慧能源管控技术的研发与产业化，具有特征鲜明的技术优势，以技术立品牌，以品牌赢市场，尤其在智能电网故障监测与自动化业务领域，拥有较高的行业知名度。近年来，随着国家“双碳”目标和构建新型能源体系的战略规划，叠加新一代数字技术与前沿科技的快速发展，市场迎来新的发展机遇。公司将继续坚持“深耕电力故障监测及电力自动化业务、扩展磁阻电机驱动系统业务、开拓用户侧储能业务”的发展战略，以国家创新驱动和科技发展战略为指引，依托核心技术自主可控优势，以市场需求为导向，紧抓行业机遇，加快研发成果转化和产品迭代，使技术和市场互相带动、互相促进，持续提升客户认可度。感谢关注</w:t>
            </w: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！</w:t>
            </w:r>
          </w:p>
          <w:p w14:paraId="5FE875B6" w14:textId="01E7F104" w:rsidR="00FD653D" w:rsidRPr="00F75A6F" w:rsidRDefault="000432A1" w:rsidP="00FD653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4</w:t>
            </w:r>
            <w:r w:rsidR="002301EB"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C31577" w:rsidRPr="00F75A6F">
              <w:rPr>
                <w:rFonts w:hint="eastAsia"/>
                <w:bCs/>
              </w:rPr>
              <w:t xml:space="preserve"> </w:t>
            </w:r>
            <w:r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公司2026年的储能业务策略是什么</w:t>
            </w:r>
            <w:r w:rsidR="00FD653D"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？</w:t>
            </w:r>
          </w:p>
          <w:p w14:paraId="0B4CD24E" w14:textId="1D70C153" w:rsidR="002301EB" w:rsidRPr="00F75A6F" w:rsidRDefault="00FD653D" w:rsidP="002301E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0432A1" w:rsidRPr="00F75A6F">
              <w:rPr>
                <w:rFonts w:ascii="楷体" w:eastAsia="楷体" w:hAnsi="楷体"/>
                <w:bCs/>
                <w:sz w:val="24"/>
                <w:szCs w:val="24"/>
              </w:rPr>
              <w:t>投资者您好！公司聚焦用户侧工商业储能领域，持续丰富储能产品矩阵，攻坚核心控制技术，稳步提升产品成熟度与客户认可度，进一步夯实产业基础。同时，公司自主研发虚拟电厂聚合平台与智慧能源管理系统，深化末端负荷保供、智能协同、实时电价预测等技术研究与应用，迭代升级优化控制策略，助力用户参与电力市场化交易，实现储能系统能量分配智能优化与运行收益最大化，降低用能成本。 未来，公司将坚持设备制造+平台运营+增值服务的发展路径，持续优化产品与技术，推进场景化落地，为用户提供一体化储能与能源管理解决方案，培育新的业绩增长点。感谢关注</w:t>
            </w: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！</w:t>
            </w:r>
          </w:p>
          <w:p w14:paraId="3CCC0EB3" w14:textId="227A1E8C" w:rsidR="00FD653D" w:rsidRPr="00F75A6F" w:rsidRDefault="000432A1" w:rsidP="00FD653D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5</w:t>
            </w:r>
            <w:r w:rsidR="002301EB"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.</w:t>
            </w:r>
            <w:r w:rsidR="00C31577" w:rsidRPr="00F75A6F">
              <w:rPr>
                <w:rFonts w:hint="eastAsia"/>
                <w:bCs/>
              </w:rPr>
              <w:t xml:space="preserve"> </w:t>
            </w:r>
            <w:r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电力系统同步时钟产品收入增速能否持续</w:t>
            </w:r>
            <w:r w:rsidR="00FD653D"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？</w:t>
            </w:r>
          </w:p>
          <w:p w14:paraId="658D75DF" w14:textId="77777777" w:rsidR="00EA7EFB" w:rsidRPr="00F75A6F" w:rsidRDefault="00FD653D" w:rsidP="00EA7EF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="000432A1" w:rsidRPr="00F75A6F">
              <w:rPr>
                <w:rFonts w:ascii="楷体" w:eastAsia="楷体" w:hAnsi="楷体"/>
                <w:bCs/>
                <w:sz w:val="24"/>
                <w:szCs w:val="24"/>
              </w:rPr>
              <w:t xml:space="preserve">投资者您好！2025 年度，受益于电力系统设备自主可控升级浪潮，电力系统同步时钟产品需求集中释放，实现收入大幅增长。2026 </w:t>
            </w:r>
            <w:r w:rsidR="000432A1" w:rsidRPr="00F75A6F">
              <w:rPr>
                <w:rFonts w:ascii="楷体" w:eastAsia="楷体" w:hAnsi="楷体"/>
                <w:bCs/>
                <w:sz w:val="24"/>
                <w:szCs w:val="24"/>
              </w:rPr>
              <w:lastRenderedPageBreak/>
              <w:t>年一季度，随着电力系统自主可控升级阶段性推进到位，电力系统同步时钟产品市场需求回归常态化理性水平，时钟类产品收入较 2025 年同期相比有所下降。感谢关注</w:t>
            </w:r>
            <w:r w:rsidR="00EA7EFB"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！</w:t>
            </w:r>
          </w:p>
          <w:p w14:paraId="1A149285" w14:textId="3A62DE95" w:rsidR="000432A1" w:rsidRPr="00F75A6F" w:rsidRDefault="000432A1" w:rsidP="00EA7EF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6.</w:t>
            </w:r>
            <w:r w:rsidRPr="00F75A6F">
              <w:rPr>
                <w:rFonts w:hint="eastAsia"/>
                <w:bCs/>
              </w:rPr>
              <w:t xml:space="preserve"> </w:t>
            </w:r>
            <w:r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请问公司哪些产品或技术属于“新质生产力”范畴？</w:t>
            </w:r>
          </w:p>
          <w:p w14:paraId="5FA6014E" w14:textId="4C60F8A2" w:rsidR="000432A1" w:rsidRPr="00F75A6F" w:rsidRDefault="000432A1" w:rsidP="00EA7EFB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Pr="00F75A6F">
              <w:rPr>
                <w:rFonts w:ascii="楷体" w:eastAsia="楷体" w:hAnsi="楷体"/>
                <w:bCs/>
                <w:sz w:val="24"/>
                <w:szCs w:val="24"/>
              </w:rPr>
              <w:t>投资者您好！公司致力于电气自动化新技术、高能效电机驱动技术及智慧能源管控技术的研发与产业化，具有特征鲜明的技术优势，以技术立品牌，以品牌赢市场，尤其在智能电网故障监测与自动化业务领域，拥有较高的行业知名度。感谢关注！</w:t>
            </w:r>
          </w:p>
          <w:p w14:paraId="7E8CE42D" w14:textId="362CD9AD" w:rsidR="000432A1" w:rsidRPr="00F75A6F" w:rsidRDefault="000432A1" w:rsidP="000432A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7.</w:t>
            </w:r>
            <w:r w:rsidRPr="00F75A6F">
              <w:rPr>
                <w:rFonts w:hint="eastAsia"/>
                <w:bCs/>
              </w:rPr>
              <w:t xml:space="preserve"> </w:t>
            </w:r>
            <w:r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今年公司的研发投入有多少？会投入哪些方向？</w:t>
            </w:r>
          </w:p>
          <w:p w14:paraId="5F505F5A" w14:textId="102747AA" w:rsidR="000432A1" w:rsidRPr="00F75A6F" w:rsidRDefault="000432A1" w:rsidP="000432A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Pr="00F75A6F">
              <w:rPr>
                <w:rFonts w:ascii="楷体" w:eastAsia="楷体" w:hAnsi="楷体"/>
                <w:bCs/>
                <w:sz w:val="24"/>
                <w:szCs w:val="24"/>
              </w:rPr>
              <w:t>投资者您好。详情请见公司于2026年4月16日在上海证券交易所披露的《山东科汇电力自动化股份有限公司2025年度“提质增效重回报”行动方案评估报告暨2026年度“提质增效重回报”行动方案》中“二、提升科技创新能力，强化核心竞争力”章节的阐述。感谢关注！</w:t>
            </w:r>
          </w:p>
          <w:p w14:paraId="2966FB07" w14:textId="2B5699A0" w:rsidR="000432A1" w:rsidRPr="00F75A6F" w:rsidRDefault="000432A1" w:rsidP="000432A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8.</w:t>
            </w:r>
            <w:r w:rsidRPr="00F75A6F">
              <w:rPr>
                <w:rFonts w:hint="eastAsia"/>
                <w:bCs/>
              </w:rPr>
              <w:t xml:space="preserve"> </w:t>
            </w:r>
            <w:r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公司在铁路电力自动化方面，是否已切入城市轨道交通（地铁、轻轨）市场？这一块的营收占比大概是多少？</w:t>
            </w:r>
          </w:p>
          <w:p w14:paraId="1EED110E" w14:textId="56CCECDE" w:rsidR="000432A1" w:rsidRPr="00F75A6F" w:rsidRDefault="000432A1" w:rsidP="000432A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Pr="00F75A6F">
              <w:rPr>
                <w:rFonts w:ascii="楷体" w:eastAsia="楷体" w:hAnsi="楷体"/>
                <w:bCs/>
                <w:sz w:val="24"/>
                <w:szCs w:val="24"/>
              </w:rPr>
              <w:t>投资者您好！公司铁路电力自动化业务主要针对中国铁路各个集团公司等客户，主要应用于铁路沿线变配电所、箱式变电站等站端电力设备，并通过调度主站实现铁路电网的远程监控、调度、计算、统计、分析、预警和管理等功能。感谢关注！</w:t>
            </w:r>
          </w:p>
          <w:p w14:paraId="07B40BA0" w14:textId="79B41F4C" w:rsidR="000432A1" w:rsidRPr="00F75A6F" w:rsidRDefault="000432A1" w:rsidP="000432A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9.</w:t>
            </w:r>
            <w:r w:rsidRPr="00F75A6F">
              <w:rPr>
                <w:rFonts w:hint="eastAsia"/>
                <w:bCs/>
              </w:rPr>
              <w:t xml:space="preserve"> </w:t>
            </w:r>
            <w:r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请问公司目前是否有构网型储能技术相关的在研项目或已交付工程？具体进展到了哪个阶段？</w:t>
            </w:r>
          </w:p>
          <w:p w14:paraId="0778E0B1" w14:textId="2393E265" w:rsidR="000432A1" w:rsidRPr="00F75A6F" w:rsidRDefault="000432A1" w:rsidP="000432A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t>答：</w:t>
            </w:r>
            <w:r w:rsidRPr="00F75A6F">
              <w:rPr>
                <w:rFonts w:ascii="楷体" w:eastAsia="楷体" w:hAnsi="楷体"/>
                <w:bCs/>
                <w:sz w:val="24"/>
                <w:szCs w:val="24"/>
              </w:rPr>
              <w:t>投资者您好！公司以用户侧储能和台区储能为重点，紧抓储能行业政策红利，借力市场和电价机制完善的行业契机，依托全品类储能产品体系及成熟控制系统，推动储能业务规模化拓展。目前核心产品已完成技术验证，用户侧储能应用场景逐步落地，客户认可度进一步提升。2025年度，储能业务销售收入1,565.52万元，同比增长119.59%。感谢关注！</w:t>
            </w:r>
          </w:p>
          <w:p w14:paraId="4350A444" w14:textId="28193655" w:rsidR="000432A1" w:rsidRPr="00F75A6F" w:rsidRDefault="000432A1" w:rsidP="000432A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 w:rsidRPr="00F75A6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10.</w:t>
            </w:r>
            <w:r w:rsidRPr="00F75A6F">
              <w:rPr>
                <w:rFonts w:hint="eastAsia"/>
                <w:bCs/>
              </w:rPr>
              <w:t xml:space="preserve"> </w:t>
            </w:r>
            <w:r w:rsidRPr="00F75A6F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公司是否有计划拓展更多海外客户？</w:t>
            </w:r>
          </w:p>
          <w:p w14:paraId="3569F010" w14:textId="2B9BD9D9" w:rsidR="000432A1" w:rsidRPr="00F75A6F" w:rsidRDefault="000432A1" w:rsidP="000432A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bCs/>
                <w:sz w:val="24"/>
                <w:szCs w:val="24"/>
              </w:rPr>
            </w:pPr>
            <w:r w:rsidRPr="00F75A6F">
              <w:rPr>
                <w:rFonts w:ascii="楷体" w:eastAsia="楷体" w:hAnsi="楷体" w:hint="eastAsia"/>
                <w:bCs/>
                <w:sz w:val="24"/>
                <w:szCs w:val="24"/>
              </w:rPr>
              <w:lastRenderedPageBreak/>
              <w:t>答：</w:t>
            </w:r>
            <w:r w:rsidRPr="00F75A6F">
              <w:rPr>
                <w:rFonts w:ascii="楷体" w:eastAsia="楷体" w:hAnsi="楷体"/>
                <w:bCs/>
                <w:sz w:val="24"/>
                <w:szCs w:val="24"/>
              </w:rPr>
              <w:t>投资者您好！2026年公司将依据国际市场需求特点，通过产品设计方案及功能优化，匹配客户差异化需求，进一步加强与海外企业的技术研发和市场推广合作，推动国际业务收入持续稳步增长。感谢关注！</w:t>
            </w:r>
          </w:p>
        </w:tc>
      </w:tr>
      <w:tr w:rsidR="001651C7" w14:paraId="74A4DCF5" w14:textId="77777777" w:rsidTr="00627FAA">
        <w:trPr>
          <w:jc w:val="center"/>
        </w:trPr>
        <w:tc>
          <w:tcPr>
            <w:tcW w:w="1281" w:type="dxa"/>
            <w:vAlign w:val="center"/>
          </w:tcPr>
          <w:p w14:paraId="675C02E0" w14:textId="7CFE8CF1" w:rsidR="001651C7" w:rsidRPr="00605AFC" w:rsidRDefault="001651C7" w:rsidP="00605A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605AFC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219" w:type="dxa"/>
            <w:gridSpan w:val="2"/>
            <w:vAlign w:val="center"/>
          </w:tcPr>
          <w:p w14:paraId="4FE739E5" w14:textId="77777777" w:rsidR="001651C7" w:rsidRPr="001651C7" w:rsidRDefault="00EB2199" w:rsidP="00EB2199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无</w:t>
            </w:r>
          </w:p>
        </w:tc>
      </w:tr>
    </w:tbl>
    <w:p w14:paraId="495F65B6" w14:textId="77777777" w:rsidR="00F66F99" w:rsidRPr="001651C7" w:rsidRDefault="00F66F99"/>
    <w:sectPr w:rsidR="00F66F99" w:rsidRPr="00165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BA2B" w14:textId="77777777" w:rsidR="002E47C2" w:rsidRDefault="002E47C2" w:rsidP="00884CBA">
      <w:r>
        <w:separator/>
      </w:r>
    </w:p>
  </w:endnote>
  <w:endnote w:type="continuationSeparator" w:id="0">
    <w:p w14:paraId="53E9B3A4" w14:textId="77777777" w:rsidR="002E47C2" w:rsidRDefault="002E47C2" w:rsidP="0088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E58F" w14:textId="77777777" w:rsidR="002E47C2" w:rsidRDefault="002E47C2" w:rsidP="00884CBA">
      <w:r>
        <w:separator/>
      </w:r>
    </w:p>
  </w:footnote>
  <w:footnote w:type="continuationSeparator" w:id="0">
    <w:p w14:paraId="711BA074" w14:textId="77777777" w:rsidR="002E47C2" w:rsidRDefault="002E47C2" w:rsidP="00884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20"/>
    <w:rsid w:val="00017B82"/>
    <w:rsid w:val="000432A1"/>
    <w:rsid w:val="00050F5F"/>
    <w:rsid w:val="00064DDF"/>
    <w:rsid w:val="000C0CC6"/>
    <w:rsid w:val="000C65C6"/>
    <w:rsid w:val="000F50D2"/>
    <w:rsid w:val="00131862"/>
    <w:rsid w:val="0015440E"/>
    <w:rsid w:val="001651C7"/>
    <w:rsid w:val="00173E96"/>
    <w:rsid w:val="00181554"/>
    <w:rsid w:val="001952FA"/>
    <w:rsid w:val="001B5295"/>
    <w:rsid w:val="001C1F2A"/>
    <w:rsid w:val="001D018F"/>
    <w:rsid w:val="002022E3"/>
    <w:rsid w:val="002137E5"/>
    <w:rsid w:val="002301EB"/>
    <w:rsid w:val="00236AB0"/>
    <w:rsid w:val="00281F48"/>
    <w:rsid w:val="00283A66"/>
    <w:rsid w:val="002B28B2"/>
    <w:rsid w:val="002C1975"/>
    <w:rsid w:val="002C77E3"/>
    <w:rsid w:val="002E0CC0"/>
    <w:rsid w:val="002E47C2"/>
    <w:rsid w:val="002F4CB9"/>
    <w:rsid w:val="0035778A"/>
    <w:rsid w:val="00372057"/>
    <w:rsid w:val="00385198"/>
    <w:rsid w:val="003A12EE"/>
    <w:rsid w:val="00406019"/>
    <w:rsid w:val="0048030A"/>
    <w:rsid w:val="004965D9"/>
    <w:rsid w:val="004B64F9"/>
    <w:rsid w:val="004E4D77"/>
    <w:rsid w:val="004F7EBD"/>
    <w:rsid w:val="005364BA"/>
    <w:rsid w:val="00564F91"/>
    <w:rsid w:val="0056545F"/>
    <w:rsid w:val="0058290C"/>
    <w:rsid w:val="005A6B3A"/>
    <w:rsid w:val="005B434E"/>
    <w:rsid w:val="005C1815"/>
    <w:rsid w:val="005E01FD"/>
    <w:rsid w:val="005E2104"/>
    <w:rsid w:val="00605AFC"/>
    <w:rsid w:val="00624F66"/>
    <w:rsid w:val="00627FAA"/>
    <w:rsid w:val="00674825"/>
    <w:rsid w:val="00675D60"/>
    <w:rsid w:val="00684FD3"/>
    <w:rsid w:val="006A5595"/>
    <w:rsid w:val="00730010"/>
    <w:rsid w:val="00732B8A"/>
    <w:rsid w:val="00743ABE"/>
    <w:rsid w:val="00797081"/>
    <w:rsid w:val="007B0D83"/>
    <w:rsid w:val="007F75AE"/>
    <w:rsid w:val="0080229B"/>
    <w:rsid w:val="00804303"/>
    <w:rsid w:val="00810CB7"/>
    <w:rsid w:val="008128A7"/>
    <w:rsid w:val="00813966"/>
    <w:rsid w:val="00825DC8"/>
    <w:rsid w:val="008400DF"/>
    <w:rsid w:val="00847E84"/>
    <w:rsid w:val="008733EB"/>
    <w:rsid w:val="00884CBA"/>
    <w:rsid w:val="00890276"/>
    <w:rsid w:val="008C4236"/>
    <w:rsid w:val="008E4674"/>
    <w:rsid w:val="008F0D79"/>
    <w:rsid w:val="00926A97"/>
    <w:rsid w:val="00930575"/>
    <w:rsid w:val="0093104C"/>
    <w:rsid w:val="00946D6C"/>
    <w:rsid w:val="009477A9"/>
    <w:rsid w:val="00953999"/>
    <w:rsid w:val="009556F2"/>
    <w:rsid w:val="00963B71"/>
    <w:rsid w:val="009A55AE"/>
    <w:rsid w:val="009B14E3"/>
    <w:rsid w:val="009B2256"/>
    <w:rsid w:val="009C0BDA"/>
    <w:rsid w:val="009C6527"/>
    <w:rsid w:val="009E02EE"/>
    <w:rsid w:val="009E3CAD"/>
    <w:rsid w:val="00A10F69"/>
    <w:rsid w:val="00A20501"/>
    <w:rsid w:val="00A33A4E"/>
    <w:rsid w:val="00A41116"/>
    <w:rsid w:val="00A4141D"/>
    <w:rsid w:val="00A6265B"/>
    <w:rsid w:val="00AE3436"/>
    <w:rsid w:val="00AE5B7B"/>
    <w:rsid w:val="00AF2817"/>
    <w:rsid w:val="00B27663"/>
    <w:rsid w:val="00B36AA7"/>
    <w:rsid w:val="00B93D20"/>
    <w:rsid w:val="00BA3939"/>
    <w:rsid w:val="00BE5134"/>
    <w:rsid w:val="00BE6D05"/>
    <w:rsid w:val="00C1732C"/>
    <w:rsid w:val="00C31577"/>
    <w:rsid w:val="00C3520F"/>
    <w:rsid w:val="00C66B90"/>
    <w:rsid w:val="00C82BB3"/>
    <w:rsid w:val="00CA7A98"/>
    <w:rsid w:val="00CB34A9"/>
    <w:rsid w:val="00CC6709"/>
    <w:rsid w:val="00CF08E3"/>
    <w:rsid w:val="00CF0C80"/>
    <w:rsid w:val="00D12915"/>
    <w:rsid w:val="00D20D7E"/>
    <w:rsid w:val="00DA4AF4"/>
    <w:rsid w:val="00DB7552"/>
    <w:rsid w:val="00E22F87"/>
    <w:rsid w:val="00E55429"/>
    <w:rsid w:val="00E74125"/>
    <w:rsid w:val="00E839D9"/>
    <w:rsid w:val="00E92A9C"/>
    <w:rsid w:val="00EA353F"/>
    <w:rsid w:val="00EA7EFB"/>
    <w:rsid w:val="00EB2199"/>
    <w:rsid w:val="00EC1863"/>
    <w:rsid w:val="00F56686"/>
    <w:rsid w:val="00F66F99"/>
    <w:rsid w:val="00F75A6F"/>
    <w:rsid w:val="00F950F8"/>
    <w:rsid w:val="00FA4884"/>
    <w:rsid w:val="00FA7D94"/>
    <w:rsid w:val="00FD653D"/>
    <w:rsid w:val="00FD7FB4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191FC"/>
  <w15:chartTrackingRefBased/>
  <w15:docId w15:val="{DF74D964-C56F-4B34-9597-EB4E7B66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2A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4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4CB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4C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4CB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Douzi</dc:creator>
  <cp:keywords/>
  <dc:description/>
  <cp:lastModifiedBy>k12797</cp:lastModifiedBy>
  <cp:revision>6</cp:revision>
  <dcterms:created xsi:type="dcterms:W3CDTF">2024-05-27T08:26:00Z</dcterms:created>
  <dcterms:modified xsi:type="dcterms:W3CDTF">2026-05-12T07:13:00Z</dcterms:modified>
</cp:coreProperties>
</file>