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19EE" w14:textId="77777777" w:rsidR="00616DE2" w:rsidRPr="00616DE2" w:rsidRDefault="00BC63F8" w:rsidP="00BC63F8">
      <w:pPr>
        <w:ind w:firstLine="562"/>
        <w:jc w:val="center"/>
        <w:rPr>
          <w:rFonts w:ascii="宋体" w:hAnsi="宋体"/>
          <w:b/>
          <w:bCs/>
          <w:iCs/>
          <w:color w:val="000000"/>
          <w:sz w:val="28"/>
          <w:szCs w:val="28"/>
        </w:rPr>
      </w:pPr>
      <w:r w:rsidRPr="00616DE2">
        <w:rPr>
          <w:rFonts w:ascii="宋体" w:hAnsi="宋体" w:hint="eastAsia"/>
          <w:b/>
          <w:bCs/>
          <w:iCs/>
          <w:color w:val="000000"/>
          <w:sz w:val="28"/>
          <w:szCs w:val="28"/>
        </w:rPr>
        <w:t>上海宣泰医药科技股份有限公司</w:t>
      </w:r>
    </w:p>
    <w:p w14:paraId="415B952E" w14:textId="77777777" w:rsidR="00BC63F8" w:rsidRDefault="00BC63F8" w:rsidP="00745855">
      <w:pPr>
        <w:ind w:firstLine="562"/>
        <w:jc w:val="center"/>
        <w:rPr>
          <w:rFonts w:ascii="宋体" w:hAnsi="宋体"/>
          <w:b/>
          <w:bCs/>
          <w:iCs/>
          <w:color w:val="000000"/>
          <w:sz w:val="28"/>
          <w:szCs w:val="28"/>
        </w:rPr>
      </w:pPr>
      <w:r w:rsidRPr="00616DE2">
        <w:rPr>
          <w:rFonts w:ascii="宋体" w:hAnsi="宋体" w:hint="eastAsia"/>
          <w:b/>
          <w:bCs/>
          <w:iCs/>
          <w:color w:val="000000"/>
          <w:sz w:val="28"/>
          <w:szCs w:val="28"/>
        </w:rPr>
        <w:t>投资者关系活动记录表</w:t>
      </w:r>
    </w:p>
    <w:p w14:paraId="7176D7C1" w14:textId="04E1FBBB" w:rsidR="00745855" w:rsidRPr="00600507" w:rsidRDefault="00745855" w:rsidP="00745855">
      <w:pPr>
        <w:spacing w:beforeLines="50" w:before="156" w:afterLines="50" w:after="156" w:line="400" w:lineRule="exact"/>
        <w:ind w:firstLineChars="0" w:firstLine="0"/>
        <w:rPr>
          <w:rFonts w:ascii="宋体" w:hAnsi="宋体"/>
          <w:bCs/>
          <w:iCs/>
          <w:color w:val="000000"/>
          <w:szCs w:val="22"/>
        </w:rPr>
      </w:pPr>
      <w:r w:rsidRPr="00600507">
        <w:rPr>
          <w:rFonts w:ascii="宋体" w:hAnsi="宋体" w:hint="eastAsia"/>
          <w:bCs/>
          <w:iCs/>
          <w:color w:val="000000"/>
          <w:szCs w:val="22"/>
        </w:rPr>
        <w:t>证券代码：</w:t>
      </w:r>
      <w:r>
        <w:rPr>
          <w:rFonts w:ascii="宋体" w:hAnsi="宋体"/>
          <w:bCs/>
          <w:iCs/>
          <w:color w:val="000000"/>
          <w:szCs w:val="22"/>
        </w:rPr>
        <w:t>688247</w:t>
      </w:r>
      <w:r w:rsidRPr="00600507">
        <w:rPr>
          <w:rFonts w:ascii="宋体" w:hAnsi="宋体" w:hint="eastAsia"/>
          <w:bCs/>
          <w:iCs/>
          <w:color w:val="000000"/>
          <w:szCs w:val="22"/>
        </w:rPr>
        <w:t xml:space="preserve">          </w:t>
      </w:r>
      <w:r>
        <w:rPr>
          <w:rFonts w:ascii="宋体" w:hAnsi="宋体"/>
          <w:bCs/>
          <w:iCs/>
          <w:color w:val="000000"/>
          <w:szCs w:val="22"/>
        </w:rPr>
        <w:t xml:space="preserve"> </w:t>
      </w:r>
      <w:r w:rsidRPr="00600507">
        <w:rPr>
          <w:rFonts w:ascii="宋体" w:hAnsi="宋体" w:hint="eastAsia"/>
          <w:bCs/>
          <w:iCs/>
          <w:color w:val="000000"/>
          <w:szCs w:val="22"/>
        </w:rPr>
        <w:t>证券简称：</w:t>
      </w:r>
      <w:r>
        <w:rPr>
          <w:rFonts w:ascii="宋体" w:hAnsi="宋体" w:hint="eastAsia"/>
          <w:bCs/>
          <w:iCs/>
          <w:color w:val="000000"/>
          <w:szCs w:val="22"/>
        </w:rPr>
        <w:t>宣泰医药</w:t>
      </w:r>
      <w:r>
        <w:rPr>
          <w:rFonts w:ascii="宋体" w:hAnsi="宋体"/>
          <w:bCs/>
          <w:iCs/>
          <w:color w:val="000000"/>
          <w:szCs w:val="22"/>
        </w:rPr>
        <w:t xml:space="preserve">         </w:t>
      </w:r>
      <w:r w:rsidRPr="00BB1B05">
        <w:rPr>
          <w:rFonts w:ascii="宋体" w:hAnsi="宋体" w:hint="eastAsia"/>
          <w:bCs/>
          <w:iCs/>
          <w:color w:val="000000"/>
        </w:rPr>
        <w:t>编号：</w:t>
      </w:r>
      <w:r>
        <w:rPr>
          <w:rFonts w:ascii="宋体" w:hAnsi="宋体" w:hint="eastAsia"/>
          <w:bCs/>
          <w:iCs/>
          <w:color w:val="000000"/>
        </w:rPr>
        <w:t>2</w:t>
      </w:r>
      <w:r>
        <w:rPr>
          <w:rFonts w:ascii="宋体" w:hAnsi="宋体"/>
          <w:bCs/>
          <w:iCs/>
          <w:color w:val="000000"/>
        </w:rPr>
        <w:t>02</w:t>
      </w:r>
      <w:r w:rsidR="006E7632">
        <w:rPr>
          <w:rFonts w:ascii="宋体" w:hAnsi="宋体"/>
          <w:bCs/>
          <w:iCs/>
          <w:color w:val="000000"/>
        </w:rPr>
        <w:t>6</w:t>
      </w:r>
      <w:r>
        <w:rPr>
          <w:rFonts w:ascii="宋体" w:hAnsi="宋体" w:hint="eastAsia"/>
          <w:bCs/>
          <w:iCs/>
          <w:color w:val="000000"/>
        </w:rPr>
        <w:t>-</w:t>
      </w:r>
      <w:r>
        <w:rPr>
          <w:rFonts w:ascii="宋体" w:hAnsi="宋体"/>
          <w:bCs/>
          <w:iCs/>
          <w:color w:val="000000"/>
        </w:rPr>
        <w:t>00</w:t>
      </w:r>
      <w:r w:rsidR="0070341D">
        <w:rPr>
          <w:rFonts w:ascii="宋体" w:hAnsi="宋体"/>
          <w:bCs/>
          <w:iCs/>
          <w:color w:val="000000"/>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436"/>
      </w:tblGrid>
      <w:tr w:rsidR="00BC63F8" w:rsidRPr="00BB1B05" w14:paraId="3DCEDE65" w14:textId="77777777" w:rsidTr="006464D6">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7400357"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投资者关系活动类别</w:t>
            </w:r>
          </w:p>
          <w:p w14:paraId="6DCD2719" w14:textId="77777777" w:rsidR="00BC63F8" w:rsidRPr="00BB1B05" w:rsidRDefault="00BC63F8" w:rsidP="005D106F">
            <w:pPr>
              <w:ind w:firstLineChars="0" w:firstLine="0"/>
              <w:rPr>
                <w:rFonts w:ascii="宋体" w:hAnsi="宋体"/>
                <w:bCs/>
                <w:iCs/>
                <w:color w:val="000000"/>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7261EC14" w14:textId="7EAE9FDE" w:rsidR="00BC63F8" w:rsidRPr="00BB1B05" w:rsidRDefault="000E780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00BC63F8" w:rsidRPr="00BB1B05">
              <w:rPr>
                <w:rFonts w:ascii="宋体" w:hAnsi="宋体" w:hint="eastAsia"/>
              </w:rPr>
              <w:t xml:space="preserve">特定对象调研     </w:t>
            </w:r>
            <w:r w:rsidR="00BC63F8" w:rsidRPr="00BB1B05">
              <w:rPr>
                <w:rFonts w:ascii="宋体" w:hAnsi="宋体" w:hint="eastAsia"/>
                <w:bCs/>
                <w:iCs/>
                <w:color w:val="000000"/>
              </w:rPr>
              <w:t>□</w:t>
            </w:r>
            <w:r w:rsidR="00BC63F8" w:rsidRPr="00BB1B05">
              <w:rPr>
                <w:rFonts w:ascii="宋体" w:hAnsi="宋体" w:hint="eastAsia"/>
              </w:rPr>
              <w:t>分析师会议</w:t>
            </w:r>
          </w:p>
          <w:p w14:paraId="31AAC12A" w14:textId="0E8E69ED" w:rsidR="00BC63F8" w:rsidRPr="00BB1B05" w:rsidRDefault="00BC63F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媒体采访         </w:t>
            </w:r>
            <w:r w:rsidR="0070341D">
              <w:rPr>
                <w:rFonts w:ascii="宋体" w:hAnsi="宋体" w:hint="eastAsia"/>
                <w:bCs/>
                <w:iCs/>
                <w:color w:val="000000"/>
              </w:rPr>
              <w:t>√</w:t>
            </w:r>
            <w:r w:rsidRPr="00BB1B05">
              <w:rPr>
                <w:rFonts w:ascii="宋体" w:hAnsi="宋体" w:hint="eastAsia"/>
              </w:rPr>
              <w:t>业绩说明会</w:t>
            </w:r>
          </w:p>
          <w:p w14:paraId="7EC13282" w14:textId="5BD7306C" w:rsidR="00BC63F8" w:rsidRPr="00BB1B05" w:rsidRDefault="00BC63F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新闻发布会       </w:t>
            </w:r>
            <w:r w:rsidR="000E7808" w:rsidRPr="00BB1B05">
              <w:rPr>
                <w:rFonts w:ascii="宋体" w:hAnsi="宋体" w:hint="eastAsia"/>
                <w:bCs/>
                <w:iCs/>
                <w:color w:val="000000"/>
              </w:rPr>
              <w:t>□</w:t>
            </w:r>
            <w:r w:rsidRPr="00BB1B05">
              <w:rPr>
                <w:rFonts w:ascii="宋体" w:hAnsi="宋体" w:hint="eastAsia"/>
              </w:rPr>
              <w:t>路演活动</w:t>
            </w:r>
          </w:p>
          <w:p w14:paraId="54BBA5A7" w14:textId="39672D96" w:rsidR="00BC63F8" w:rsidRPr="00BB1B05" w:rsidRDefault="00BC63F8" w:rsidP="00CA30AC">
            <w:pPr>
              <w:tabs>
                <w:tab w:val="left" w:pos="2330"/>
                <w:tab w:val="center" w:pos="3199"/>
              </w:tabs>
              <w:spacing w:line="480" w:lineRule="atLeast"/>
              <w:ind w:left="2400" w:hangingChars="1000" w:hanging="2400"/>
              <w:rPr>
                <w:rFonts w:ascii="宋体" w:hAnsi="宋体"/>
                <w:bCs/>
                <w:iCs/>
                <w:color w:val="000000"/>
              </w:rPr>
            </w:pPr>
            <w:r w:rsidRPr="00BB1B05">
              <w:rPr>
                <w:rFonts w:ascii="宋体" w:hAnsi="宋体" w:hint="eastAsia"/>
                <w:bCs/>
                <w:iCs/>
                <w:color w:val="000000"/>
              </w:rPr>
              <w:t>□</w:t>
            </w:r>
            <w:r w:rsidRPr="00BB1B05">
              <w:rPr>
                <w:rFonts w:ascii="宋体" w:hAnsi="宋体" w:hint="eastAsia"/>
              </w:rPr>
              <w:t>现场参观</w:t>
            </w:r>
            <w:r w:rsidRPr="00BB1B05">
              <w:rPr>
                <w:rFonts w:ascii="宋体" w:hAnsi="宋体" w:hint="eastAsia"/>
                <w:bCs/>
                <w:iCs/>
                <w:color w:val="000000"/>
              </w:rPr>
              <w:tab/>
            </w:r>
            <w:r w:rsidR="0070341D" w:rsidRPr="00BB1B05">
              <w:rPr>
                <w:rFonts w:ascii="宋体" w:hAnsi="宋体" w:hint="eastAsia"/>
                <w:bCs/>
                <w:iCs/>
                <w:color w:val="000000"/>
              </w:rPr>
              <w:t>□</w:t>
            </w:r>
            <w:r w:rsidRPr="00BB1B05">
              <w:rPr>
                <w:rFonts w:ascii="宋体" w:hAnsi="宋体" w:hint="eastAsia"/>
              </w:rPr>
              <w:t>其他（</w:t>
            </w:r>
            <w:proofErr w:type="gramStart"/>
            <w:r w:rsidR="0070341D" w:rsidRPr="00FE06DE">
              <w:rPr>
                <w:rFonts w:ascii="宋体" w:hAnsi="宋体" w:hint="eastAsia"/>
                <w:u w:val="single"/>
              </w:rPr>
              <w:t>请文字</w:t>
            </w:r>
            <w:proofErr w:type="gramEnd"/>
            <w:r w:rsidR="0070341D" w:rsidRPr="00FE06DE">
              <w:rPr>
                <w:rFonts w:ascii="宋体" w:hAnsi="宋体" w:hint="eastAsia"/>
                <w:u w:val="single"/>
              </w:rPr>
              <w:t>说明其他活动内容</w:t>
            </w:r>
            <w:r w:rsidRPr="00BB1B05">
              <w:rPr>
                <w:rFonts w:ascii="宋体" w:hAnsi="宋体" w:hint="eastAsia"/>
                <w:u w:val="single"/>
              </w:rPr>
              <w:t>）</w:t>
            </w:r>
          </w:p>
        </w:tc>
      </w:tr>
      <w:tr w:rsidR="00BC63F8" w:rsidRPr="00BB1B05" w14:paraId="1C50C604" w14:textId="77777777" w:rsidTr="000138E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436A3A8"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参与单位名称及人员</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7F312B22" w14:textId="09CC1EA1" w:rsidR="00BC63F8" w:rsidRPr="00BB1B05" w:rsidRDefault="0070341D" w:rsidP="000138E7">
            <w:pPr>
              <w:ind w:firstLineChars="0" w:firstLine="0"/>
              <w:rPr>
                <w:rFonts w:ascii="宋体" w:hAnsi="宋体"/>
                <w:bCs/>
                <w:iCs/>
                <w:color w:val="000000"/>
              </w:rPr>
            </w:pPr>
            <w:r>
              <w:rPr>
                <w:rFonts w:ascii="宋体" w:hAnsi="宋体" w:hint="eastAsia"/>
                <w:bCs/>
                <w:iCs/>
                <w:color w:val="000000"/>
              </w:rPr>
              <w:t>参加业绩说明会的投资者</w:t>
            </w:r>
          </w:p>
        </w:tc>
      </w:tr>
      <w:tr w:rsidR="00BC63F8" w:rsidRPr="00BB1B05" w14:paraId="61BA3881" w14:textId="77777777" w:rsidTr="008E10B1">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1C95B4C"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4C05645" w14:textId="0EC0C6A0" w:rsidR="00BC63F8" w:rsidRPr="00BB1B05" w:rsidRDefault="00BC63F8" w:rsidP="008E10B1">
            <w:pPr>
              <w:ind w:firstLineChars="0" w:firstLine="0"/>
              <w:rPr>
                <w:rFonts w:ascii="宋体" w:hAnsi="宋体"/>
                <w:bCs/>
                <w:iCs/>
                <w:color w:val="000000"/>
              </w:rPr>
            </w:pPr>
            <w:r>
              <w:rPr>
                <w:rFonts w:ascii="宋体" w:hAnsi="宋体" w:hint="eastAsia"/>
                <w:bCs/>
                <w:iCs/>
                <w:color w:val="000000"/>
              </w:rPr>
              <w:t>2</w:t>
            </w:r>
            <w:r>
              <w:rPr>
                <w:rFonts w:ascii="宋体" w:hAnsi="宋体"/>
                <w:bCs/>
                <w:iCs/>
                <w:color w:val="000000"/>
              </w:rPr>
              <w:t>02</w:t>
            </w:r>
            <w:r w:rsidR="006E7632">
              <w:rPr>
                <w:rFonts w:ascii="宋体" w:hAnsi="宋体"/>
                <w:bCs/>
                <w:iCs/>
                <w:color w:val="000000"/>
              </w:rPr>
              <w:t>6</w:t>
            </w:r>
            <w:r>
              <w:rPr>
                <w:rFonts w:ascii="宋体" w:hAnsi="宋体" w:hint="eastAsia"/>
                <w:bCs/>
                <w:iCs/>
                <w:color w:val="000000"/>
              </w:rPr>
              <w:t>年</w:t>
            </w:r>
            <w:r w:rsidR="006E7632">
              <w:rPr>
                <w:rFonts w:ascii="宋体" w:hAnsi="宋体" w:hint="eastAsia"/>
                <w:bCs/>
                <w:iCs/>
                <w:color w:val="000000"/>
              </w:rPr>
              <w:t>5</w:t>
            </w:r>
            <w:r>
              <w:rPr>
                <w:rFonts w:ascii="宋体" w:hAnsi="宋体" w:hint="eastAsia"/>
                <w:bCs/>
                <w:iCs/>
                <w:color w:val="000000"/>
              </w:rPr>
              <w:t>月</w:t>
            </w:r>
            <w:r w:rsidR="0070341D">
              <w:rPr>
                <w:rFonts w:ascii="宋体" w:hAnsi="宋体" w:hint="eastAsia"/>
                <w:bCs/>
                <w:iCs/>
                <w:color w:val="000000"/>
              </w:rPr>
              <w:t>1</w:t>
            </w:r>
            <w:r w:rsidR="0070341D">
              <w:rPr>
                <w:rFonts w:ascii="宋体" w:hAnsi="宋体"/>
                <w:bCs/>
                <w:iCs/>
                <w:color w:val="000000"/>
              </w:rPr>
              <w:t>1</w:t>
            </w:r>
            <w:r>
              <w:rPr>
                <w:rFonts w:ascii="宋体" w:hAnsi="宋体" w:hint="eastAsia"/>
                <w:bCs/>
                <w:iCs/>
                <w:color w:val="000000"/>
              </w:rPr>
              <w:t>日</w:t>
            </w:r>
            <w:r w:rsidR="008E10B1">
              <w:rPr>
                <w:rFonts w:ascii="宋体" w:hAnsi="宋体" w:hint="eastAsia"/>
                <w:bCs/>
                <w:iCs/>
                <w:color w:val="000000"/>
              </w:rPr>
              <w:t xml:space="preserve"> </w:t>
            </w:r>
            <w:r w:rsidR="004D51AA">
              <w:rPr>
                <w:rFonts w:ascii="宋体" w:hAnsi="宋体" w:hint="eastAsia"/>
                <w:bCs/>
                <w:iCs/>
                <w:color w:val="000000"/>
              </w:rPr>
              <w:t>1</w:t>
            </w:r>
            <w:r w:rsidR="0070341D">
              <w:rPr>
                <w:rFonts w:ascii="宋体" w:hAnsi="宋体"/>
                <w:bCs/>
                <w:iCs/>
                <w:color w:val="000000"/>
              </w:rPr>
              <w:t>5</w:t>
            </w:r>
            <w:r w:rsidR="004D51AA">
              <w:rPr>
                <w:rFonts w:ascii="宋体" w:hAnsi="宋体" w:hint="eastAsia"/>
                <w:bCs/>
                <w:iCs/>
                <w:color w:val="000000"/>
              </w:rPr>
              <w:t>:</w:t>
            </w:r>
            <w:r w:rsidR="004D51AA">
              <w:rPr>
                <w:rFonts w:ascii="宋体" w:hAnsi="宋体"/>
                <w:bCs/>
                <w:iCs/>
                <w:color w:val="000000"/>
              </w:rPr>
              <w:t>00-1</w:t>
            </w:r>
            <w:r w:rsidR="0070341D">
              <w:rPr>
                <w:rFonts w:ascii="宋体" w:hAnsi="宋体"/>
                <w:bCs/>
                <w:iCs/>
                <w:color w:val="000000"/>
              </w:rPr>
              <w:t>7</w:t>
            </w:r>
            <w:r w:rsidR="004D51AA">
              <w:rPr>
                <w:rFonts w:ascii="宋体" w:hAnsi="宋体"/>
                <w:bCs/>
                <w:iCs/>
                <w:color w:val="000000"/>
              </w:rPr>
              <w:t>:00</w:t>
            </w:r>
          </w:p>
        </w:tc>
      </w:tr>
      <w:tr w:rsidR="00BC63F8" w:rsidRPr="00BB1B05" w14:paraId="544332EC"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016A9D8"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地点</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15FAC015" w14:textId="77777777" w:rsidR="0070341D" w:rsidRPr="00FE06DE" w:rsidRDefault="0070341D" w:rsidP="0070341D">
            <w:pPr>
              <w:ind w:firstLineChars="0" w:firstLine="0"/>
              <w:rPr>
                <w:rFonts w:ascii="宋体" w:hAnsi="宋体"/>
                <w:bCs/>
                <w:iCs/>
                <w:color w:val="000000"/>
              </w:rPr>
            </w:pPr>
            <w:r w:rsidRPr="00FE06DE">
              <w:rPr>
                <w:rFonts w:ascii="宋体" w:hAnsi="宋体" w:hint="eastAsia"/>
                <w:bCs/>
                <w:iCs/>
                <w:color w:val="000000"/>
              </w:rPr>
              <w:t>上海证券交易所</w:t>
            </w:r>
            <w:proofErr w:type="gramStart"/>
            <w:r w:rsidRPr="00FE06DE">
              <w:rPr>
                <w:rFonts w:ascii="宋体" w:hAnsi="宋体" w:hint="eastAsia"/>
                <w:bCs/>
                <w:iCs/>
                <w:color w:val="000000"/>
              </w:rPr>
              <w:t>上证路演</w:t>
            </w:r>
            <w:proofErr w:type="gramEnd"/>
            <w:r w:rsidRPr="00FE06DE">
              <w:rPr>
                <w:rFonts w:ascii="宋体" w:hAnsi="宋体" w:hint="eastAsia"/>
                <w:bCs/>
                <w:iCs/>
                <w:color w:val="000000"/>
              </w:rPr>
              <w:t>中心</w:t>
            </w:r>
          </w:p>
          <w:p w14:paraId="407E9C69" w14:textId="4FA7A59E" w:rsidR="00BC63F8" w:rsidRPr="00BB1B05" w:rsidRDefault="0070341D" w:rsidP="0070341D">
            <w:pPr>
              <w:spacing w:line="240" w:lineRule="auto"/>
              <w:ind w:firstLineChars="0" w:firstLine="0"/>
              <w:rPr>
                <w:rFonts w:ascii="宋体" w:hAnsi="宋体"/>
                <w:bCs/>
                <w:iCs/>
                <w:color w:val="000000"/>
              </w:rPr>
            </w:pPr>
            <w:r w:rsidRPr="00FE06DE">
              <w:rPr>
                <w:rFonts w:ascii="宋体" w:hAnsi="宋体" w:hint="eastAsia"/>
                <w:bCs/>
                <w:iCs/>
                <w:color w:val="000000"/>
              </w:rPr>
              <w:t>（网址：http://roadshow.sseinfo.com/）</w:t>
            </w:r>
          </w:p>
        </w:tc>
      </w:tr>
      <w:tr w:rsidR="00BC63F8" w:rsidRPr="00BB1B05" w14:paraId="22D36CC5" w14:textId="77777777" w:rsidTr="000138E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31056C37"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381543B6" w14:textId="7F7A328B" w:rsidR="00150BF5" w:rsidRPr="00150BF5" w:rsidRDefault="0070341D" w:rsidP="0065730B">
            <w:pPr>
              <w:ind w:firstLineChars="0" w:firstLine="0"/>
              <w:rPr>
                <w:rFonts w:ascii="宋体" w:hAnsi="宋体"/>
                <w:bCs/>
                <w:iCs/>
                <w:color w:val="000000"/>
              </w:rPr>
            </w:pPr>
            <w:r w:rsidRPr="00FE06DE">
              <w:rPr>
                <w:rFonts w:ascii="宋体" w:hAnsi="宋体" w:hint="eastAsia"/>
                <w:bCs/>
                <w:iCs/>
                <w:color w:val="000000"/>
              </w:rPr>
              <w:t>董事长叶峻，</w:t>
            </w:r>
            <w:r>
              <w:rPr>
                <w:rFonts w:ascii="宋体" w:hAnsi="宋体" w:hint="eastAsia"/>
                <w:bCs/>
                <w:iCs/>
                <w:color w:val="000000"/>
              </w:rPr>
              <w:t>总经理</w:t>
            </w:r>
            <w:proofErr w:type="gramStart"/>
            <w:r>
              <w:rPr>
                <w:rFonts w:ascii="宋体" w:hAnsi="宋体" w:hint="eastAsia"/>
                <w:bCs/>
                <w:iCs/>
                <w:color w:val="000000"/>
              </w:rPr>
              <w:t>郭</w:t>
            </w:r>
            <w:proofErr w:type="gramEnd"/>
            <w:r>
              <w:rPr>
                <w:rFonts w:ascii="宋体" w:hAnsi="宋体" w:hint="eastAsia"/>
                <w:bCs/>
                <w:iCs/>
                <w:color w:val="000000"/>
              </w:rPr>
              <w:t>明洁，副总经理兼财务负责人吴一鸣，副总经理兼董事会秘书李方立,独立董事</w:t>
            </w:r>
            <w:r>
              <w:rPr>
                <w:rFonts w:ascii="宋体" w:hAnsi="宋体" w:hint="eastAsia"/>
                <w:bCs/>
                <w:iCs/>
                <w:color w:val="000000"/>
              </w:rPr>
              <w:t>刘志杰</w:t>
            </w:r>
          </w:p>
        </w:tc>
      </w:tr>
      <w:tr w:rsidR="006464D6" w:rsidRPr="00BB1B05" w14:paraId="45963AC0" w14:textId="77777777" w:rsidTr="006464D6">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4007844" w14:textId="77777777" w:rsidR="006464D6" w:rsidRPr="00BB1B05" w:rsidRDefault="006464D6" w:rsidP="006464D6">
            <w:pPr>
              <w:ind w:firstLineChars="0" w:firstLine="0"/>
              <w:rPr>
                <w:rFonts w:ascii="宋体" w:hAnsi="宋体"/>
                <w:bCs/>
                <w:iCs/>
                <w:color w:val="000000"/>
              </w:rPr>
            </w:pPr>
            <w:r w:rsidRPr="00BB1B05">
              <w:rPr>
                <w:rFonts w:ascii="宋体" w:hAnsi="宋体" w:hint="eastAsia"/>
                <w:bCs/>
                <w:iCs/>
                <w:color w:val="000000"/>
              </w:rPr>
              <w:t>投资者关系活动主要内容介绍</w:t>
            </w:r>
          </w:p>
          <w:p w14:paraId="4112931B" w14:textId="77777777" w:rsidR="006464D6" w:rsidRPr="00BB1B05" w:rsidRDefault="006464D6" w:rsidP="006464D6">
            <w:pPr>
              <w:ind w:firstLineChars="0" w:firstLine="0"/>
              <w:rPr>
                <w:rFonts w:ascii="宋体" w:hAnsi="宋体"/>
                <w:bCs/>
                <w:iCs/>
                <w:color w:val="000000"/>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0ECB304A" w14:textId="662974B9" w:rsidR="0070341D" w:rsidRDefault="0070341D" w:rsidP="004F2065">
            <w:pPr>
              <w:pStyle w:val="a7"/>
              <w:numPr>
                <w:ilvl w:val="0"/>
                <w:numId w:val="4"/>
              </w:numPr>
              <w:spacing w:line="480" w:lineRule="atLeast"/>
              <w:ind w:left="0" w:firstLine="482"/>
              <w:rPr>
                <w:rFonts w:ascii="宋体" w:hAnsi="宋体"/>
                <w:b/>
                <w:bCs/>
                <w:iCs/>
                <w:color w:val="000000"/>
              </w:rPr>
            </w:pPr>
            <w:r w:rsidRPr="0070341D">
              <w:rPr>
                <w:rFonts w:ascii="宋体" w:hAnsi="宋体" w:hint="eastAsia"/>
                <w:b/>
                <w:bCs/>
                <w:iCs/>
                <w:color w:val="000000"/>
              </w:rPr>
              <w:t>能否请领导介绍下，2025年公司产品在国内外市场的商业化成果有哪些？</w:t>
            </w:r>
          </w:p>
          <w:p w14:paraId="5F6FCAD3" w14:textId="6988B30B" w:rsidR="0070341D" w:rsidRPr="0070341D" w:rsidRDefault="0070341D" w:rsidP="00425DED">
            <w:pPr>
              <w:pStyle w:val="a7"/>
              <w:spacing w:line="480" w:lineRule="atLeast"/>
              <w:ind w:firstLine="480"/>
              <w:rPr>
                <w:rFonts w:ascii="宋体" w:hAnsi="宋体" w:hint="eastAsia"/>
                <w:bCs/>
                <w:iCs/>
                <w:color w:val="000000"/>
              </w:rPr>
            </w:pPr>
            <w:r w:rsidRPr="0070341D">
              <w:rPr>
                <w:rFonts w:ascii="宋体" w:hAnsi="宋体" w:hint="eastAsia"/>
                <w:bCs/>
                <w:iCs/>
                <w:color w:val="000000"/>
              </w:rPr>
              <w:t>谢谢您的提问！2025年公司在产品获</w:t>
            </w:r>
            <w:proofErr w:type="gramStart"/>
            <w:r w:rsidRPr="0070341D">
              <w:rPr>
                <w:rFonts w:ascii="宋体" w:hAnsi="宋体" w:hint="eastAsia"/>
                <w:bCs/>
                <w:iCs/>
                <w:color w:val="000000"/>
              </w:rPr>
              <w:t>批方面</w:t>
            </w:r>
            <w:proofErr w:type="gramEnd"/>
            <w:r w:rsidRPr="0070341D">
              <w:rPr>
                <w:rFonts w:ascii="宋体" w:hAnsi="宋体" w:hint="eastAsia"/>
                <w:bCs/>
                <w:iCs/>
                <w:color w:val="000000"/>
              </w:rPr>
              <w:t>取得了丰硕成果，国际化与国内布局齐头并进。在国际市场，恩扎</w:t>
            </w:r>
            <w:proofErr w:type="gramStart"/>
            <w:r w:rsidRPr="0070341D">
              <w:rPr>
                <w:rFonts w:ascii="宋体" w:hAnsi="宋体" w:hint="eastAsia"/>
                <w:bCs/>
                <w:iCs/>
                <w:color w:val="000000"/>
              </w:rPr>
              <w:t>卢</w:t>
            </w:r>
            <w:proofErr w:type="gramEnd"/>
            <w:r w:rsidRPr="0070341D">
              <w:rPr>
                <w:rFonts w:ascii="宋体" w:hAnsi="宋体" w:hint="eastAsia"/>
                <w:bCs/>
                <w:iCs/>
                <w:color w:val="000000"/>
              </w:rPr>
              <w:t>胺片、西格列汀二甲双</w:t>
            </w:r>
            <w:proofErr w:type="gramStart"/>
            <w:r w:rsidRPr="0070341D">
              <w:rPr>
                <w:rFonts w:ascii="宋体" w:hAnsi="宋体" w:hint="eastAsia"/>
                <w:bCs/>
                <w:iCs/>
                <w:color w:val="000000"/>
              </w:rPr>
              <w:t>胍</w:t>
            </w:r>
            <w:proofErr w:type="gramEnd"/>
            <w:r w:rsidRPr="0070341D">
              <w:rPr>
                <w:rFonts w:ascii="宋体" w:hAnsi="宋体" w:hint="eastAsia"/>
                <w:bCs/>
                <w:iCs/>
                <w:color w:val="000000"/>
              </w:rPr>
              <w:t>缓释片及</w:t>
            </w:r>
            <w:proofErr w:type="gramStart"/>
            <w:r w:rsidRPr="0070341D">
              <w:rPr>
                <w:rFonts w:ascii="宋体" w:hAnsi="宋体" w:hint="eastAsia"/>
                <w:bCs/>
                <w:iCs/>
                <w:color w:val="000000"/>
              </w:rPr>
              <w:t>达格列净二甲</w:t>
            </w:r>
            <w:proofErr w:type="gramEnd"/>
            <w:r w:rsidRPr="0070341D">
              <w:rPr>
                <w:rFonts w:ascii="宋体" w:hAnsi="宋体" w:hint="eastAsia"/>
                <w:bCs/>
                <w:iCs/>
                <w:color w:val="000000"/>
              </w:rPr>
              <w:t>双</w:t>
            </w:r>
            <w:proofErr w:type="gramStart"/>
            <w:r w:rsidRPr="0070341D">
              <w:rPr>
                <w:rFonts w:ascii="宋体" w:hAnsi="宋体" w:hint="eastAsia"/>
                <w:bCs/>
                <w:iCs/>
                <w:color w:val="000000"/>
              </w:rPr>
              <w:t>胍</w:t>
            </w:r>
            <w:proofErr w:type="gramEnd"/>
            <w:r w:rsidRPr="0070341D">
              <w:rPr>
                <w:rFonts w:ascii="宋体" w:hAnsi="宋体" w:hint="eastAsia"/>
                <w:bCs/>
                <w:iCs/>
                <w:color w:val="000000"/>
              </w:rPr>
              <w:t>缓释片相继获得美国FDA暂时批准，枸橼酸托法替布缓释片获得美国FDA正式批准；进入2026年，产品获批节奏进一步加快，维生素K1片已获美国FDA正式批准，进一步丰富了公司出口产品矩阵。在国内市场，恩扎</w:t>
            </w:r>
            <w:proofErr w:type="gramStart"/>
            <w:r w:rsidRPr="0070341D">
              <w:rPr>
                <w:rFonts w:ascii="宋体" w:hAnsi="宋体" w:hint="eastAsia"/>
                <w:bCs/>
                <w:iCs/>
                <w:color w:val="000000"/>
              </w:rPr>
              <w:t>卢</w:t>
            </w:r>
            <w:proofErr w:type="gramEnd"/>
            <w:r w:rsidRPr="0070341D">
              <w:rPr>
                <w:rFonts w:ascii="宋体" w:hAnsi="宋体" w:hint="eastAsia"/>
                <w:bCs/>
                <w:iCs/>
                <w:color w:val="000000"/>
              </w:rPr>
              <w:t>胺片、西格列汀二甲双</w:t>
            </w:r>
            <w:proofErr w:type="gramStart"/>
            <w:r w:rsidRPr="0070341D">
              <w:rPr>
                <w:rFonts w:ascii="宋体" w:hAnsi="宋体" w:hint="eastAsia"/>
                <w:bCs/>
                <w:iCs/>
                <w:color w:val="000000"/>
              </w:rPr>
              <w:t>胍</w:t>
            </w:r>
            <w:proofErr w:type="gramEnd"/>
            <w:r w:rsidRPr="0070341D">
              <w:rPr>
                <w:rFonts w:ascii="宋体" w:hAnsi="宋体" w:hint="eastAsia"/>
                <w:bCs/>
                <w:iCs/>
                <w:color w:val="000000"/>
              </w:rPr>
              <w:t>缓释片新增规格及注射用硫酸</w:t>
            </w:r>
            <w:proofErr w:type="gramStart"/>
            <w:r w:rsidRPr="0070341D">
              <w:rPr>
                <w:rFonts w:ascii="宋体" w:hAnsi="宋体" w:hint="eastAsia"/>
                <w:bCs/>
                <w:iCs/>
                <w:color w:val="000000"/>
              </w:rPr>
              <w:t>艾沙康唑</w:t>
            </w:r>
            <w:proofErr w:type="gramEnd"/>
            <w:r w:rsidRPr="0070341D">
              <w:rPr>
                <w:rFonts w:ascii="宋体" w:hAnsi="宋体" w:hint="eastAsia"/>
                <w:bCs/>
                <w:iCs/>
                <w:color w:val="000000"/>
              </w:rPr>
              <w:t>先后获得NMPA批准上市；此外，西格列汀二甲双</w:t>
            </w:r>
            <w:proofErr w:type="gramStart"/>
            <w:r w:rsidRPr="0070341D">
              <w:rPr>
                <w:rFonts w:ascii="宋体" w:hAnsi="宋体" w:hint="eastAsia"/>
                <w:bCs/>
                <w:iCs/>
                <w:color w:val="000000"/>
              </w:rPr>
              <w:t>胍</w:t>
            </w:r>
            <w:proofErr w:type="gramEnd"/>
            <w:r w:rsidRPr="0070341D">
              <w:rPr>
                <w:rFonts w:ascii="宋体" w:hAnsi="宋体" w:hint="eastAsia"/>
                <w:bCs/>
                <w:iCs/>
                <w:color w:val="000000"/>
              </w:rPr>
              <w:t>缓释片以原价续约国家</w:t>
            </w:r>
            <w:proofErr w:type="gramStart"/>
            <w:r w:rsidRPr="0070341D">
              <w:rPr>
                <w:rFonts w:ascii="宋体" w:hAnsi="宋体" w:hint="eastAsia"/>
                <w:bCs/>
                <w:iCs/>
                <w:color w:val="000000"/>
              </w:rPr>
              <w:t>医</w:t>
            </w:r>
            <w:proofErr w:type="gramEnd"/>
            <w:r w:rsidRPr="0070341D">
              <w:rPr>
                <w:rFonts w:ascii="宋体" w:hAnsi="宋体" w:hint="eastAsia"/>
                <w:bCs/>
                <w:iCs/>
                <w:color w:val="000000"/>
              </w:rPr>
              <w:t>保目录，奥拉帕利片成功中选第十一批全国药品集中采购。与此同时，宣泰®番茄红葡萄</w:t>
            </w:r>
            <w:proofErr w:type="gramStart"/>
            <w:r w:rsidRPr="0070341D">
              <w:rPr>
                <w:rFonts w:ascii="宋体" w:hAnsi="宋体" w:hint="eastAsia"/>
                <w:bCs/>
                <w:iCs/>
                <w:color w:val="000000"/>
              </w:rPr>
              <w:t>籽</w:t>
            </w:r>
            <w:proofErr w:type="gramEnd"/>
            <w:r w:rsidRPr="0070341D">
              <w:rPr>
                <w:rFonts w:ascii="宋体" w:hAnsi="宋体" w:hint="eastAsia"/>
                <w:bCs/>
                <w:iCs/>
                <w:color w:val="000000"/>
              </w:rPr>
              <w:t>提取物片也取得了国产保健食品注册证书，标志着公司在大健康领域</w:t>
            </w:r>
            <w:bookmarkStart w:id="0" w:name="_GoBack"/>
            <w:bookmarkEnd w:id="0"/>
            <w:r w:rsidRPr="0070341D">
              <w:rPr>
                <w:rFonts w:ascii="宋体" w:hAnsi="宋体" w:hint="eastAsia"/>
                <w:bCs/>
                <w:iCs/>
                <w:color w:val="000000"/>
              </w:rPr>
              <w:t>迈出了实质性的一步。</w:t>
            </w:r>
            <w:r w:rsidRPr="0070341D">
              <w:rPr>
                <w:rFonts w:ascii="宋体" w:hAnsi="宋体" w:hint="eastAsia"/>
                <w:bCs/>
                <w:iCs/>
                <w:color w:val="000000"/>
              </w:rPr>
              <w:lastRenderedPageBreak/>
              <w:t>截至目前，公司累计已有19款</w:t>
            </w:r>
            <w:proofErr w:type="gramStart"/>
            <w:r w:rsidRPr="0070341D">
              <w:rPr>
                <w:rFonts w:ascii="宋体" w:hAnsi="宋体" w:hint="eastAsia"/>
                <w:bCs/>
                <w:iCs/>
                <w:color w:val="000000"/>
              </w:rPr>
              <w:t>药品获</w:t>
            </w:r>
            <w:proofErr w:type="gramEnd"/>
            <w:r w:rsidRPr="0070341D">
              <w:rPr>
                <w:rFonts w:ascii="宋体" w:hAnsi="宋体" w:hint="eastAsia"/>
                <w:bCs/>
                <w:iCs/>
                <w:color w:val="000000"/>
              </w:rPr>
              <w:t>批上市，覆盖抗真菌、精神类、糖尿病、癌症、消化类、高血压、肾科及镇痛等多个治疗领域，产品管线持续丰富，为后续商业化和业绩增长提供了有力支撑。</w:t>
            </w:r>
          </w:p>
          <w:p w14:paraId="2E868089" w14:textId="494B998A" w:rsidR="0070341D" w:rsidRDefault="0070341D" w:rsidP="004F2065">
            <w:pPr>
              <w:pStyle w:val="a7"/>
              <w:numPr>
                <w:ilvl w:val="0"/>
                <w:numId w:val="4"/>
              </w:numPr>
              <w:spacing w:line="480" w:lineRule="atLeast"/>
              <w:ind w:left="0" w:firstLine="482"/>
              <w:rPr>
                <w:rFonts w:ascii="宋体" w:hAnsi="宋体"/>
                <w:b/>
                <w:bCs/>
                <w:iCs/>
                <w:color w:val="000000"/>
              </w:rPr>
            </w:pPr>
            <w:r w:rsidRPr="0070341D">
              <w:rPr>
                <w:rFonts w:ascii="宋体" w:hAnsi="宋体" w:hint="eastAsia"/>
                <w:b/>
                <w:bCs/>
                <w:iCs/>
                <w:color w:val="000000"/>
              </w:rPr>
              <w:t>公司在复杂注射剂技术平台方面有何新的布局？</w:t>
            </w:r>
          </w:p>
          <w:p w14:paraId="61C4706A" w14:textId="77777777" w:rsidR="0070341D" w:rsidRPr="0070341D" w:rsidRDefault="0070341D" w:rsidP="0070341D">
            <w:pPr>
              <w:spacing w:line="480" w:lineRule="atLeast"/>
              <w:ind w:firstLine="480"/>
              <w:rPr>
                <w:rFonts w:ascii="宋体" w:hAnsi="宋体" w:hint="eastAsia"/>
                <w:bCs/>
                <w:iCs/>
                <w:color w:val="000000"/>
              </w:rPr>
            </w:pPr>
            <w:r w:rsidRPr="0070341D">
              <w:rPr>
                <w:rFonts w:ascii="宋体" w:hAnsi="宋体" w:hint="eastAsia"/>
                <w:bCs/>
                <w:iCs/>
                <w:color w:val="000000"/>
              </w:rPr>
              <w:t>谢谢您的提问！公司始终以临床需求为导向，坚持创新驱动，面向全球布局，在深耕难溶药物</w:t>
            </w:r>
            <w:proofErr w:type="gramStart"/>
            <w:r w:rsidRPr="0070341D">
              <w:rPr>
                <w:rFonts w:ascii="宋体" w:hAnsi="宋体" w:hint="eastAsia"/>
                <w:bCs/>
                <w:iCs/>
                <w:color w:val="000000"/>
              </w:rPr>
              <w:t>增溶技术</w:t>
            </w:r>
            <w:proofErr w:type="gramEnd"/>
            <w:r w:rsidRPr="0070341D">
              <w:rPr>
                <w:rFonts w:ascii="宋体" w:hAnsi="宋体" w:hint="eastAsia"/>
                <w:bCs/>
                <w:iCs/>
                <w:color w:val="000000"/>
              </w:rPr>
              <w:t>平台、</w:t>
            </w:r>
            <w:proofErr w:type="gramStart"/>
            <w:r w:rsidRPr="0070341D">
              <w:rPr>
                <w:rFonts w:ascii="宋体" w:hAnsi="宋体" w:hint="eastAsia"/>
                <w:bCs/>
                <w:iCs/>
                <w:color w:val="000000"/>
              </w:rPr>
              <w:t>缓控释</w:t>
            </w:r>
            <w:proofErr w:type="gramEnd"/>
            <w:r w:rsidRPr="0070341D">
              <w:rPr>
                <w:rFonts w:ascii="宋体" w:hAnsi="宋体" w:hint="eastAsia"/>
                <w:bCs/>
                <w:iCs/>
                <w:color w:val="000000"/>
              </w:rPr>
              <w:t>药物制剂研发平台和固定剂量药物复方制剂研发平台三大核心技术平台的基础上，同时加强在注射剂领域研发攻坚。</w:t>
            </w:r>
          </w:p>
          <w:p w14:paraId="481981ED" w14:textId="77777777" w:rsidR="0070341D" w:rsidRPr="0070341D" w:rsidRDefault="0070341D" w:rsidP="00C11D57">
            <w:pPr>
              <w:spacing w:line="480" w:lineRule="atLeast"/>
              <w:ind w:firstLine="480"/>
              <w:rPr>
                <w:rFonts w:ascii="宋体" w:hAnsi="宋体" w:hint="eastAsia"/>
                <w:bCs/>
                <w:iCs/>
                <w:color w:val="000000"/>
              </w:rPr>
            </w:pPr>
            <w:r w:rsidRPr="0070341D">
              <w:rPr>
                <w:rFonts w:ascii="宋体" w:hAnsi="宋体" w:hint="eastAsia"/>
                <w:bCs/>
                <w:iCs/>
                <w:color w:val="000000"/>
              </w:rPr>
              <w:t>2025年公司核心技术平台建设取得关键进展，复杂制剂车间的</w:t>
            </w:r>
            <w:proofErr w:type="gramStart"/>
            <w:r w:rsidRPr="0070341D">
              <w:rPr>
                <w:rFonts w:ascii="宋体" w:hAnsi="宋体" w:hint="eastAsia"/>
                <w:bCs/>
                <w:iCs/>
                <w:color w:val="000000"/>
              </w:rPr>
              <w:t>预充针生产线</w:t>
            </w:r>
            <w:proofErr w:type="gramEnd"/>
            <w:r w:rsidRPr="0070341D">
              <w:rPr>
                <w:rFonts w:ascii="宋体" w:hAnsi="宋体" w:hint="eastAsia"/>
                <w:bCs/>
                <w:iCs/>
                <w:color w:val="000000"/>
              </w:rPr>
              <w:t>已具备正常运行能力，并已成功开展试生产；西林瓶（</w:t>
            </w:r>
            <w:proofErr w:type="gramStart"/>
            <w:r w:rsidRPr="0070341D">
              <w:rPr>
                <w:rFonts w:ascii="宋体" w:hAnsi="宋体" w:hint="eastAsia"/>
                <w:bCs/>
                <w:iCs/>
                <w:color w:val="000000"/>
              </w:rPr>
              <w:t>含冻干</w:t>
            </w:r>
            <w:proofErr w:type="gramEnd"/>
            <w:r w:rsidRPr="0070341D">
              <w:rPr>
                <w:rFonts w:ascii="宋体" w:hAnsi="宋体" w:hint="eastAsia"/>
                <w:bCs/>
                <w:iCs/>
                <w:color w:val="000000"/>
              </w:rPr>
              <w:t>）生产线已完成安装确认，具备开展验证和验收的条件；复杂注射剂配制系统中试平台已完成搭建并投入使用，为公司进军高端注射剂市场提供有力保障。</w:t>
            </w:r>
          </w:p>
          <w:p w14:paraId="744E19F9" w14:textId="159A3EC3" w:rsidR="0070341D" w:rsidRPr="0070341D" w:rsidRDefault="0070341D" w:rsidP="0070341D">
            <w:pPr>
              <w:spacing w:line="480" w:lineRule="atLeast"/>
              <w:ind w:firstLineChars="0" w:firstLine="0"/>
              <w:rPr>
                <w:rFonts w:ascii="宋体" w:hAnsi="宋体" w:hint="eastAsia"/>
                <w:bCs/>
                <w:iCs/>
                <w:color w:val="000000"/>
              </w:rPr>
            </w:pPr>
            <w:r w:rsidRPr="0070341D">
              <w:rPr>
                <w:rFonts w:ascii="宋体" w:hAnsi="宋体" w:hint="eastAsia"/>
                <w:bCs/>
                <w:iCs/>
                <w:color w:val="000000"/>
              </w:rPr>
              <w:t>后续，公司将持续加码复杂注射剂领域研发攻坚，同步完善技术平台布局与配套产能建设，全面提升冻干注射剂、脂质体、长效注射剂等复杂剂型的研发及产业化能力，持续构筑高壁垒、差异化产品管线。</w:t>
            </w:r>
          </w:p>
          <w:p w14:paraId="69A44760" w14:textId="6CD2AC30" w:rsidR="00055CB7" w:rsidRDefault="00055CB7" w:rsidP="004F2065">
            <w:pPr>
              <w:pStyle w:val="a7"/>
              <w:numPr>
                <w:ilvl w:val="0"/>
                <w:numId w:val="4"/>
              </w:numPr>
              <w:spacing w:line="480" w:lineRule="atLeast"/>
              <w:ind w:left="0" w:firstLine="482"/>
              <w:rPr>
                <w:rFonts w:ascii="宋体" w:hAnsi="宋体"/>
                <w:b/>
                <w:bCs/>
                <w:iCs/>
                <w:color w:val="000000"/>
              </w:rPr>
            </w:pPr>
            <w:r w:rsidRPr="00055CB7">
              <w:rPr>
                <w:rFonts w:ascii="宋体" w:hAnsi="宋体" w:hint="eastAsia"/>
                <w:b/>
                <w:bCs/>
                <w:iCs/>
                <w:color w:val="000000"/>
              </w:rPr>
              <w:t>2026年一季度公司营收和净利润已实现正增长，管理层如何看待全年的业绩修复趋势？</w:t>
            </w:r>
          </w:p>
          <w:p w14:paraId="01BEFF83" w14:textId="7777777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谢谢您的提问！2026年第一季度公司实现营收9454.67万元、</w:t>
            </w:r>
            <w:proofErr w:type="gramStart"/>
            <w:r w:rsidRPr="00055CB7">
              <w:rPr>
                <w:rFonts w:ascii="宋体" w:hAnsi="宋体" w:hint="eastAsia"/>
                <w:bCs/>
                <w:iCs/>
                <w:color w:val="000000"/>
              </w:rPr>
              <w:t>归母净利润</w:t>
            </w:r>
            <w:proofErr w:type="gramEnd"/>
            <w:r w:rsidRPr="00055CB7">
              <w:rPr>
                <w:rFonts w:ascii="宋体" w:hAnsi="宋体" w:hint="eastAsia"/>
                <w:bCs/>
                <w:iCs/>
                <w:color w:val="000000"/>
              </w:rPr>
              <w:t>1656.33万元，良好的开局验证了公司“研发驱动、全球布局”战略的有效性与核心产品的市场韧性，也为全年业绩稳健发展奠定了坚实基础。</w:t>
            </w:r>
          </w:p>
          <w:p w14:paraId="175CE556" w14:textId="7777777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展望2026全年，公司业绩高质量发展的核心驱动力主要来自以下方面：国内市场方面，熊去氧胆酸胶囊、西格列汀二甲双</w:t>
            </w:r>
            <w:proofErr w:type="gramStart"/>
            <w:r w:rsidRPr="00055CB7">
              <w:rPr>
                <w:rFonts w:ascii="宋体" w:hAnsi="宋体" w:hint="eastAsia"/>
                <w:bCs/>
                <w:iCs/>
                <w:color w:val="000000"/>
              </w:rPr>
              <w:t>胍</w:t>
            </w:r>
            <w:proofErr w:type="gramEnd"/>
            <w:r w:rsidRPr="00055CB7">
              <w:rPr>
                <w:rFonts w:ascii="宋体" w:hAnsi="宋体" w:hint="eastAsia"/>
                <w:bCs/>
                <w:iCs/>
                <w:color w:val="000000"/>
              </w:rPr>
              <w:t>缓释片等重点品种保持稳步放量，注射用硫酸</w:t>
            </w:r>
            <w:proofErr w:type="gramStart"/>
            <w:r w:rsidRPr="00055CB7">
              <w:rPr>
                <w:rFonts w:ascii="宋体" w:hAnsi="宋体" w:hint="eastAsia"/>
                <w:bCs/>
                <w:iCs/>
                <w:color w:val="000000"/>
              </w:rPr>
              <w:t>艾沙康唑</w:t>
            </w:r>
            <w:proofErr w:type="gramEnd"/>
            <w:r w:rsidRPr="00055CB7">
              <w:rPr>
                <w:rFonts w:ascii="宋体" w:hAnsi="宋体" w:hint="eastAsia"/>
                <w:bCs/>
                <w:iCs/>
                <w:color w:val="000000"/>
              </w:rPr>
              <w:t>等新品陆续上市贡献增量；奥拉帕利片中选集采，西</w:t>
            </w:r>
            <w:r w:rsidRPr="00055CB7">
              <w:rPr>
                <w:rFonts w:ascii="宋体" w:hAnsi="宋体" w:hint="eastAsia"/>
                <w:bCs/>
                <w:iCs/>
                <w:color w:val="000000"/>
              </w:rPr>
              <w:lastRenderedPageBreak/>
              <w:t>格列汀二甲双</w:t>
            </w:r>
            <w:proofErr w:type="gramStart"/>
            <w:r w:rsidRPr="00055CB7">
              <w:rPr>
                <w:rFonts w:ascii="宋体" w:hAnsi="宋体" w:hint="eastAsia"/>
                <w:bCs/>
                <w:iCs/>
                <w:color w:val="000000"/>
              </w:rPr>
              <w:t>胍</w:t>
            </w:r>
            <w:proofErr w:type="gramEnd"/>
            <w:r w:rsidRPr="00055CB7">
              <w:rPr>
                <w:rFonts w:ascii="宋体" w:hAnsi="宋体" w:hint="eastAsia"/>
                <w:bCs/>
                <w:iCs/>
                <w:color w:val="000000"/>
              </w:rPr>
              <w:t>缓释片原价续约国家</w:t>
            </w:r>
            <w:proofErr w:type="gramStart"/>
            <w:r w:rsidRPr="00055CB7">
              <w:rPr>
                <w:rFonts w:ascii="宋体" w:hAnsi="宋体" w:hint="eastAsia"/>
                <w:bCs/>
                <w:iCs/>
                <w:color w:val="000000"/>
              </w:rPr>
              <w:t>医</w:t>
            </w:r>
            <w:proofErr w:type="gramEnd"/>
            <w:r w:rsidRPr="00055CB7">
              <w:rPr>
                <w:rFonts w:ascii="宋体" w:hAnsi="宋体" w:hint="eastAsia"/>
                <w:bCs/>
                <w:iCs/>
                <w:color w:val="000000"/>
              </w:rPr>
              <w:t>保，为未来持续放量奠定坚实基础；海外市场方面，公司坚定执行市场多元化策略，在深化与美国核心客户合作的同时，积极拓展客户群并增强粘性，新获批产品</w:t>
            </w:r>
            <w:proofErr w:type="gramStart"/>
            <w:r w:rsidRPr="00055CB7">
              <w:rPr>
                <w:rFonts w:ascii="宋体" w:hAnsi="宋体" w:hint="eastAsia"/>
                <w:bCs/>
                <w:iCs/>
                <w:color w:val="000000"/>
              </w:rPr>
              <w:t>将贡献</w:t>
            </w:r>
            <w:proofErr w:type="gramEnd"/>
            <w:r w:rsidRPr="00055CB7">
              <w:rPr>
                <w:rFonts w:ascii="宋体" w:hAnsi="宋体" w:hint="eastAsia"/>
                <w:bCs/>
                <w:iCs/>
                <w:color w:val="000000"/>
              </w:rPr>
              <w:t>新增长点；此外，CRO/CMO业务协同优势持续释放，将进一步夯实业绩增长动能。</w:t>
            </w:r>
          </w:p>
          <w:p w14:paraId="69249057" w14:textId="61D6D62E" w:rsidR="00055CB7" w:rsidRPr="00055CB7" w:rsidRDefault="00055CB7" w:rsidP="00055CB7">
            <w:pPr>
              <w:spacing w:line="480" w:lineRule="atLeast"/>
              <w:ind w:firstLineChars="0" w:firstLine="0"/>
              <w:rPr>
                <w:rFonts w:ascii="宋体" w:hAnsi="宋体" w:hint="eastAsia"/>
                <w:bCs/>
                <w:iCs/>
                <w:color w:val="000000"/>
              </w:rPr>
            </w:pPr>
            <w:r w:rsidRPr="00055CB7">
              <w:rPr>
                <w:rFonts w:ascii="宋体" w:hAnsi="宋体" w:hint="eastAsia"/>
                <w:bCs/>
                <w:iCs/>
                <w:color w:val="000000"/>
              </w:rPr>
              <w:t>后续公司将持续坚守“提质增效”战略，从严管</w:t>
            </w:r>
            <w:proofErr w:type="gramStart"/>
            <w:r w:rsidRPr="00055CB7">
              <w:rPr>
                <w:rFonts w:ascii="宋体" w:hAnsi="宋体" w:hint="eastAsia"/>
                <w:bCs/>
                <w:iCs/>
                <w:color w:val="000000"/>
              </w:rPr>
              <w:t>控成本</w:t>
            </w:r>
            <w:proofErr w:type="gramEnd"/>
            <w:r w:rsidRPr="00055CB7">
              <w:rPr>
                <w:rFonts w:ascii="宋体" w:hAnsi="宋体" w:hint="eastAsia"/>
                <w:bCs/>
                <w:iCs/>
                <w:color w:val="000000"/>
              </w:rPr>
              <w:t>费用、提升整体运营效率，同时加快高壁垒在</w:t>
            </w:r>
            <w:proofErr w:type="gramStart"/>
            <w:r w:rsidRPr="00055CB7">
              <w:rPr>
                <w:rFonts w:ascii="宋体" w:hAnsi="宋体" w:hint="eastAsia"/>
                <w:bCs/>
                <w:iCs/>
                <w:color w:val="000000"/>
              </w:rPr>
              <w:t>研</w:t>
            </w:r>
            <w:proofErr w:type="gramEnd"/>
            <w:r w:rsidRPr="00055CB7">
              <w:rPr>
                <w:rFonts w:ascii="宋体" w:hAnsi="宋体" w:hint="eastAsia"/>
                <w:bCs/>
                <w:iCs/>
                <w:color w:val="000000"/>
              </w:rPr>
              <w:t>产品的研发与申报进度，不断丰富产品管线，保障全年业绩保持高质量增长态势。</w:t>
            </w:r>
          </w:p>
          <w:p w14:paraId="650C47AD" w14:textId="160C6028" w:rsidR="0070341D" w:rsidRDefault="00055CB7" w:rsidP="004F2065">
            <w:pPr>
              <w:pStyle w:val="a7"/>
              <w:numPr>
                <w:ilvl w:val="0"/>
                <w:numId w:val="4"/>
              </w:numPr>
              <w:spacing w:line="480" w:lineRule="atLeast"/>
              <w:ind w:left="0" w:firstLine="482"/>
              <w:rPr>
                <w:rFonts w:ascii="宋体" w:hAnsi="宋体"/>
                <w:b/>
                <w:bCs/>
                <w:iCs/>
                <w:color w:val="000000"/>
              </w:rPr>
            </w:pPr>
            <w:r w:rsidRPr="00055CB7">
              <w:rPr>
                <w:rFonts w:ascii="宋体" w:hAnsi="宋体" w:hint="eastAsia"/>
                <w:b/>
                <w:bCs/>
                <w:iCs/>
                <w:color w:val="000000"/>
              </w:rPr>
              <w:t>请问公司今年营运目标是什么</w:t>
            </w:r>
            <w:r>
              <w:rPr>
                <w:rFonts w:ascii="宋体" w:hAnsi="宋体" w:hint="eastAsia"/>
                <w:b/>
                <w:bCs/>
                <w:iCs/>
                <w:color w:val="000000"/>
              </w:rPr>
              <w:t>?</w:t>
            </w:r>
          </w:p>
          <w:p w14:paraId="3AF38CBF" w14:textId="7777777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谢谢您的提问！2026年，公司将继续积极聚焦主营业务，提升科技创新能力，保持研发投入高位运行，加快产品商业化国际化布局。</w:t>
            </w:r>
          </w:p>
          <w:p w14:paraId="7D564EC4" w14:textId="77777777" w:rsidR="00055CB7" w:rsidRDefault="00055CB7" w:rsidP="00055CB7">
            <w:pPr>
              <w:spacing w:line="480" w:lineRule="atLeast"/>
              <w:ind w:firstLine="480"/>
              <w:rPr>
                <w:rFonts w:ascii="宋体" w:hAnsi="宋体"/>
                <w:bCs/>
                <w:iCs/>
                <w:color w:val="000000"/>
              </w:rPr>
            </w:pPr>
            <w:r w:rsidRPr="00055CB7">
              <w:rPr>
                <w:rFonts w:ascii="宋体" w:hAnsi="宋体" w:hint="eastAsia"/>
                <w:bCs/>
                <w:iCs/>
                <w:color w:val="000000"/>
              </w:rPr>
              <w:t>一方面，公司将持续增加技术研发投入，坚持“差异化+国际化”的定位，加快</w:t>
            </w:r>
            <w:proofErr w:type="gramStart"/>
            <w:r w:rsidRPr="00055CB7">
              <w:rPr>
                <w:rFonts w:ascii="宋体" w:hAnsi="宋体" w:hint="eastAsia"/>
                <w:bCs/>
                <w:iCs/>
                <w:color w:val="000000"/>
              </w:rPr>
              <w:t>抢首仿</w:t>
            </w:r>
            <w:proofErr w:type="gramEnd"/>
            <w:r w:rsidRPr="00055CB7">
              <w:rPr>
                <w:rFonts w:ascii="宋体" w:hAnsi="宋体" w:hint="eastAsia"/>
                <w:bCs/>
                <w:iCs/>
                <w:color w:val="000000"/>
              </w:rPr>
              <w:t>、高活性等高壁垒品种的立项研发，不断推出高价值的产品，预计2026年实现产品申报5项，产品获批4项。同时，持续推进改良型新药XT-0043的III期临床试验工作，推动公司从仿制</w:t>
            </w:r>
            <w:proofErr w:type="gramStart"/>
            <w:r w:rsidRPr="00055CB7">
              <w:rPr>
                <w:rFonts w:ascii="宋体" w:hAnsi="宋体" w:hint="eastAsia"/>
                <w:bCs/>
                <w:iCs/>
                <w:color w:val="000000"/>
              </w:rPr>
              <w:t>药企业向仿创</w:t>
            </w:r>
            <w:proofErr w:type="gramEnd"/>
            <w:r w:rsidRPr="00055CB7">
              <w:rPr>
                <w:rFonts w:ascii="宋体" w:hAnsi="宋体" w:hint="eastAsia"/>
                <w:bCs/>
                <w:iCs/>
                <w:color w:val="000000"/>
              </w:rPr>
              <w:t>结合型特色制药企业过渡。此外，公司将依托亚盛医药、海和药物等创新</w:t>
            </w:r>
            <w:proofErr w:type="gramStart"/>
            <w:r w:rsidRPr="00055CB7">
              <w:rPr>
                <w:rFonts w:ascii="宋体" w:hAnsi="宋体" w:hint="eastAsia"/>
                <w:bCs/>
                <w:iCs/>
                <w:color w:val="000000"/>
              </w:rPr>
              <w:t>药合作</w:t>
            </w:r>
            <w:proofErr w:type="gramEnd"/>
            <w:r w:rsidRPr="00055CB7">
              <w:rPr>
                <w:rFonts w:ascii="宋体" w:hAnsi="宋体" w:hint="eastAsia"/>
                <w:bCs/>
                <w:iCs/>
                <w:color w:val="000000"/>
              </w:rPr>
              <w:t>伙伴，推动更多创新药上市后的CMO服务落地，进一步巩固在该领域的领先地位。</w:t>
            </w:r>
          </w:p>
          <w:p w14:paraId="7A9D497C" w14:textId="77777777" w:rsidR="00055CB7" w:rsidRDefault="00055CB7" w:rsidP="00055CB7">
            <w:pPr>
              <w:spacing w:line="480" w:lineRule="atLeast"/>
              <w:ind w:firstLine="480"/>
              <w:rPr>
                <w:rFonts w:ascii="宋体" w:hAnsi="宋体"/>
                <w:bCs/>
                <w:iCs/>
                <w:color w:val="000000"/>
              </w:rPr>
            </w:pPr>
            <w:r w:rsidRPr="00055CB7">
              <w:rPr>
                <w:rFonts w:ascii="宋体" w:hAnsi="宋体" w:hint="eastAsia"/>
                <w:bCs/>
                <w:iCs/>
                <w:color w:val="000000"/>
              </w:rPr>
              <w:t>另一方面，公司将进一步拓宽海内外市场覆盖广度与深度：国内市场方面，积极参与集采等产品招投标，持续推进供应链优化，降低成本以应对市场竞争；国外市场方面，除深耕美国市场外，公司将加快开拓新兴市场、“一带一路”共建国家市场，持续推进产品国际化布局。</w:t>
            </w:r>
          </w:p>
          <w:p w14:paraId="73D1A0FD" w14:textId="1317296F"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与此同时，公司将深入落实“提质增效重回报”举措：持续优化供应链管理、提升生产运营效率、完善质量管控体系；坚守持续稳定的分红理念，在现金流及盈利基本面稳健</w:t>
            </w:r>
            <w:r w:rsidRPr="00055CB7">
              <w:rPr>
                <w:rFonts w:ascii="宋体" w:hAnsi="宋体" w:hint="eastAsia"/>
                <w:bCs/>
                <w:iCs/>
                <w:color w:val="000000"/>
              </w:rPr>
              <w:lastRenderedPageBreak/>
              <w:t>的前提下优先实施现金分红，构建“长期、稳定、可持续”的股东回报机制，让投资者充分分享公司成长红利。</w:t>
            </w:r>
          </w:p>
          <w:p w14:paraId="7D8D238C" w14:textId="7B95BC1E" w:rsidR="00055CB7" w:rsidRDefault="00055CB7" w:rsidP="004F2065">
            <w:pPr>
              <w:pStyle w:val="a7"/>
              <w:numPr>
                <w:ilvl w:val="0"/>
                <w:numId w:val="4"/>
              </w:numPr>
              <w:spacing w:line="480" w:lineRule="atLeast"/>
              <w:ind w:left="0" w:firstLine="482"/>
              <w:rPr>
                <w:rFonts w:ascii="宋体" w:hAnsi="宋体"/>
                <w:b/>
                <w:bCs/>
                <w:iCs/>
                <w:color w:val="000000"/>
              </w:rPr>
            </w:pPr>
            <w:r w:rsidRPr="00055CB7">
              <w:rPr>
                <w:rFonts w:ascii="宋体" w:hAnsi="宋体" w:hint="eastAsia"/>
                <w:b/>
                <w:bCs/>
                <w:iCs/>
                <w:color w:val="000000"/>
              </w:rPr>
              <w:t>2025年公司认缴出资5,000万元参与投资医疗健康并购基金，请问此举的</w:t>
            </w:r>
            <w:proofErr w:type="gramStart"/>
            <w:r w:rsidRPr="00055CB7">
              <w:rPr>
                <w:rFonts w:ascii="宋体" w:hAnsi="宋体" w:hint="eastAsia"/>
                <w:b/>
                <w:bCs/>
                <w:iCs/>
                <w:color w:val="000000"/>
              </w:rPr>
              <w:t>考量</w:t>
            </w:r>
            <w:proofErr w:type="gramEnd"/>
            <w:r w:rsidRPr="00055CB7">
              <w:rPr>
                <w:rFonts w:ascii="宋体" w:hAnsi="宋体" w:hint="eastAsia"/>
                <w:b/>
                <w:bCs/>
                <w:iCs/>
                <w:color w:val="000000"/>
              </w:rPr>
              <w:t>是什么？</w:t>
            </w:r>
          </w:p>
          <w:p w14:paraId="3A5ED30B" w14:textId="5054F48A"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谢谢您的提问！2025年，公司在聚焦主业发展的同时，积极探索资本运营与产业经营的深度融合，认缴出资5,000万元参与投资上海联新医健并购私募投资基金合伙企业（有限合伙）。该基金主要投资于医疗健康领域的优质企业，公司可借助合作方的专业投资经验及产业资源优势，拓展产业布局视野，发掘潜在合作机会。此外，本次投资也是对“研发驱动、全球布局”核心战略的重要补充，有助于公司在中长期内捕捉主业之外的战略协同机遇。</w:t>
            </w:r>
          </w:p>
          <w:p w14:paraId="29B5E6D9" w14:textId="34684989" w:rsidR="00055CB7" w:rsidRDefault="00055CB7" w:rsidP="004F2065">
            <w:pPr>
              <w:pStyle w:val="a7"/>
              <w:numPr>
                <w:ilvl w:val="0"/>
                <w:numId w:val="4"/>
              </w:numPr>
              <w:spacing w:line="480" w:lineRule="atLeast"/>
              <w:ind w:left="0" w:firstLine="482"/>
              <w:rPr>
                <w:rFonts w:ascii="宋体" w:hAnsi="宋体"/>
                <w:b/>
                <w:bCs/>
                <w:iCs/>
                <w:color w:val="000000"/>
              </w:rPr>
            </w:pPr>
            <w:r w:rsidRPr="00055CB7">
              <w:rPr>
                <w:rFonts w:ascii="宋体" w:hAnsi="宋体" w:hint="eastAsia"/>
                <w:b/>
                <w:bCs/>
                <w:iCs/>
                <w:color w:val="000000"/>
              </w:rPr>
              <w:t>在集采及竞争加剧的背景下，请问公司核心产品的销售表现有哪些亮点？</w:t>
            </w:r>
          </w:p>
          <w:p w14:paraId="1FD9E63C" w14:textId="62AA1D5E"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谢谢您的提问！2025年，公司依托差异化产品线与深度学术推广，核心产品矩阵表现稳健。具体来看，熊去氧胆酸胶囊、西格列汀二甲双</w:t>
            </w:r>
            <w:proofErr w:type="gramStart"/>
            <w:r w:rsidRPr="00055CB7">
              <w:rPr>
                <w:rFonts w:ascii="宋体" w:hAnsi="宋体" w:hint="eastAsia"/>
                <w:bCs/>
                <w:iCs/>
                <w:color w:val="000000"/>
              </w:rPr>
              <w:t>胍</w:t>
            </w:r>
            <w:proofErr w:type="gramEnd"/>
            <w:r w:rsidRPr="00055CB7">
              <w:rPr>
                <w:rFonts w:ascii="宋体" w:hAnsi="宋体" w:hint="eastAsia"/>
                <w:bCs/>
                <w:iCs/>
                <w:color w:val="000000"/>
              </w:rPr>
              <w:t>缓释片、碳酸司维拉姆片等凭借临床优势和市场口碑，实现千万级销售收入增长；</w:t>
            </w:r>
            <w:proofErr w:type="gramStart"/>
            <w:r w:rsidRPr="00055CB7">
              <w:rPr>
                <w:rFonts w:ascii="宋体" w:hAnsi="宋体" w:hint="eastAsia"/>
                <w:bCs/>
                <w:iCs/>
                <w:color w:val="000000"/>
              </w:rPr>
              <w:t>泊沙康唑</w:t>
            </w:r>
            <w:proofErr w:type="gramEnd"/>
            <w:r w:rsidRPr="00055CB7">
              <w:rPr>
                <w:rFonts w:ascii="宋体" w:hAnsi="宋体" w:hint="eastAsia"/>
                <w:bCs/>
                <w:iCs/>
                <w:color w:val="000000"/>
              </w:rPr>
              <w:t>肠溶片终端需求稳定，全年销量维持在百万级规模；</w:t>
            </w:r>
            <w:proofErr w:type="gramStart"/>
            <w:r w:rsidRPr="00055CB7">
              <w:rPr>
                <w:rFonts w:ascii="宋体" w:hAnsi="宋体" w:hint="eastAsia"/>
                <w:bCs/>
                <w:iCs/>
                <w:color w:val="000000"/>
              </w:rPr>
              <w:t>达格列净二甲</w:t>
            </w:r>
            <w:proofErr w:type="gramEnd"/>
            <w:r w:rsidRPr="00055CB7">
              <w:rPr>
                <w:rFonts w:ascii="宋体" w:hAnsi="宋体" w:hint="eastAsia"/>
                <w:bCs/>
                <w:iCs/>
                <w:color w:val="000000"/>
              </w:rPr>
              <w:t>双</w:t>
            </w:r>
            <w:proofErr w:type="gramStart"/>
            <w:r w:rsidRPr="00055CB7">
              <w:rPr>
                <w:rFonts w:ascii="宋体" w:hAnsi="宋体" w:hint="eastAsia"/>
                <w:bCs/>
                <w:iCs/>
                <w:color w:val="000000"/>
              </w:rPr>
              <w:t>胍</w:t>
            </w:r>
            <w:proofErr w:type="gramEnd"/>
            <w:r w:rsidRPr="00055CB7">
              <w:rPr>
                <w:rFonts w:ascii="宋体" w:hAnsi="宋体" w:hint="eastAsia"/>
                <w:bCs/>
                <w:iCs/>
                <w:color w:val="000000"/>
              </w:rPr>
              <w:t>缓释片等2024年以来新获批产品在报告期内顺利通过市场导入，全年销售额快速攀升，逐步成为业绩增长的新动能；盐酸安非他酮缓释片、盐酸帕罗西汀肠溶缓释片等精神类管线产品继续保持高速增长，其中，盐酸安非他酮缓释片稳居国内医院终端市场占有率首位。</w:t>
            </w:r>
          </w:p>
          <w:p w14:paraId="3125EB56" w14:textId="4ED5EE45" w:rsidR="00055CB7" w:rsidRDefault="00055CB7" w:rsidP="004F2065">
            <w:pPr>
              <w:pStyle w:val="a7"/>
              <w:numPr>
                <w:ilvl w:val="0"/>
                <w:numId w:val="4"/>
              </w:numPr>
              <w:spacing w:line="480" w:lineRule="atLeast"/>
              <w:ind w:left="0" w:firstLine="482"/>
              <w:rPr>
                <w:rFonts w:ascii="宋体" w:hAnsi="宋体"/>
                <w:b/>
                <w:bCs/>
                <w:iCs/>
                <w:color w:val="000000"/>
              </w:rPr>
            </w:pPr>
            <w:r w:rsidRPr="00055CB7">
              <w:rPr>
                <w:rFonts w:ascii="宋体" w:hAnsi="宋体" w:hint="eastAsia"/>
                <w:b/>
                <w:bCs/>
                <w:iCs/>
                <w:color w:val="000000"/>
              </w:rPr>
              <w:t>公司在国际化布局方面，除美国市场外还有哪些新进展？</w:t>
            </w:r>
          </w:p>
          <w:p w14:paraId="214416B5" w14:textId="7777777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谢谢您的提问！公司坚定执行市场多元化布局策略，在保持与美国核心合作伙伴密切合作的同时，持续拓展全球新兴市场与优质客户资源。2025年，公司与印度尼西亚</w:t>
            </w:r>
            <w:proofErr w:type="gramStart"/>
            <w:r w:rsidRPr="00055CB7">
              <w:rPr>
                <w:rFonts w:ascii="宋体" w:hAnsi="宋体" w:hint="eastAsia"/>
                <w:bCs/>
                <w:iCs/>
                <w:color w:val="000000"/>
              </w:rPr>
              <w:t>头部药</w:t>
            </w:r>
            <w:r w:rsidRPr="00055CB7">
              <w:rPr>
                <w:rFonts w:ascii="宋体" w:hAnsi="宋体" w:hint="eastAsia"/>
                <w:bCs/>
                <w:iCs/>
                <w:color w:val="000000"/>
              </w:rPr>
              <w:lastRenderedPageBreak/>
              <w:t>企</w:t>
            </w:r>
            <w:proofErr w:type="gramEnd"/>
            <w:r w:rsidRPr="00055CB7">
              <w:rPr>
                <w:rFonts w:ascii="宋体" w:hAnsi="宋体" w:hint="eastAsia"/>
                <w:bCs/>
                <w:iCs/>
                <w:color w:val="000000"/>
              </w:rPr>
              <w:t xml:space="preserve">Kalbe </w:t>
            </w:r>
            <w:proofErr w:type="spellStart"/>
            <w:r w:rsidRPr="00055CB7">
              <w:rPr>
                <w:rFonts w:ascii="宋体" w:hAnsi="宋体" w:hint="eastAsia"/>
                <w:bCs/>
                <w:iCs/>
                <w:color w:val="000000"/>
              </w:rPr>
              <w:t>Farma</w:t>
            </w:r>
            <w:proofErr w:type="spellEnd"/>
            <w:r w:rsidRPr="00055CB7">
              <w:rPr>
                <w:rFonts w:ascii="宋体" w:hAnsi="宋体" w:hint="eastAsia"/>
                <w:bCs/>
                <w:iCs/>
                <w:color w:val="000000"/>
              </w:rPr>
              <w:t>达成合作，借助其覆盖广泛的终端渠道，推动</w:t>
            </w:r>
            <w:proofErr w:type="gramStart"/>
            <w:r w:rsidRPr="00055CB7">
              <w:rPr>
                <w:rFonts w:ascii="宋体" w:hAnsi="宋体" w:hint="eastAsia"/>
                <w:bCs/>
                <w:iCs/>
                <w:color w:val="000000"/>
              </w:rPr>
              <w:t>达格列净二甲</w:t>
            </w:r>
            <w:proofErr w:type="gramEnd"/>
            <w:r w:rsidRPr="00055CB7">
              <w:rPr>
                <w:rFonts w:ascii="宋体" w:hAnsi="宋体" w:hint="eastAsia"/>
                <w:bCs/>
                <w:iCs/>
                <w:color w:val="000000"/>
              </w:rPr>
              <w:t>双</w:t>
            </w:r>
            <w:proofErr w:type="gramStart"/>
            <w:r w:rsidRPr="00055CB7">
              <w:rPr>
                <w:rFonts w:ascii="宋体" w:hAnsi="宋体" w:hint="eastAsia"/>
                <w:bCs/>
                <w:iCs/>
                <w:color w:val="000000"/>
              </w:rPr>
              <w:t>胍</w:t>
            </w:r>
            <w:proofErr w:type="gramEnd"/>
            <w:r w:rsidRPr="00055CB7">
              <w:rPr>
                <w:rFonts w:ascii="宋体" w:hAnsi="宋体" w:hint="eastAsia"/>
                <w:bCs/>
                <w:iCs/>
                <w:color w:val="000000"/>
              </w:rPr>
              <w:t>缓释片等产品在东南亚地区的快速渗透。同时，公司就多款新产品与东南亚、中南美洲、中东、欧洲、北非等地区市场新老客户达成合作，全球业务版图持续拓展完善。</w:t>
            </w:r>
          </w:p>
          <w:p w14:paraId="00229B39" w14:textId="4C27DEB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此外，公司积极参与国际专业展会，并与多个国际客户建立了合作意向，为后续海外业务拓展奠定基础。2025年，公司首次以中国高端制剂企业、制剂CRO/CMO服务商的双重身份亮相日本东京制药原料展会，成功与多个国际客户建立合作意向，有效提升了公司的国际品牌影响力。截至目前，公司产品已覆盖中国、美国、澳大利亚、加拿大、以色列、东南亚、海湾国家及中南美洲等全球多个地区。通过多区域市场布局，公司有效分散了单一市场风险，也开拓了新的业绩增长空间。</w:t>
            </w:r>
          </w:p>
          <w:p w14:paraId="37F762AE" w14:textId="33D5C45B" w:rsidR="00055CB7" w:rsidRDefault="00055CB7" w:rsidP="004F2065">
            <w:pPr>
              <w:pStyle w:val="a7"/>
              <w:numPr>
                <w:ilvl w:val="0"/>
                <w:numId w:val="4"/>
              </w:numPr>
              <w:spacing w:line="480" w:lineRule="atLeast"/>
              <w:ind w:left="0" w:firstLine="482"/>
              <w:rPr>
                <w:rFonts w:ascii="宋体" w:hAnsi="宋体"/>
                <w:b/>
                <w:bCs/>
                <w:iCs/>
                <w:color w:val="000000"/>
              </w:rPr>
            </w:pPr>
            <w:r w:rsidRPr="00055CB7">
              <w:rPr>
                <w:rFonts w:ascii="宋体" w:hAnsi="宋体" w:hint="eastAsia"/>
                <w:b/>
                <w:bCs/>
                <w:iCs/>
                <w:color w:val="000000"/>
              </w:rPr>
              <w:t>请问公司CRO/CMO业务当前发展态势如何，未来有哪些重点布局与发展规划？</w:t>
            </w:r>
          </w:p>
          <w:p w14:paraId="79E9E362" w14:textId="7777777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谢谢您的提问！2025年，公司CRO/CMO业务继续保持良好的发展态势，客户网络持续扩大。全年新增项目21项，新增客户11个，先后助力征</w:t>
            </w:r>
            <w:proofErr w:type="gramStart"/>
            <w:r w:rsidRPr="00055CB7">
              <w:rPr>
                <w:rFonts w:ascii="宋体" w:hAnsi="宋体" w:hint="eastAsia"/>
                <w:bCs/>
                <w:iCs/>
                <w:color w:val="000000"/>
              </w:rPr>
              <w:t>祥</w:t>
            </w:r>
            <w:proofErr w:type="gramEnd"/>
            <w:r w:rsidRPr="00055CB7">
              <w:rPr>
                <w:rFonts w:ascii="宋体" w:hAnsi="宋体" w:hint="eastAsia"/>
                <w:bCs/>
                <w:iCs/>
                <w:color w:val="000000"/>
              </w:rPr>
              <w:t>医药的新型抗流感药物</w:t>
            </w:r>
            <w:proofErr w:type="gramStart"/>
            <w:r w:rsidRPr="00055CB7">
              <w:rPr>
                <w:rFonts w:ascii="宋体" w:hAnsi="宋体" w:hint="eastAsia"/>
                <w:bCs/>
                <w:iCs/>
                <w:color w:val="000000"/>
              </w:rPr>
              <w:t>玛</w:t>
            </w:r>
            <w:proofErr w:type="gramEnd"/>
            <w:r w:rsidRPr="00055CB7">
              <w:rPr>
                <w:rFonts w:ascii="宋体" w:hAnsi="宋体" w:hint="eastAsia"/>
                <w:bCs/>
                <w:iCs/>
                <w:color w:val="000000"/>
              </w:rPr>
              <w:t>硒</w:t>
            </w:r>
            <w:proofErr w:type="gramStart"/>
            <w:r w:rsidRPr="00055CB7">
              <w:rPr>
                <w:rFonts w:ascii="宋体" w:hAnsi="宋体" w:hint="eastAsia"/>
                <w:bCs/>
                <w:iCs/>
                <w:color w:val="000000"/>
              </w:rPr>
              <w:t>洛</w:t>
            </w:r>
            <w:proofErr w:type="gramEnd"/>
            <w:r w:rsidRPr="00055CB7">
              <w:rPr>
                <w:rFonts w:ascii="宋体" w:hAnsi="宋体" w:hint="eastAsia"/>
                <w:bCs/>
                <w:iCs/>
                <w:color w:val="000000"/>
              </w:rPr>
              <w:t>沙韦片（商品名：</w:t>
            </w:r>
            <w:proofErr w:type="gramStart"/>
            <w:r w:rsidRPr="00055CB7">
              <w:rPr>
                <w:rFonts w:ascii="宋体" w:hAnsi="宋体" w:hint="eastAsia"/>
                <w:bCs/>
                <w:iCs/>
                <w:color w:val="000000"/>
              </w:rPr>
              <w:t>济可舒</w:t>
            </w:r>
            <w:proofErr w:type="gramEnd"/>
            <w:r w:rsidRPr="00055CB7">
              <w:rPr>
                <w:rFonts w:ascii="宋体" w:hAnsi="宋体" w:hint="eastAsia"/>
                <w:bCs/>
                <w:iCs/>
                <w:color w:val="000000"/>
              </w:rPr>
              <w:t>）和亚盛医药的新型Bcl-2选择性抑制剂利沙托克拉片（商品名：利生妥）获得NMPA批准上市，并由子公司宣泰药业承接后续商业化生产CMO服务。截至目前，公司已累计为全球客户成功推进超100个创新药制剂开发项目，客户涵盖亚盛医药、</w:t>
            </w:r>
            <w:proofErr w:type="gramStart"/>
            <w:r w:rsidRPr="00055CB7">
              <w:rPr>
                <w:rFonts w:ascii="宋体" w:hAnsi="宋体" w:hint="eastAsia"/>
                <w:bCs/>
                <w:iCs/>
                <w:color w:val="000000"/>
              </w:rPr>
              <w:t>再鼎医药</w:t>
            </w:r>
            <w:proofErr w:type="gramEnd"/>
            <w:r w:rsidRPr="00055CB7">
              <w:rPr>
                <w:rFonts w:ascii="宋体" w:hAnsi="宋体" w:hint="eastAsia"/>
                <w:bCs/>
                <w:iCs/>
                <w:color w:val="000000"/>
              </w:rPr>
              <w:t>、艾力斯、</w:t>
            </w:r>
            <w:proofErr w:type="gramStart"/>
            <w:r w:rsidRPr="00055CB7">
              <w:rPr>
                <w:rFonts w:ascii="宋体" w:hAnsi="宋体" w:hint="eastAsia"/>
                <w:bCs/>
                <w:iCs/>
                <w:color w:val="000000"/>
              </w:rPr>
              <w:t>益方生物</w:t>
            </w:r>
            <w:proofErr w:type="gramEnd"/>
            <w:r w:rsidRPr="00055CB7">
              <w:rPr>
                <w:rFonts w:ascii="宋体" w:hAnsi="宋体" w:hint="eastAsia"/>
                <w:bCs/>
                <w:iCs/>
                <w:color w:val="000000"/>
              </w:rPr>
              <w:t>等国内知名上市药企，以及</w:t>
            </w:r>
            <w:proofErr w:type="gramStart"/>
            <w:r w:rsidRPr="00055CB7">
              <w:rPr>
                <w:rFonts w:ascii="宋体" w:hAnsi="宋体" w:hint="eastAsia"/>
                <w:bCs/>
                <w:iCs/>
                <w:color w:val="000000"/>
              </w:rPr>
              <w:t>辉瑞普强</w:t>
            </w:r>
            <w:proofErr w:type="gramEnd"/>
            <w:r w:rsidRPr="00055CB7">
              <w:rPr>
                <w:rFonts w:ascii="宋体" w:hAnsi="宋体" w:hint="eastAsia"/>
                <w:bCs/>
                <w:iCs/>
                <w:color w:val="000000"/>
              </w:rPr>
              <w:t>、海和药物等国内外行业领军企业。</w:t>
            </w:r>
          </w:p>
          <w:p w14:paraId="2ADAA775" w14:textId="1CC5294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凭借卓越的技术交付能力和可靠的质量体系，公司行业认可度持续提升，先后荣获“2025中国医药CDMO企业20强”、应世生物“卓越研发与制造奖”、亚盛医药“优秀合作</w:t>
            </w:r>
            <w:r w:rsidRPr="00055CB7">
              <w:rPr>
                <w:rFonts w:ascii="宋体" w:hAnsi="宋体" w:hint="eastAsia"/>
                <w:bCs/>
                <w:iCs/>
                <w:color w:val="000000"/>
              </w:rPr>
              <w:lastRenderedPageBreak/>
              <w:t>团队奖”以及新药创始人俱乐部“最佳赋能服务机构”等多项权威荣誉。未来，公司将持续深化与亚盛医药、海和药物等</w:t>
            </w:r>
            <w:proofErr w:type="gramStart"/>
            <w:r w:rsidRPr="00055CB7">
              <w:rPr>
                <w:rFonts w:ascii="宋体" w:hAnsi="宋体" w:hint="eastAsia"/>
                <w:bCs/>
                <w:iCs/>
                <w:color w:val="000000"/>
              </w:rPr>
              <w:t>头部药企的</w:t>
            </w:r>
            <w:proofErr w:type="gramEnd"/>
            <w:r w:rsidRPr="00055CB7">
              <w:rPr>
                <w:rFonts w:ascii="宋体" w:hAnsi="宋体" w:hint="eastAsia"/>
                <w:bCs/>
                <w:iCs/>
                <w:color w:val="000000"/>
              </w:rPr>
              <w:t>战略合作，推动CRO向CMO业务的有效转化，重点拓展一体化业务客户及国外大型制药企业，不断提升公司在全球CRO/CMO市场的竞争力和品牌影响力。</w:t>
            </w:r>
          </w:p>
          <w:p w14:paraId="653F654F" w14:textId="34E107DC" w:rsidR="004F2065" w:rsidRPr="004F2065" w:rsidRDefault="0070341D" w:rsidP="004F2065">
            <w:pPr>
              <w:pStyle w:val="a7"/>
              <w:numPr>
                <w:ilvl w:val="0"/>
                <w:numId w:val="4"/>
              </w:numPr>
              <w:spacing w:line="480" w:lineRule="atLeast"/>
              <w:ind w:left="0" w:firstLine="482"/>
              <w:rPr>
                <w:rFonts w:ascii="宋体" w:hAnsi="宋体"/>
                <w:b/>
                <w:bCs/>
                <w:iCs/>
                <w:color w:val="000000"/>
              </w:rPr>
            </w:pPr>
            <w:r w:rsidRPr="0070341D">
              <w:rPr>
                <w:rFonts w:ascii="宋体" w:hAnsi="宋体" w:hint="eastAsia"/>
                <w:b/>
                <w:bCs/>
                <w:iCs/>
                <w:color w:val="000000"/>
              </w:rPr>
              <w:t>面对当前复杂的医药行业环境，公司的核心竞争力体现在哪些方面？</w:t>
            </w:r>
          </w:p>
          <w:p w14:paraId="237C963F" w14:textId="77777777" w:rsidR="0070341D" w:rsidRPr="0070341D" w:rsidRDefault="0070341D" w:rsidP="0070341D">
            <w:pPr>
              <w:spacing w:line="480" w:lineRule="atLeast"/>
              <w:ind w:firstLine="480"/>
              <w:rPr>
                <w:rFonts w:ascii="宋体" w:hAnsi="宋体" w:hint="eastAsia"/>
                <w:bCs/>
                <w:iCs/>
                <w:color w:val="000000"/>
              </w:rPr>
            </w:pPr>
            <w:r w:rsidRPr="0070341D">
              <w:rPr>
                <w:rFonts w:ascii="宋体" w:hAnsi="宋体" w:hint="eastAsia"/>
                <w:bCs/>
                <w:iCs/>
                <w:color w:val="000000"/>
              </w:rPr>
              <w:t>谢谢您的提问！公司秉持“研发驱动、全球布局”的核心战略，通过多年积淀核心竞争力主要体现在以下四个方面：</w:t>
            </w:r>
          </w:p>
          <w:p w14:paraId="7D9CAE46" w14:textId="77777777" w:rsidR="0070341D" w:rsidRPr="0070341D" w:rsidRDefault="0070341D" w:rsidP="0070341D">
            <w:pPr>
              <w:spacing w:line="480" w:lineRule="atLeast"/>
              <w:ind w:firstLine="480"/>
              <w:rPr>
                <w:rFonts w:ascii="宋体" w:hAnsi="宋体" w:hint="eastAsia"/>
                <w:bCs/>
                <w:iCs/>
                <w:color w:val="000000"/>
              </w:rPr>
            </w:pPr>
            <w:r w:rsidRPr="0070341D">
              <w:rPr>
                <w:rFonts w:ascii="宋体" w:hAnsi="宋体" w:hint="eastAsia"/>
                <w:bCs/>
                <w:iCs/>
                <w:color w:val="000000"/>
              </w:rPr>
              <w:t>第一，三大核心制剂技术平台，构筑高壁垒研发优势。公司形成了“难溶药物增溶”“缓控释药物制剂”“固定剂量药物复方制剂”三大技术平台，有效规避了传统药物的低价竞争。在此基础上，公司持续拓展技术边界，复杂制剂车间及配套体系建设已取得实质性进展，</w:t>
            </w:r>
            <w:proofErr w:type="gramStart"/>
            <w:r w:rsidRPr="0070341D">
              <w:rPr>
                <w:rFonts w:ascii="宋体" w:hAnsi="宋体" w:hint="eastAsia"/>
                <w:bCs/>
                <w:iCs/>
                <w:color w:val="000000"/>
              </w:rPr>
              <w:t>预充针生产线</w:t>
            </w:r>
            <w:proofErr w:type="gramEnd"/>
            <w:r w:rsidRPr="0070341D">
              <w:rPr>
                <w:rFonts w:ascii="宋体" w:hAnsi="宋体" w:hint="eastAsia"/>
                <w:bCs/>
                <w:iCs/>
                <w:color w:val="000000"/>
              </w:rPr>
              <w:t>具备正常运行能力，西林瓶（</w:t>
            </w:r>
            <w:proofErr w:type="gramStart"/>
            <w:r w:rsidRPr="0070341D">
              <w:rPr>
                <w:rFonts w:ascii="宋体" w:hAnsi="宋体" w:hint="eastAsia"/>
                <w:bCs/>
                <w:iCs/>
                <w:color w:val="000000"/>
              </w:rPr>
              <w:t>含冻干</w:t>
            </w:r>
            <w:proofErr w:type="gramEnd"/>
            <w:r w:rsidRPr="0070341D">
              <w:rPr>
                <w:rFonts w:ascii="宋体" w:hAnsi="宋体" w:hint="eastAsia"/>
                <w:bCs/>
                <w:iCs/>
                <w:color w:val="000000"/>
              </w:rPr>
              <w:t>）生产线完成安装确认，为进军高附加值注射剂市场提供了有力保障，推动了公司向“仿创结合”转型升级。</w:t>
            </w:r>
          </w:p>
          <w:p w14:paraId="7ED6A6E4" w14:textId="77777777" w:rsidR="0070341D" w:rsidRPr="0070341D" w:rsidRDefault="0070341D" w:rsidP="0070341D">
            <w:pPr>
              <w:spacing w:line="480" w:lineRule="atLeast"/>
              <w:ind w:firstLine="480"/>
              <w:rPr>
                <w:rFonts w:ascii="宋体" w:hAnsi="宋体" w:hint="eastAsia"/>
                <w:bCs/>
                <w:iCs/>
                <w:color w:val="000000"/>
              </w:rPr>
            </w:pPr>
            <w:r w:rsidRPr="0070341D">
              <w:rPr>
                <w:rFonts w:ascii="宋体" w:hAnsi="宋体" w:hint="eastAsia"/>
                <w:bCs/>
                <w:iCs/>
                <w:color w:val="000000"/>
              </w:rPr>
              <w:t>第二，接轨国际的GMP质量体系，铸就产品全球竞争力。子公司宣泰药业拥有超16,000平方米高标准生产厂房，生产工艺与质量体系符合中国GMP要求，并通过FDA、EMA、PMDA、SFDA等国际认证，能够有效保障产品品质的稳定与可靠。</w:t>
            </w:r>
          </w:p>
          <w:p w14:paraId="0BCD7596" w14:textId="77777777" w:rsidR="0070341D" w:rsidRPr="0070341D" w:rsidRDefault="0070341D" w:rsidP="0070341D">
            <w:pPr>
              <w:spacing w:line="480" w:lineRule="atLeast"/>
              <w:ind w:firstLine="480"/>
              <w:rPr>
                <w:rFonts w:ascii="宋体" w:hAnsi="宋体" w:hint="eastAsia"/>
                <w:bCs/>
                <w:iCs/>
                <w:color w:val="000000"/>
              </w:rPr>
            </w:pPr>
            <w:r w:rsidRPr="0070341D">
              <w:rPr>
                <w:rFonts w:ascii="宋体" w:hAnsi="宋体" w:hint="eastAsia"/>
                <w:bCs/>
                <w:iCs/>
                <w:color w:val="000000"/>
              </w:rPr>
              <w:t>第三，国际化视野的复合型团队，夯实可持续发展根基。公司核心团队拥有多年国内外</w:t>
            </w:r>
            <w:proofErr w:type="gramStart"/>
            <w:r w:rsidRPr="0070341D">
              <w:rPr>
                <w:rFonts w:ascii="宋体" w:hAnsi="宋体" w:hint="eastAsia"/>
                <w:bCs/>
                <w:iCs/>
                <w:color w:val="000000"/>
              </w:rPr>
              <w:t>知名药企研发</w:t>
            </w:r>
            <w:proofErr w:type="gramEnd"/>
            <w:r w:rsidRPr="0070341D">
              <w:rPr>
                <w:rFonts w:ascii="宋体" w:hAnsi="宋体" w:hint="eastAsia"/>
                <w:bCs/>
                <w:iCs/>
                <w:color w:val="000000"/>
              </w:rPr>
              <w:t>及管理经验，4名核心技术人员中1人拥有博士学历、3人拥有硕士学历，研发人员中硕士及以上学历占比超40%。公司通过股权激励机制凝聚核心人才，控股股东上海联和投资自愿承诺两年内不减持，形成了团队稳定、激励相容的治理格局，为企业长</w:t>
            </w:r>
            <w:r w:rsidRPr="0070341D">
              <w:rPr>
                <w:rFonts w:ascii="宋体" w:hAnsi="宋体" w:hint="eastAsia"/>
                <w:bCs/>
                <w:iCs/>
                <w:color w:val="000000"/>
              </w:rPr>
              <w:lastRenderedPageBreak/>
              <w:t>远发展注入持久动力。</w:t>
            </w:r>
          </w:p>
          <w:p w14:paraId="6E559621" w14:textId="1F547FB9" w:rsidR="004F2065" w:rsidRPr="004F2065" w:rsidRDefault="0070341D" w:rsidP="0070341D">
            <w:pPr>
              <w:spacing w:line="480" w:lineRule="atLeast"/>
              <w:ind w:firstLine="480"/>
              <w:rPr>
                <w:rFonts w:ascii="宋体" w:hAnsi="宋体" w:hint="eastAsia"/>
                <w:bCs/>
                <w:iCs/>
                <w:color w:val="000000"/>
              </w:rPr>
            </w:pPr>
            <w:r w:rsidRPr="0070341D">
              <w:rPr>
                <w:rFonts w:ascii="宋体" w:hAnsi="宋体" w:hint="eastAsia"/>
                <w:bCs/>
                <w:iCs/>
                <w:color w:val="000000"/>
              </w:rPr>
              <w:t>第四，深度绑定的全球化客户网络，构筑协同发展生态。公司凭借技术平台与国际合</w:t>
            </w:r>
            <w:proofErr w:type="gramStart"/>
            <w:r w:rsidRPr="0070341D">
              <w:rPr>
                <w:rFonts w:ascii="宋体" w:hAnsi="宋体" w:hint="eastAsia"/>
                <w:bCs/>
                <w:iCs/>
                <w:color w:val="000000"/>
              </w:rPr>
              <w:t>规</w:t>
            </w:r>
            <w:proofErr w:type="gramEnd"/>
            <w:r w:rsidRPr="0070341D">
              <w:rPr>
                <w:rFonts w:ascii="宋体" w:hAnsi="宋体" w:hint="eastAsia"/>
                <w:bCs/>
                <w:iCs/>
                <w:color w:val="000000"/>
              </w:rPr>
              <w:t>优势，与全球</w:t>
            </w:r>
            <w:proofErr w:type="gramStart"/>
            <w:r w:rsidRPr="0070341D">
              <w:rPr>
                <w:rFonts w:ascii="宋体" w:hAnsi="宋体" w:hint="eastAsia"/>
                <w:bCs/>
                <w:iCs/>
                <w:color w:val="000000"/>
              </w:rPr>
              <w:t>众多药企建立</w:t>
            </w:r>
            <w:proofErr w:type="gramEnd"/>
            <w:r w:rsidRPr="0070341D">
              <w:rPr>
                <w:rFonts w:ascii="宋体" w:hAnsi="宋体" w:hint="eastAsia"/>
                <w:bCs/>
                <w:iCs/>
                <w:color w:val="000000"/>
              </w:rPr>
              <w:t>稳固合作。高端产品领域，公司与国际主流经销商深度绑定；CRO/CMO领域，累计助力多</w:t>
            </w:r>
            <w:proofErr w:type="gramStart"/>
            <w:r w:rsidRPr="0070341D">
              <w:rPr>
                <w:rFonts w:ascii="宋体" w:hAnsi="宋体" w:hint="eastAsia"/>
                <w:bCs/>
                <w:iCs/>
                <w:color w:val="000000"/>
              </w:rPr>
              <w:t>款创新药获</w:t>
            </w:r>
            <w:proofErr w:type="gramEnd"/>
            <w:r w:rsidRPr="0070341D">
              <w:rPr>
                <w:rFonts w:ascii="宋体" w:hAnsi="宋体" w:hint="eastAsia"/>
                <w:bCs/>
                <w:iCs/>
                <w:color w:val="000000"/>
              </w:rPr>
              <w:t>批上市并承接后续CMO服务，客户涵盖多家海内外头部药</w:t>
            </w:r>
            <w:proofErr w:type="gramStart"/>
            <w:r w:rsidRPr="0070341D">
              <w:rPr>
                <w:rFonts w:ascii="宋体" w:hAnsi="宋体" w:hint="eastAsia"/>
                <w:bCs/>
                <w:iCs/>
                <w:color w:val="000000"/>
              </w:rPr>
              <w:t>企</w:t>
            </w:r>
            <w:proofErr w:type="gramEnd"/>
            <w:r w:rsidRPr="0070341D">
              <w:rPr>
                <w:rFonts w:ascii="宋体" w:hAnsi="宋体" w:hint="eastAsia"/>
                <w:bCs/>
                <w:iCs/>
                <w:color w:val="000000"/>
              </w:rPr>
              <w:t>。丰富的客户资源与深度的业务绑定，形成了技术合作与产业协同的良性发展生态，行业认可度持续提升。</w:t>
            </w:r>
          </w:p>
          <w:p w14:paraId="1540037E" w14:textId="7B33F1D7" w:rsidR="000E7808" w:rsidRPr="008E10B1" w:rsidRDefault="0070341D" w:rsidP="00055CB7">
            <w:pPr>
              <w:pStyle w:val="a7"/>
              <w:numPr>
                <w:ilvl w:val="0"/>
                <w:numId w:val="4"/>
              </w:numPr>
              <w:spacing w:line="480" w:lineRule="atLeast"/>
              <w:ind w:left="0" w:firstLine="482"/>
              <w:rPr>
                <w:rFonts w:ascii="宋体" w:hAnsi="宋体"/>
                <w:b/>
                <w:bCs/>
                <w:iCs/>
                <w:color w:val="000000"/>
              </w:rPr>
            </w:pPr>
            <w:r w:rsidRPr="0070341D">
              <w:rPr>
                <w:rFonts w:ascii="宋体" w:hAnsi="宋体" w:hint="eastAsia"/>
                <w:b/>
                <w:bCs/>
                <w:iCs/>
                <w:color w:val="000000"/>
              </w:rPr>
              <w:t>能否请领导介绍下，公司的产能建设和质量体系认证取得了哪些重要进展？</w:t>
            </w:r>
          </w:p>
          <w:p w14:paraId="082F666A" w14:textId="77777777" w:rsidR="0070341D" w:rsidRPr="0070341D" w:rsidRDefault="0070341D" w:rsidP="0070341D">
            <w:pPr>
              <w:spacing w:line="480" w:lineRule="atLeast"/>
              <w:ind w:firstLine="480"/>
              <w:rPr>
                <w:rFonts w:ascii="宋体" w:hAnsi="宋体" w:hint="eastAsia"/>
                <w:bCs/>
                <w:iCs/>
                <w:color w:val="000000"/>
              </w:rPr>
            </w:pPr>
            <w:r w:rsidRPr="0070341D">
              <w:rPr>
                <w:rFonts w:ascii="宋体" w:hAnsi="宋体" w:hint="eastAsia"/>
                <w:bCs/>
                <w:iCs/>
                <w:color w:val="000000"/>
              </w:rPr>
              <w:t>谢谢您的提问！在产能建设与质量体系方面，公司2025年取得了多个里程碑式突破。在产能建设方面，公司复杂制剂车间的</w:t>
            </w:r>
            <w:proofErr w:type="gramStart"/>
            <w:r w:rsidRPr="0070341D">
              <w:rPr>
                <w:rFonts w:ascii="宋体" w:hAnsi="宋体" w:hint="eastAsia"/>
                <w:bCs/>
                <w:iCs/>
                <w:color w:val="000000"/>
              </w:rPr>
              <w:t>预充针生产线</w:t>
            </w:r>
            <w:proofErr w:type="gramEnd"/>
            <w:r w:rsidRPr="0070341D">
              <w:rPr>
                <w:rFonts w:ascii="宋体" w:hAnsi="宋体" w:hint="eastAsia"/>
                <w:bCs/>
                <w:iCs/>
                <w:color w:val="000000"/>
              </w:rPr>
              <w:t>已具备正常运行能力，生产速度和性能基本达到预期设计，并已成功开展试生产；西林瓶（</w:t>
            </w:r>
            <w:proofErr w:type="gramStart"/>
            <w:r w:rsidRPr="0070341D">
              <w:rPr>
                <w:rFonts w:ascii="宋体" w:hAnsi="宋体" w:hint="eastAsia"/>
                <w:bCs/>
                <w:iCs/>
                <w:color w:val="000000"/>
              </w:rPr>
              <w:t>含冻干</w:t>
            </w:r>
            <w:proofErr w:type="gramEnd"/>
            <w:r w:rsidRPr="0070341D">
              <w:rPr>
                <w:rFonts w:ascii="宋体" w:hAnsi="宋体" w:hint="eastAsia"/>
                <w:bCs/>
                <w:iCs/>
                <w:color w:val="000000"/>
              </w:rPr>
              <w:t>）生产线已完成安装确认，具备了开展验证和验收的条件。口服固体车间的生产效率与产能</w:t>
            </w:r>
            <w:proofErr w:type="gramStart"/>
            <w:r w:rsidRPr="0070341D">
              <w:rPr>
                <w:rFonts w:ascii="宋体" w:hAnsi="宋体" w:hint="eastAsia"/>
                <w:bCs/>
                <w:iCs/>
                <w:color w:val="000000"/>
              </w:rPr>
              <w:t>通过产线改造</w:t>
            </w:r>
            <w:proofErr w:type="gramEnd"/>
            <w:r w:rsidRPr="0070341D">
              <w:rPr>
                <w:rFonts w:ascii="宋体" w:hAnsi="宋体" w:hint="eastAsia"/>
                <w:bCs/>
                <w:iCs/>
                <w:color w:val="000000"/>
              </w:rPr>
              <w:t>与升级进一步提高，可满足西格列汀二甲双</w:t>
            </w:r>
            <w:proofErr w:type="gramStart"/>
            <w:r w:rsidRPr="0070341D">
              <w:rPr>
                <w:rFonts w:ascii="宋体" w:hAnsi="宋体" w:hint="eastAsia"/>
                <w:bCs/>
                <w:iCs/>
                <w:color w:val="000000"/>
              </w:rPr>
              <w:t>胍</w:t>
            </w:r>
            <w:proofErr w:type="gramEnd"/>
            <w:r w:rsidRPr="0070341D">
              <w:rPr>
                <w:rFonts w:ascii="宋体" w:hAnsi="宋体" w:hint="eastAsia"/>
                <w:bCs/>
                <w:iCs/>
                <w:color w:val="000000"/>
              </w:rPr>
              <w:t>缓释片、</w:t>
            </w:r>
            <w:proofErr w:type="gramStart"/>
            <w:r w:rsidRPr="0070341D">
              <w:rPr>
                <w:rFonts w:ascii="宋体" w:hAnsi="宋体" w:hint="eastAsia"/>
                <w:bCs/>
                <w:iCs/>
                <w:color w:val="000000"/>
              </w:rPr>
              <w:t>达格列净二甲</w:t>
            </w:r>
            <w:proofErr w:type="gramEnd"/>
            <w:r w:rsidRPr="0070341D">
              <w:rPr>
                <w:rFonts w:ascii="宋体" w:hAnsi="宋体" w:hint="eastAsia"/>
                <w:bCs/>
                <w:iCs/>
                <w:color w:val="000000"/>
              </w:rPr>
              <w:t>双</w:t>
            </w:r>
            <w:proofErr w:type="gramStart"/>
            <w:r w:rsidRPr="0070341D">
              <w:rPr>
                <w:rFonts w:ascii="宋体" w:hAnsi="宋体" w:hint="eastAsia"/>
                <w:bCs/>
                <w:iCs/>
                <w:color w:val="000000"/>
              </w:rPr>
              <w:t>胍</w:t>
            </w:r>
            <w:proofErr w:type="gramEnd"/>
            <w:r w:rsidRPr="0070341D">
              <w:rPr>
                <w:rFonts w:ascii="宋体" w:hAnsi="宋体" w:hint="eastAsia"/>
                <w:bCs/>
                <w:iCs/>
                <w:color w:val="000000"/>
              </w:rPr>
              <w:t>缓释片等核心产品的规模化生产需求。</w:t>
            </w:r>
          </w:p>
          <w:p w14:paraId="2A37F2CA" w14:textId="359FCA18" w:rsidR="000E7808" w:rsidRPr="00F56DEF" w:rsidRDefault="0070341D" w:rsidP="0070341D">
            <w:pPr>
              <w:spacing w:line="480" w:lineRule="atLeast"/>
              <w:ind w:firstLine="480"/>
              <w:rPr>
                <w:rFonts w:ascii="宋体" w:hAnsi="宋体"/>
                <w:bCs/>
                <w:iCs/>
                <w:color w:val="000000"/>
              </w:rPr>
            </w:pPr>
            <w:r w:rsidRPr="0070341D">
              <w:rPr>
                <w:rFonts w:ascii="宋体" w:hAnsi="宋体" w:hint="eastAsia"/>
                <w:bCs/>
                <w:iCs/>
                <w:color w:val="000000"/>
              </w:rPr>
              <w:t>质量体系认证方面，子公司宣泰药业在2025年首次顺利通过沙特阿拉伯食品药品监督管理局（SFDA）和欧洲药品管理局（EMA）的现场审计，口服固体片剂车间更是在年内成功获得欧盟EMA颁发的GMP认证。截至目前，该车间已取得NMPA、FDA、EMA、PMDA以及SFDA等全球主流药品监管机构的GMP认证，标志着公司已具备全面接轨国际规范标准的生产与运营能力，为后续产品进入全球市场奠定了坚实基础，也进一步增强了公司在国际市场的竞争壁垒</w:t>
            </w:r>
            <w:r w:rsidR="005F104D" w:rsidRPr="005F104D">
              <w:rPr>
                <w:rFonts w:ascii="宋体" w:hAnsi="宋体" w:hint="eastAsia"/>
                <w:bCs/>
                <w:iCs/>
                <w:color w:val="000000"/>
              </w:rPr>
              <w:t>。</w:t>
            </w:r>
          </w:p>
          <w:p w14:paraId="25753C2D" w14:textId="6A1DDC32" w:rsidR="004B67DE" w:rsidRDefault="00055CB7" w:rsidP="00055CB7">
            <w:pPr>
              <w:pStyle w:val="a7"/>
              <w:numPr>
                <w:ilvl w:val="0"/>
                <w:numId w:val="4"/>
              </w:numPr>
              <w:spacing w:line="480" w:lineRule="atLeast"/>
              <w:ind w:left="0" w:firstLine="482"/>
              <w:rPr>
                <w:rFonts w:ascii="宋体" w:hAnsi="宋体"/>
                <w:b/>
                <w:bCs/>
                <w:iCs/>
                <w:color w:val="000000"/>
              </w:rPr>
            </w:pPr>
            <w:r w:rsidRPr="00055CB7">
              <w:rPr>
                <w:rFonts w:ascii="宋体" w:hAnsi="宋体" w:hint="eastAsia"/>
                <w:b/>
                <w:bCs/>
                <w:iCs/>
                <w:color w:val="000000"/>
              </w:rPr>
              <w:t>请问公司在股东回报方面有什么具体举措？</w:t>
            </w:r>
          </w:p>
          <w:p w14:paraId="3F96B72D" w14:textId="77777777" w:rsidR="00055CB7" w:rsidRDefault="00055CB7" w:rsidP="00055CB7">
            <w:pPr>
              <w:spacing w:line="480" w:lineRule="atLeast"/>
              <w:ind w:firstLine="480"/>
              <w:rPr>
                <w:rFonts w:ascii="宋体" w:hAnsi="宋体"/>
                <w:bCs/>
                <w:iCs/>
                <w:color w:val="000000"/>
              </w:rPr>
            </w:pPr>
            <w:r w:rsidRPr="00055CB7">
              <w:rPr>
                <w:rFonts w:ascii="宋体" w:hAnsi="宋体" w:hint="eastAsia"/>
                <w:bCs/>
                <w:iCs/>
                <w:color w:val="000000"/>
              </w:rPr>
              <w:t>谢谢您的提问！公司始终将维护股东权益、与投资者共享发展成果置于核心位置。2025年，公司持续</w:t>
            </w:r>
            <w:proofErr w:type="gramStart"/>
            <w:r w:rsidRPr="00055CB7">
              <w:rPr>
                <w:rFonts w:ascii="宋体" w:hAnsi="宋体" w:hint="eastAsia"/>
                <w:bCs/>
                <w:iCs/>
                <w:color w:val="000000"/>
              </w:rPr>
              <w:t>践行</w:t>
            </w:r>
            <w:proofErr w:type="gramEnd"/>
            <w:r w:rsidRPr="00055CB7">
              <w:rPr>
                <w:rFonts w:ascii="宋体" w:hAnsi="宋体" w:hint="eastAsia"/>
                <w:bCs/>
                <w:iCs/>
                <w:color w:val="000000"/>
              </w:rPr>
              <w:t>稳定的现</w:t>
            </w:r>
            <w:r w:rsidRPr="00055CB7">
              <w:rPr>
                <w:rFonts w:ascii="宋体" w:hAnsi="宋体" w:hint="eastAsia"/>
                <w:bCs/>
                <w:iCs/>
                <w:color w:val="000000"/>
              </w:rPr>
              <w:lastRenderedPageBreak/>
              <w:t>金分红政策，拟向全体股东每10股派发现金红利0.10元（含税）；叠加2025年中期已分配的现金红利1,122.51万元，公司全年现金分红总额占归属于上市公司股东净利润的比例达到33.10%，以实际行动切实回馈投资者。</w:t>
            </w:r>
          </w:p>
          <w:p w14:paraId="254715FC" w14:textId="10E86C7D"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此外，公司已于2025年2月完成股份回购计划，累计回购433.61万股，占公司总股本的0.96%，累计回购金额达3,612.60万元。同时，公司控股股东上海联和投资有限公司基于对公司长期价值的坚定信心，自愿承诺自2025年8月25日起两年内不减持公司股份，进一步稳定市场预期。</w:t>
            </w:r>
          </w:p>
          <w:p w14:paraId="16955098" w14:textId="3323377E" w:rsidR="00055CB7" w:rsidRPr="00055CB7" w:rsidRDefault="00055CB7" w:rsidP="00055CB7">
            <w:pPr>
              <w:spacing w:line="480" w:lineRule="atLeast"/>
              <w:ind w:firstLineChars="0" w:firstLine="0"/>
              <w:rPr>
                <w:rFonts w:ascii="宋体" w:hAnsi="宋体" w:hint="eastAsia"/>
                <w:bCs/>
                <w:iCs/>
                <w:color w:val="000000"/>
              </w:rPr>
            </w:pPr>
            <w:r w:rsidRPr="00055CB7">
              <w:rPr>
                <w:rFonts w:ascii="宋体" w:hAnsi="宋体" w:hint="eastAsia"/>
                <w:bCs/>
                <w:iCs/>
                <w:color w:val="000000"/>
              </w:rPr>
              <w:t>在投资者关系管理方面，公司连续三年发布“提质增效重回报”行动方案，将“提升信息披露质量，优化投资者关系管理”作为重要工作环节。通过定期举办业绩说明会、“一对一”会议、特定对象调研等多种方式与投资者保持紧密沟通，上证e互动回复率保持100%，有效构建了良性互动、互信共赢的投资者关系。</w:t>
            </w:r>
          </w:p>
          <w:p w14:paraId="58C77B10" w14:textId="77777777" w:rsidR="00055CB7" w:rsidRPr="00055CB7" w:rsidRDefault="00055CB7" w:rsidP="00055CB7">
            <w:pPr>
              <w:pStyle w:val="a7"/>
              <w:numPr>
                <w:ilvl w:val="0"/>
                <w:numId w:val="4"/>
              </w:numPr>
              <w:spacing w:line="480" w:lineRule="atLeast"/>
              <w:ind w:left="0" w:firstLine="482"/>
              <w:rPr>
                <w:rFonts w:ascii="宋体" w:hAnsi="宋体"/>
                <w:bCs/>
                <w:iCs/>
                <w:color w:val="000000"/>
              </w:rPr>
            </w:pPr>
            <w:r w:rsidRPr="00055CB7">
              <w:rPr>
                <w:rFonts w:ascii="宋体" w:hAnsi="宋体" w:hint="eastAsia"/>
                <w:b/>
                <w:bCs/>
                <w:iCs/>
                <w:color w:val="000000"/>
              </w:rPr>
              <w:t>公司2025年底推出了限制性股票激励计划，能否详细介绍一下本次激励计划的具体内容和未来影响？</w:t>
            </w:r>
          </w:p>
          <w:p w14:paraId="5A713F4C" w14:textId="2FC3CF97" w:rsidR="00055CB7" w:rsidRPr="00055CB7" w:rsidRDefault="00055CB7" w:rsidP="00055CB7">
            <w:pPr>
              <w:spacing w:line="480" w:lineRule="atLeast"/>
              <w:ind w:firstLine="480"/>
              <w:rPr>
                <w:rFonts w:ascii="宋体" w:hAnsi="宋体" w:hint="eastAsia"/>
                <w:bCs/>
                <w:iCs/>
                <w:color w:val="000000"/>
              </w:rPr>
            </w:pPr>
            <w:r w:rsidRPr="00055CB7">
              <w:rPr>
                <w:rFonts w:ascii="宋体" w:hAnsi="宋体" w:hint="eastAsia"/>
                <w:bCs/>
                <w:iCs/>
                <w:color w:val="000000"/>
              </w:rPr>
              <w:t>谢谢您的提问！公司于2025年12月推出的限制性股票激励计划，在覆盖范围上兼顾了广度与精准度，拟授予激励对象不超过64人，涵盖高级管理人员、核心技术人员、中层管理人员及核心骨干，占公司在职员工总人数的20.51%；拟授予限制性股票数量不超过604.00万股，约占公司总股本的1.33%。本激励计划设置明确分层业绩考核目标，充分彰显公司稳健成长信心与持续研发投入决心：1）收入增长维度：以2024年营业收入为基数，2026年至2028年营业收入增长率目标分别不低于32%、59%和80%；2）研发投入维度：同期研发费用增长率分别不低于30%、50%、70%，确保创新引擎动力持续强劲；3）成果产出维度：计划期内，每年平均获批产品不少于6款，不断丰富公司产品管线。本次激励计</w:t>
            </w:r>
            <w:r w:rsidRPr="00055CB7">
              <w:rPr>
                <w:rFonts w:ascii="宋体" w:hAnsi="宋体" w:hint="eastAsia"/>
                <w:bCs/>
                <w:iCs/>
                <w:color w:val="000000"/>
              </w:rPr>
              <w:lastRenderedPageBreak/>
              <w:t>划依托市场化长效约束与激励机制，有效激发核心管理及技术团队的创新活力与团队凝聚力，实现公司长远发展、股东价值提升与员工个人价值的深度绑定、共赢发展。</w:t>
            </w:r>
          </w:p>
        </w:tc>
      </w:tr>
      <w:tr w:rsidR="00D40CB1" w:rsidRPr="00BB1B05" w14:paraId="23E0AD05"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F58A00F" w14:textId="77777777" w:rsidR="00D40CB1" w:rsidRPr="00BB1B05" w:rsidRDefault="00D40CB1" w:rsidP="005D106F">
            <w:pPr>
              <w:ind w:firstLineChars="0" w:firstLine="0"/>
              <w:rPr>
                <w:rFonts w:ascii="宋体" w:hAnsi="宋体"/>
                <w:bCs/>
                <w:iCs/>
                <w:color w:val="000000"/>
              </w:rPr>
            </w:pPr>
            <w:r>
              <w:rPr>
                <w:rFonts w:ascii="宋体" w:hAnsi="宋体" w:hint="eastAsia"/>
                <w:bCs/>
                <w:iCs/>
                <w:color w:val="000000"/>
              </w:rPr>
              <w:lastRenderedPageBreak/>
              <w:t>关于本次活动是否涉及应当披露重大信息的说明</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76011DC9" w14:textId="77777777" w:rsidR="00D40CB1" w:rsidRDefault="00D40CB1" w:rsidP="00E46A68">
            <w:pPr>
              <w:spacing w:line="240" w:lineRule="auto"/>
              <w:ind w:firstLineChars="0" w:firstLine="0"/>
              <w:rPr>
                <w:rFonts w:ascii="宋体" w:hAnsi="宋体"/>
                <w:bCs/>
                <w:iCs/>
                <w:color w:val="000000"/>
              </w:rPr>
            </w:pPr>
            <w:r>
              <w:rPr>
                <w:rFonts w:ascii="宋体" w:hAnsi="宋体" w:hint="eastAsia"/>
                <w:bCs/>
                <w:iCs/>
                <w:color w:val="000000"/>
              </w:rPr>
              <w:t>本次活动不涉及应当披露重大信息。</w:t>
            </w:r>
          </w:p>
        </w:tc>
      </w:tr>
      <w:tr w:rsidR="00BC63F8" w:rsidRPr="00BB1B05" w14:paraId="215283BC"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D5A5C2C"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附件清单（如有）</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E8F0F81" w14:textId="1002B4B2" w:rsidR="00BC63F8" w:rsidRPr="00BB1B05" w:rsidRDefault="0070341D" w:rsidP="004D51AA">
            <w:pPr>
              <w:spacing w:line="240" w:lineRule="auto"/>
              <w:ind w:firstLineChars="0" w:firstLine="0"/>
              <w:rPr>
                <w:rFonts w:ascii="宋体" w:hAnsi="宋体"/>
                <w:bCs/>
                <w:iCs/>
                <w:color w:val="000000"/>
              </w:rPr>
            </w:pPr>
            <w:r>
              <w:rPr>
                <w:rFonts w:ascii="宋体" w:hAnsi="宋体" w:hint="eastAsia"/>
                <w:bCs/>
                <w:iCs/>
                <w:color w:val="000000"/>
              </w:rPr>
              <w:t>/</w:t>
            </w:r>
          </w:p>
        </w:tc>
      </w:tr>
    </w:tbl>
    <w:p w14:paraId="75947BCA" w14:textId="77777777" w:rsidR="00CC7488" w:rsidRDefault="00CC7488" w:rsidP="00616DE2">
      <w:pPr>
        <w:ind w:firstLineChars="0" w:firstLine="0"/>
      </w:pPr>
    </w:p>
    <w:sectPr w:rsidR="00CC748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AFA56" w14:textId="77777777" w:rsidR="000E6D06" w:rsidRDefault="000E6D06">
      <w:pPr>
        <w:spacing w:line="240" w:lineRule="auto"/>
        <w:ind w:firstLine="480"/>
      </w:pPr>
      <w:r>
        <w:separator/>
      </w:r>
    </w:p>
  </w:endnote>
  <w:endnote w:type="continuationSeparator" w:id="0">
    <w:p w14:paraId="67BC245A" w14:textId="77777777" w:rsidR="000E6D06" w:rsidRDefault="000E6D0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EF1B" w14:textId="77777777" w:rsidR="00F928E1" w:rsidRDefault="000E6D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7DA3" w14:textId="77777777" w:rsidR="00F928E1" w:rsidRDefault="000E6D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BD13" w14:textId="77777777" w:rsidR="00F928E1" w:rsidRDefault="000E6D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36C55" w14:textId="77777777" w:rsidR="000E6D06" w:rsidRDefault="000E6D06">
      <w:pPr>
        <w:spacing w:line="240" w:lineRule="auto"/>
        <w:ind w:firstLine="480"/>
      </w:pPr>
      <w:r>
        <w:separator/>
      </w:r>
    </w:p>
  </w:footnote>
  <w:footnote w:type="continuationSeparator" w:id="0">
    <w:p w14:paraId="4258969B" w14:textId="77777777" w:rsidR="000E6D06" w:rsidRDefault="000E6D0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EAA6" w14:textId="77777777" w:rsidR="00F928E1" w:rsidRDefault="000E6D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69E4" w14:textId="77777777" w:rsidR="00F928E1" w:rsidRDefault="000E6D0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0433" w14:textId="77777777" w:rsidR="00F928E1" w:rsidRDefault="000E6D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A3C90"/>
    <w:multiLevelType w:val="hybridMultilevel"/>
    <w:tmpl w:val="6596A64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49504B"/>
    <w:multiLevelType w:val="hybridMultilevel"/>
    <w:tmpl w:val="27FA2586"/>
    <w:lvl w:ilvl="0" w:tplc="C736FC00">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921F24"/>
    <w:multiLevelType w:val="hybridMultilevel"/>
    <w:tmpl w:val="A2761B52"/>
    <w:lvl w:ilvl="0" w:tplc="341A3CC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05D01AA"/>
    <w:multiLevelType w:val="hybridMultilevel"/>
    <w:tmpl w:val="67B28928"/>
    <w:lvl w:ilvl="0" w:tplc="34AAB0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2E3EFE"/>
    <w:multiLevelType w:val="hybridMultilevel"/>
    <w:tmpl w:val="94028A1A"/>
    <w:lvl w:ilvl="0" w:tplc="6234E3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F8"/>
    <w:rsid w:val="00000CDB"/>
    <w:rsid w:val="00011CFF"/>
    <w:rsid w:val="000138E7"/>
    <w:rsid w:val="00015207"/>
    <w:rsid w:val="000242ED"/>
    <w:rsid w:val="000265DD"/>
    <w:rsid w:val="00030FE3"/>
    <w:rsid w:val="00033301"/>
    <w:rsid w:val="00034075"/>
    <w:rsid w:val="00040551"/>
    <w:rsid w:val="00041120"/>
    <w:rsid w:val="000502F1"/>
    <w:rsid w:val="00055CB7"/>
    <w:rsid w:val="000573B1"/>
    <w:rsid w:val="00065985"/>
    <w:rsid w:val="000713A9"/>
    <w:rsid w:val="00072791"/>
    <w:rsid w:val="0007489F"/>
    <w:rsid w:val="0007732A"/>
    <w:rsid w:val="000845AE"/>
    <w:rsid w:val="00086C1F"/>
    <w:rsid w:val="0009362F"/>
    <w:rsid w:val="000A556E"/>
    <w:rsid w:val="000B0E2A"/>
    <w:rsid w:val="000B1B27"/>
    <w:rsid w:val="000B2E0A"/>
    <w:rsid w:val="000B4BD6"/>
    <w:rsid w:val="000B6DEE"/>
    <w:rsid w:val="000D02FD"/>
    <w:rsid w:val="000E2A45"/>
    <w:rsid w:val="000E40B4"/>
    <w:rsid w:val="000E6D06"/>
    <w:rsid w:val="000E7808"/>
    <w:rsid w:val="000F0EF2"/>
    <w:rsid w:val="000F1066"/>
    <w:rsid w:val="000F4A09"/>
    <w:rsid w:val="0010329F"/>
    <w:rsid w:val="00111064"/>
    <w:rsid w:val="00111488"/>
    <w:rsid w:val="00112A1D"/>
    <w:rsid w:val="001171DD"/>
    <w:rsid w:val="001221EC"/>
    <w:rsid w:val="001225A1"/>
    <w:rsid w:val="00122F9A"/>
    <w:rsid w:val="00123D52"/>
    <w:rsid w:val="00131BCF"/>
    <w:rsid w:val="00135B23"/>
    <w:rsid w:val="001365D2"/>
    <w:rsid w:val="00137858"/>
    <w:rsid w:val="001437C8"/>
    <w:rsid w:val="00144030"/>
    <w:rsid w:val="0014678E"/>
    <w:rsid w:val="00150834"/>
    <w:rsid w:val="00150BF5"/>
    <w:rsid w:val="00151A3F"/>
    <w:rsid w:val="00154043"/>
    <w:rsid w:val="00165296"/>
    <w:rsid w:val="00165739"/>
    <w:rsid w:val="001667D9"/>
    <w:rsid w:val="00166BBE"/>
    <w:rsid w:val="00167A61"/>
    <w:rsid w:val="00170320"/>
    <w:rsid w:val="001727EF"/>
    <w:rsid w:val="00174E04"/>
    <w:rsid w:val="00175AAB"/>
    <w:rsid w:val="00180B98"/>
    <w:rsid w:val="00181926"/>
    <w:rsid w:val="0018554F"/>
    <w:rsid w:val="0018674E"/>
    <w:rsid w:val="001908D8"/>
    <w:rsid w:val="001938E7"/>
    <w:rsid w:val="0019712B"/>
    <w:rsid w:val="001A3E54"/>
    <w:rsid w:val="001A49FE"/>
    <w:rsid w:val="001A7904"/>
    <w:rsid w:val="001B0EC4"/>
    <w:rsid w:val="001B6BD8"/>
    <w:rsid w:val="001B7612"/>
    <w:rsid w:val="001C03EB"/>
    <w:rsid w:val="001C07E5"/>
    <w:rsid w:val="001C3B6D"/>
    <w:rsid w:val="001C429E"/>
    <w:rsid w:val="001C4A56"/>
    <w:rsid w:val="001C7E45"/>
    <w:rsid w:val="001D0044"/>
    <w:rsid w:val="001D03CB"/>
    <w:rsid w:val="001D03D5"/>
    <w:rsid w:val="001D099A"/>
    <w:rsid w:val="001D507E"/>
    <w:rsid w:val="001D6204"/>
    <w:rsid w:val="001E1E37"/>
    <w:rsid w:val="001E212F"/>
    <w:rsid w:val="001E61DE"/>
    <w:rsid w:val="001F3F03"/>
    <w:rsid w:val="001F6978"/>
    <w:rsid w:val="00200194"/>
    <w:rsid w:val="00206843"/>
    <w:rsid w:val="00207DE9"/>
    <w:rsid w:val="0021047C"/>
    <w:rsid w:val="00210614"/>
    <w:rsid w:val="00213900"/>
    <w:rsid w:val="00213CFB"/>
    <w:rsid w:val="00214358"/>
    <w:rsid w:val="002158C8"/>
    <w:rsid w:val="002172BA"/>
    <w:rsid w:val="00220A65"/>
    <w:rsid w:val="002213BF"/>
    <w:rsid w:val="00225131"/>
    <w:rsid w:val="002301B6"/>
    <w:rsid w:val="002424AB"/>
    <w:rsid w:val="0024344C"/>
    <w:rsid w:val="00243BC4"/>
    <w:rsid w:val="00246DDF"/>
    <w:rsid w:val="0025550D"/>
    <w:rsid w:val="0025599E"/>
    <w:rsid w:val="00255DCE"/>
    <w:rsid w:val="00263A34"/>
    <w:rsid w:val="00265483"/>
    <w:rsid w:val="00271A9E"/>
    <w:rsid w:val="00280458"/>
    <w:rsid w:val="0028393B"/>
    <w:rsid w:val="00285D98"/>
    <w:rsid w:val="002878DE"/>
    <w:rsid w:val="00291446"/>
    <w:rsid w:val="00292424"/>
    <w:rsid w:val="00292580"/>
    <w:rsid w:val="002A23EC"/>
    <w:rsid w:val="002A5094"/>
    <w:rsid w:val="002B0456"/>
    <w:rsid w:val="002C07D3"/>
    <w:rsid w:val="002C1A83"/>
    <w:rsid w:val="002C32C7"/>
    <w:rsid w:val="002D347A"/>
    <w:rsid w:val="002D40FB"/>
    <w:rsid w:val="002E1F18"/>
    <w:rsid w:val="002F0D23"/>
    <w:rsid w:val="002F1776"/>
    <w:rsid w:val="002F2DC8"/>
    <w:rsid w:val="002F2EF4"/>
    <w:rsid w:val="002F2F3E"/>
    <w:rsid w:val="002F692C"/>
    <w:rsid w:val="00300B33"/>
    <w:rsid w:val="003063BB"/>
    <w:rsid w:val="0030692A"/>
    <w:rsid w:val="0031599B"/>
    <w:rsid w:val="003172E0"/>
    <w:rsid w:val="00322E51"/>
    <w:rsid w:val="00325851"/>
    <w:rsid w:val="00327557"/>
    <w:rsid w:val="00331CC9"/>
    <w:rsid w:val="00332719"/>
    <w:rsid w:val="0034219E"/>
    <w:rsid w:val="003473B9"/>
    <w:rsid w:val="00347841"/>
    <w:rsid w:val="00351E95"/>
    <w:rsid w:val="0036228E"/>
    <w:rsid w:val="0037249B"/>
    <w:rsid w:val="00376A7A"/>
    <w:rsid w:val="00377966"/>
    <w:rsid w:val="00382403"/>
    <w:rsid w:val="00382723"/>
    <w:rsid w:val="00391AB5"/>
    <w:rsid w:val="00393A6C"/>
    <w:rsid w:val="00393B48"/>
    <w:rsid w:val="003A382D"/>
    <w:rsid w:val="003A42B5"/>
    <w:rsid w:val="003A7CC3"/>
    <w:rsid w:val="003A7E9C"/>
    <w:rsid w:val="003B09C7"/>
    <w:rsid w:val="003B3C15"/>
    <w:rsid w:val="003C4509"/>
    <w:rsid w:val="003D5901"/>
    <w:rsid w:val="003E01B5"/>
    <w:rsid w:val="003E1485"/>
    <w:rsid w:val="003E6381"/>
    <w:rsid w:val="003E7201"/>
    <w:rsid w:val="003F6661"/>
    <w:rsid w:val="003F7751"/>
    <w:rsid w:val="00404483"/>
    <w:rsid w:val="00411DC6"/>
    <w:rsid w:val="00411F51"/>
    <w:rsid w:val="004122CF"/>
    <w:rsid w:val="00414D41"/>
    <w:rsid w:val="00420143"/>
    <w:rsid w:val="00421858"/>
    <w:rsid w:val="004241ED"/>
    <w:rsid w:val="00424488"/>
    <w:rsid w:val="00424FF8"/>
    <w:rsid w:val="00425DED"/>
    <w:rsid w:val="0043009A"/>
    <w:rsid w:val="004302C8"/>
    <w:rsid w:val="00432928"/>
    <w:rsid w:val="00433AA9"/>
    <w:rsid w:val="004340B1"/>
    <w:rsid w:val="004340D9"/>
    <w:rsid w:val="00442D67"/>
    <w:rsid w:val="00445C4F"/>
    <w:rsid w:val="004460BB"/>
    <w:rsid w:val="00447338"/>
    <w:rsid w:val="004522CE"/>
    <w:rsid w:val="00453D8B"/>
    <w:rsid w:val="004646B7"/>
    <w:rsid w:val="00470E30"/>
    <w:rsid w:val="00471AD6"/>
    <w:rsid w:val="00471D0E"/>
    <w:rsid w:val="00471FCD"/>
    <w:rsid w:val="00474915"/>
    <w:rsid w:val="00482781"/>
    <w:rsid w:val="00484A0D"/>
    <w:rsid w:val="00484D45"/>
    <w:rsid w:val="0048735D"/>
    <w:rsid w:val="004932BF"/>
    <w:rsid w:val="00494135"/>
    <w:rsid w:val="00494B18"/>
    <w:rsid w:val="0049502F"/>
    <w:rsid w:val="004A13A9"/>
    <w:rsid w:val="004A3013"/>
    <w:rsid w:val="004A7A25"/>
    <w:rsid w:val="004B08C5"/>
    <w:rsid w:val="004B5776"/>
    <w:rsid w:val="004B618C"/>
    <w:rsid w:val="004B67DE"/>
    <w:rsid w:val="004C70BE"/>
    <w:rsid w:val="004D4852"/>
    <w:rsid w:val="004D51AA"/>
    <w:rsid w:val="004D5F3B"/>
    <w:rsid w:val="004E01C2"/>
    <w:rsid w:val="004E0537"/>
    <w:rsid w:val="004E1C87"/>
    <w:rsid w:val="004E4803"/>
    <w:rsid w:val="004E6660"/>
    <w:rsid w:val="004F02F1"/>
    <w:rsid w:val="004F097D"/>
    <w:rsid w:val="004F2065"/>
    <w:rsid w:val="004F406C"/>
    <w:rsid w:val="004F603C"/>
    <w:rsid w:val="0050093A"/>
    <w:rsid w:val="00501E42"/>
    <w:rsid w:val="0050421F"/>
    <w:rsid w:val="00506221"/>
    <w:rsid w:val="00510B62"/>
    <w:rsid w:val="00515B9B"/>
    <w:rsid w:val="00520BC9"/>
    <w:rsid w:val="00522A2D"/>
    <w:rsid w:val="00523D44"/>
    <w:rsid w:val="0052427D"/>
    <w:rsid w:val="00527760"/>
    <w:rsid w:val="00527CD2"/>
    <w:rsid w:val="00531DF6"/>
    <w:rsid w:val="005327DD"/>
    <w:rsid w:val="00536143"/>
    <w:rsid w:val="00537B25"/>
    <w:rsid w:val="00543C42"/>
    <w:rsid w:val="00543D95"/>
    <w:rsid w:val="00543EF4"/>
    <w:rsid w:val="00544BE8"/>
    <w:rsid w:val="00545FB8"/>
    <w:rsid w:val="00550573"/>
    <w:rsid w:val="00555301"/>
    <w:rsid w:val="00555544"/>
    <w:rsid w:val="00556468"/>
    <w:rsid w:val="00561F16"/>
    <w:rsid w:val="00566902"/>
    <w:rsid w:val="00570334"/>
    <w:rsid w:val="00571C58"/>
    <w:rsid w:val="005721F9"/>
    <w:rsid w:val="005756AD"/>
    <w:rsid w:val="00575A78"/>
    <w:rsid w:val="005772F0"/>
    <w:rsid w:val="0058737F"/>
    <w:rsid w:val="00587AC9"/>
    <w:rsid w:val="0059014D"/>
    <w:rsid w:val="00590D6C"/>
    <w:rsid w:val="005924ED"/>
    <w:rsid w:val="005A2512"/>
    <w:rsid w:val="005A4DDC"/>
    <w:rsid w:val="005A4E79"/>
    <w:rsid w:val="005A593D"/>
    <w:rsid w:val="005B2A4A"/>
    <w:rsid w:val="005B2DE8"/>
    <w:rsid w:val="005B3C67"/>
    <w:rsid w:val="005B4C01"/>
    <w:rsid w:val="005C35BF"/>
    <w:rsid w:val="005C4D8D"/>
    <w:rsid w:val="005C683E"/>
    <w:rsid w:val="005D4743"/>
    <w:rsid w:val="005D4FFE"/>
    <w:rsid w:val="005F104D"/>
    <w:rsid w:val="005F1225"/>
    <w:rsid w:val="005F30D7"/>
    <w:rsid w:val="005F41E5"/>
    <w:rsid w:val="005F47EF"/>
    <w:rsid w:val="0060290C"/>
    <w:rsid w:val="00602A45"/>
    <w:rsid w:val="00604CE2"/>
    <w:rsid w:val="00613C9A"/>
    <w:rsid w:val="00616DE2"/>
    <w:rsid w:val="00624453"/>
    <w:rsid w:val="00631095"/>
    <w:rsid w:val="00632221"/>
    <w:rsid w:val="00633FA8"/>
    <w:rsid w:val="0063607E"/>
    <w:rsid w:val="00637834"/>
    <w:rsid w:val="00637839"/>
    <w:rsid w:val="0064312C"/>
    <w:rsid w:val="00645255"/>
    <w:rsid w:val="006464D6"/>
    <w:rsid w:val="00650F96"/>
    <w:rsid w:val="00653FD5"/>
    <w:rsid w:val="00654C72"/>
    <w:rsid w:val="0065730B"/>
    <w:rsid w:val="00660DD8"/>
    <w:rsid w:val="00662006"/>
    <w:rsid w:val="00671D06"/>
    <w:rsid w:val="00672129"/>
    <w:rsid w:val="00674AC9"/>
    <w:rsid w:val="00680C1F"/>
    <w:rsid w:val="00681F97"/>
    <w:rsid w:val="006842B5"/>
    <w:rsid w:val="00685176"/>
    <w:rsid w:val="00686749"/>
    <w:rsid w:val="0069243B"/>
    <w:rsid w:val="00692985"/>
    <w:rsid w:val="00693DD2"/>
    <w:rsid w:val="00694B31"/>
    <w:rsid w:val="00695CC9"/>
    <w:rsid w:val="006A0927"/>
    <w:rsid w:val="006A5DA8"/>
    <w:rsid w:val="006B5D04"/>
    <w:rsid w:val="006C0337"/>
    <w:rsid w:val="006C14A9"/>
    <w:rsid w:val="006D29BD"/>
    <w:rsid w:val="006D6F41"/>
    <w:rsid w:val="006E60AC"/>
    <w:rsid w:val="006E7632"/>
    <w:rsid w:val="006F1446"/>
    <w:rsid w:val="006F1D95"/>
    <w:rsid w:val="006F3720"/>
    <w:rsid w:val="006F3A48"/>
    <w:rsid w:val="00703101"/>
    <w:rsid w:val="0070341D"/>
    <w:rsid w:val="00714E76"/>
    <w:rsid w:val="00720433"/>
    <w:rsid w:val="007213EC"/>
    <w:rsid w:val="0072700F"/>
    <w:rsid w:val="0072776B"/>
    <w:rsid w:val="00731135"/>
    <w:rsid w:val="00741886"/>
    <w:rsid w:val="00745855"/>
    <w:rsid w:val="0075366C"/>
    <w:rsid w:val="00762DB1"/>
    <w:rsid w:val="00770CB9"/>
    <w:rsid w:val="0077736E"/>
    <w:rsid w:val="00783015"/>
    <w:rsid w:val="00783119"/>
    <w:rsid w:val="007861A0"/>
    <w:rsid w:val="007877E2"/>
    <w:rsid w:val="007919C8"/>
    <w:rsid w:val="00794266"/>
    <w:rsid w:val="0079729A"/>
    <w:rsid w:val="007A5D18"/>
    <w:rsid w:val="007A7FF8"/>
    <w:rsid w:val="007B1CC2"/>
    <w:rsid w:val="007B3F2F"/>
    <w:rsid w:val="007B5A6D"/>
    <w:rsid w:val="007C253E"/>
    <w:rsid w:val="007C595D"/>
    <w:rsid w:val="007D6CA0"/>
    <w:rsid w:val="007D7CE7"/>
    <w:rsid w:val="007E3E7A"/>
    <w:rsid w:val="007E3F03"/>
    <w:rsid w:val="007E4337"/>
    <w:rsid w:val="007E6B7E"/>
    <w:rsid w:val="007F7FEF"/>
    <w:rsid w:val="00800FE0"/>
    <w:rsid w:val="00803A04"/>
    <w:rsid w:val="008130F3"/>
    <w:rsid w:val="00820E3F"/>
    <w:rsid w:val="0082187A"/>
    <w:rsid w:val="00821953"/>
    <w:rsid w:val="00823462"/>
    <w:rsid w:val="00824963"/>
    <w:rsid w:val="008254AA"/>
    <w:rsid w:val="008369DD"/>
    <w:rsid w:val="0084484E"/>
    <w:rsid w:val="00844F53"/>
    <w:rsid w:val="00846624"/>
    <w:rsid w:val="00852625"/>
    <w:rsid w:val="008542E7"/>
    <w:rsid w:val="00854E3D"/>
    <w:rsid w:val="00860139"/>
    <w:rsid w:val="00861796"/>
    <w:rsid w:val="00861FAF"/>
    <w:rsid w:val="00861FC5"/>
    <w:rsid w:val="00862FBB"/>
    <w:rsid w:val="00863D28"/>
    <w:rsid w:val="00864F67"/>
    <w:rsid w:val="00866FDA"/>
    <w:rsid w:val="00867482"/>
    <w:rsid w:val="008739B5"/>
    <w:rsid w:val="0087428B"/>
    <w:rsid w:val="00876D16"/>
    <w:rsid w:val="00876EDC"/>
    <w:rsid w:val="008845B5"/>
    <w:rsid w:val="0088521E"/>
    <w:rsid w:val="00893287"/>
    <w:rsid w:val="00894705"/>
    <w:rsid w:val="00895776"/>
    <w:rsid w:val="00896D75"/>
    <w:rsid w:val="00897A67"/>
    <w:rsid w:val="008A0480"/>
    <w:rsid w:val="008A4DF9"/>
    <w:rsid w:val="008A5E74"/>
    <w:rsid w:val="008B04DC"/>
    <w:rsid w:val="008C1045"/>
    <w:rsid w:val="008C629E"/>
    <w:rsid w:val="008C79BC"/>
    <w:rsid w:val="008D1AFE"/>
    <w:rsid w:val="008D1DD9"/>
    <w:rsid w:val="008D313E"/>
    <w:rsid w:val="008D6D24"/>
    <w:rsid w:val="008E10B1"/>
    <w:rsid w:val="008E1CBC"/>
    <w:rsid w:val="008E463E"/>
    <w:rsid w:val="008E77E1"/>
    <w:rsid w:val="008F20B4"/>
    <w:rsid w:val="008F2813"/>
    <w:rsid w:val="008F3E2E"/>
    <w:rsid w:val="008F6185"/>
    <w:rsid w:val="008F6C22"/>
    <w:rsid w:val="008F7363"/>
    <w:rsid w:val="00901498"/>
    <w:rsid w:val="00904DE7"/>
    <w:rsid w:val="00906C2D"/>
    <w:rsid w:val="00912086"/>
    <w:rsid w:val="00912EDB"/>
    <w:rsid w:val="00914524"/>
    <w:rsid w:val="0091779F"/>
    <w:rsid w:val="00925997"/>
    <w:rsid w:val="00926C4B"/>
    <w:rsid w:val="00927278"/>
    <w:rsid w:val="009300D1"/>
    <w:rsid w:val="00932BBB"/>
    <w:rsid w:val="00933267"/>
    <w:rsid w:val="00936F87"/>
    <w:rsid w:val="009409C9"/>
    <w:rsid w:val="00947C42"/>
    <w:rsid w:val="00960187"/>
    <w:rsid w:val="009612E0"/>
    <w:rsid w:val="009701C7"/>
    <w:rsid w:val="009730BF"/>
    <w:rsid w:val="00975165"/>
    <w:rsid w:val="0098322E"/>
    <w:rsid w:val="00985B16"/>
    <w:rsid w:val="00987ED5"/>
    <w:rsid w:val="00992986"/>
    <w:rsid w:val="009A2475"/>
    <w:rsid w:val="009A2FF5"/>
    <w:rsid w:val="009B06B7"/>
    <w:rsid w:val="009B0FCD"/>
    <w:rsid w:val="009E05E0"/>
    <w:rsid w:val="009E133A"/>
    <w:rsid w:val="009E4478"/>
    <w:rsid w:val="009E61CF"/>
    <w:rsid w:val="009F0163"/>
    <w:rsid w:val="009F2111"/>
    <w:rsid w:val="009F408C"/>
    <w:rsid w:val="009F692F"/>
    <w:rsid w:val="00A0176B"/>
    <w:rsid w:val="00A06EF2"/>
    <w:rsid w:val="00A07869"/>
    <w:rsid w:val="00A1192A"/>
    <w:rsid w:val="00A17DB2"/>
    <w:rsid w:val="00A24488"/>
    <w:rsid w:val="00A278F7"/>
    <w:rsid w:val="00A307C3"/>
    <w:rsid w:val="00A30E3D"/>
    <w:rsid w:val="00A32EC1"/>
    <w:rsid w:val="00A41EE9"/>
    <w:rsid w:val="00A43647"/>
    <w:rsid w:val="00A47573"/>
    <w:rsid w:val="00A50829"/>
    <w:rsid w:val="00A52759"/>
    <w:rsid w:val="00A540B2"/>
    <w:rsid w:val="00A57473"/>
    <w:rsid w:val="00A60604"/>
    <w:rsid w:val="00A70F97"/>
    <w:rsid w:val="00A73FED"/>
    <w:rsid w:val="00A76163"/>
    <w:rsid w:val="00A76BD2"/>
    <w:rsid w:val="00A81B51"/>
    <w:rsid w:val="00A846CF"/>
    <w:rsid w:val="00AA006A"/>
    <w:rsid w:val="00AA17B4"/>
    <w:rsid w:val="00AA3B44"/>
    <w:rsid w:val="00AB23DA"/>
    <w:rsid w:val="00AB295E"/>
    <w:rsid w:val="00AB3A32"/>
    <w:rsid w:val="00AB5116"/>
    <w:rsid w:val="00AC1530"/>
    <w:rsid w:val="00AC4C27"/>
    <w:rsid w:val="00AC6C47"/>
    <w:rsid w:val="00AD01FC"/>
    <w:rsid w:val="00AD131A"/>
    <w:rsid w:val="00AD2929"/>
    <w:rsid w:val="00AD7DF3"/>
    <w:rsid w:val="00AE2648"/>
    <w:rsid w:val="00AE78C4"/>
    <w:rsid w:val="00B01B98"/>
    <w:rsid w:val="00B035F7"/>
    <w:rsid w:val="00B0798B"/>
    <w:rsid w:val="00B11485"/>
    <w:rsid w:val="00B12E51"/>
    <w:rsid w:val="00B14073"/>
    <w:rsid w:val="00B146E4"/>
    <w:rsid w:val="00B147D3"/>
    <w:rsid w:val="00B210F9"/>
    <w:rsid w:val="00B21400"/>
    <w:rsid w:val="00B2326B"/>
    <w:rsid w:val="00B236B0"/>
    <w:rsid w:val="00B266D2"/>
    <w:rsid w:val="00B304D5"/>
    <w:rsid w:val="00B31911"/>
    <w:rsid w:val="00B351A9"/>
    <w:rsid w:val="00B37202"/>
    <w:rsid w:val="00B5145A"/>
    <w:rsid w:val="00B51557"/>
    <w:rsid w:val="00B52018"/>
    <w:rsid w:val="00B55E4E"/>
    <w:rsid w:val="00B572ED"/>
    <w:rsid w:val="00B63F36"/>
    <w:rsid w:val="00B716F5"/>
    <w:rsid w:val="00B72676"/>
    <w:rsid w:val="00B72A16"/>
    <w:rsid w:val="00B72DFE"/>
    <w:rsid w:val="00B73B6B"/>
    <w:rsid w:val="00B75B85"/>
    <w:rsid w:val="00B75E45"/>
    <w:rsid w:val="00B77C63"/>
    <w:rsid w:val="00B81DAD"/>
    <w:rsid w:val="00B9252E"/>
    <w:rsid w:val="00B93B5D"/>
    <w:rsid w:val="00B942B4"/>
    <w:rsid w:val="00BA6B39"/>
    <w:rsid w:val="00BB389A"/>
    <w:rsid w:val="00BB4638"/>
    <w:rsid w:val="00BC263A"/>
    <w:rsid w:val="00BC4808"/>
    <w:rsid w:val="00BC5794"/>
    <w:rsid w:val="00BC63F8"/>
    <w:rsid w:val="00BC71DA"/>
    <w:rsid w:val="00BD1DE1"/>
    <w:rsid w:val="00BD508E"/>
    <w:rsid w:val="00BE0002"/>
    <w:rsid w:val="00BE798A"/>
    <w:rsid w:val="00BF622E"/>
    <w:rsid w:val="00BF79F9"/>
    <w:rsid w:val="00C027EE"/>
    <w:rsid w:val="00C10476"/>
    <w:rsid w:val="00C11D57"/>
    <w:rsid w:val="00C12A17"/>
    <w:rsid w:val="00C2320B"/>
    <w:rsid w:val="00C2435A"/>
    <w:rsid w:val="00C243E6"/>
    <w:rsid w:val="00C304BA"/>
    <w:rsid w:val="00C311F0"/>
    <w:rsid w:val="00C3127E"/>
    <w:rsid w:val="00C318A6"/>
    <w:rsid w:val="00C36A95"/>
    <w:rsid w:val="00C42C78"/>
    <w:rsid w:val="00C4373C"/>
    <w:rsid w:val="00C5184B"/>
    <w:rsid w:val="00C51A8D"/>
    <w:rsid w:val="00C63663"/>
    <w:rsid w:val="00C67107"/>
    <w:rsid w:val="00C728C1"/>
    <w:rsid w:val="00C7389F"/>
    <w:rsid w:val="00C828A4"/>
    <w:rsid w:val="00C83B5D"/>
    <w:rsid w:val="00C84315"/>
    <w:rsid w:val="00C846AC"/>
    <w:rsid w:val="00C90823"/>
    <w:rsid w:val="00C92716"/>
    <w:rsid w:val="00C953D7"/>
    <w:rsid w:val="00C97CF7"/>
    <w:rsid w:val="00CA0C78"/>
    <w:rsid w:val="00CA30AC"/>
    <w:rsid w:val="00CA36C2"/>
    <w:rsid w:val="00CA7B14"/>
    <w:rsid w:val="00CB1D9F"/>
    <w:rsid w:val="00CB235C"/>
    <w:rsid w:val="00CC7488"/>
    <w:rsid w:val="00CC77EB"/>
    <w:rsid w:val="00CD0DC5"/>
    <w:rsid w:val="00CD332D"/>
    <w:rsid w:val="00CD46A4"/>
    <w:rsid w:val="00CD4889"/>
    <w:rsid w:val="00CE10E7"/>
    <w:rsid w:val="00CE1476"/>
    <w:rsid w:val="00CE2648"/>
    <w:rsid w:val="00CE5136"/>
    <w:rsid w:val="00CF1C53"/>
    <w:rsid w:val="00CF39BF"/>
    <w:rsid w:val="00CF3DDE"/>
    <w:rsid w:val="00CF5069"/>
    <w:rsid w:val="00CF55D5"/>
    <w:rsid w:val="00D00DD7"/>
    <w:rsid w:val="00D02925"/>
    <w:rsid w:val="00D06446"/>
    <w:rsid w:val="00D112C7"/>
    <w:rsid w:val="00D23000"/>
    <w:rsid w:val="00D257F9"/>
    <w:rsid w:val="00D272DA"/>
    <w:rsid w:val="00D27671"/>
    <w:rsid w:val="00D378D2"/>
    <w:rsid w:val="00D37B56"/>
    <w:rsid w:val="00D4089B"/>
    <w:rsid w:val="00D40B37"/>
    <w:rsid w:val="00D40CB1"/>
    <w:rsid w:val="00D449C2"/>
    <w:rsid w:val="00D462A1"/>
    <w:rsid w:val="00D464D5"/>
    <w:rsid w:val="00D47719"/>
    <w:rsid w:val="00D52E89"/>
    <w:rsid w:val="00D5360B"/>
    <w:rsid w:val="00D53996"/>
    <w:rsid w:val="00D636CC"/>
    <w:rsid w:val="00D644F8"/>
    <w:rsid w:val="00D65471"/>
    <w:rsid w:val="00D65E48"/>
    <w:rsid w:val="00D70734"/>
    <w:rsid w:val="00D70990"/>
    <w:rsid w:val="00D7449C"/>
    <w:rsid w:val="00D757E5"/>
    <w:rsid w:val="00D81630"/>
    <w:rsid w:val="00D82247"/>
    <w:rsid w:val="00D82D69"/>
    <w:rsid w:val="00D86156"/>
    <w:rsid w:val="00D94B25"/>
    <w:rsid w:val="00DA036C"/>
    <w:rsid w:val="00DA48C5"/>
    <w:rsid w:val="00DA4AC3"/>
    <w:rsid w:val="00DA674D"/>
    <w:rsid w:val="00DA7508"/>
    <w:rsid w:val="00DB01A2"/>
    <w:rsid w:val="00DB1607"/>
    <w:rsid w:val="00DB2661"/>
    <w:rsid w:val="00DB5FCF"/>
    <w:rsid w:val="00DB6801"/>
    <w:rsid w:val="00DC6EDB"/>
    <w:rsid w:val="00DD061B"/>
    <w:rsid w:val="00DD7848"/>
    <w:rsid w:val="00DE2E4A"/>
    <w:rsid w:val="00DE4F55"/>
    <w:rsid w:val="00DF1294"/>
    <w:rsid w:val="00DF73AE"/>
    <w:rsid w:val="00DF7EA7"/>
    <w:rsid w:val="00E079D4"/>
    <w:rsid w:val="00E07A75"/>
    <w:rsid w:val="00E1070B"/>
    <w:rsid w:val="00E10DA2"/>
    <w:rsid w:val="00E15F97"/>
    <w:rsid w:val="00E16255"/>
    <w:rsid w:val="00E21AE8"/>
    <w:rsid w:val="00E2235B"/>
    <w:rsid w:val="00E238B3"/>
    <w:rsid w:val="00E24DCD"/>
    <w:rsid w:val="00E25C95"/>
    <w:rsid w:val="00E33C08"/>
    <w:rsid w:val="00E3428E"/>
    <w:rsid w:val="00E42752"/>
    <w:rsid w:val="00E42D25"/>
    <w:rsid w:val="00E44E90"/>
    <w:rsid w:val="00E46A68"/>
    <w:rsid w:val="00E51EB6"/>
    <w:rsid w:val="00E54926"/>
    <w:rsid w:val="00E54DE6"/>
    <w:rsid w:val="00E623C9"/>
    <w:rsid w:val="00E71025"/>
    <w:rsid w:val="00E726FB"/>
    <w:rsid w:val="00E75245"/>
    <w:rsid w:val="00E7538C"/>
    <w:rsid w:val="00E8237E"/>
    <w:rsid w:val="00E832A7"/>
    <w:rsid w:val="00E8380B"/>
    <w:rsid w:val="00E851CC"/>
    <w:rsid w:val="00E85CE3"/>
    <w:rsid w:val="00E931CA"/>
    <w:rsid w:val="00EA0BCD"/>
    <w:rsid w:val="00EA0BE7"/>
    <w:rsid w:val="00EA1FCA"/>
    <w:rsid w:val="00EA3478"/>
    <w:rsid w:val="00EA68E0"/>
    <w:rsid w:val="00EB00A2"/>
    <w:rsid w:val="00EB2BB0"/>
    <w:rsid w:val="00EB6A6F"/>
    <w:rsid w:val="00EC032D"/>
    <w:rsid w:val="00ED35F9"/>
    <w:rsid w:val="00ED406C"/>
    <w:rsid w:val="00ED4601"/>
    <w:rsid w:val="00EE0411"/>
    <w:rsid w:val="00EE1FB7"/>
    <w:rsid w:val="00EE2593"/>
    <w:rsid w:val="00EE25BA"/>
    <w:rsid w:val="00EE2C63"/>
    <w:rsid w:val="00EE5D53"/>
    <w:rsid w:val="00EE61DA"/>
    <w:rsid w:val="00EE6848"/>
    <w:rsid w:val="00EF7774"/>
    <w:rsid w:val="00F0149A"/>
    <w:rsid w:val="00F034D2"/>
    <w:rsid w:val="00F04458"/>
    <w:rsid w:val="00F1068A"/>
    <w:rsid w:val="00F235CD"/>
    <w:rsid w:val="00F26C8F"/>
    <w:rsid w:val="00F30EA1"/>
    <w:rsid w:val="00F310EE"/>
    <w:rsid w:val="00F32749"/>
    <w:rsid w:val="00F362B3"/>
    <w:rsid w:val="00F418DA"/>
    <w:rsid w:val="00F42476"/>
    <w:rsid w:val="00F43737"/>
    <w:rsid w:val="00F463EB"/>
    <w:rsid w:val="00F4650F"/>
    <w:rsid w:val="00F504B7"/>
    <w:rsid w:val="00F55625"/>
    <w:rsid w:val="00F55E38"/>
    <w:rsid w:val="00F56DEF"/>
    <w:rsid w:val="00F61532"/>
    <w:rsid w:val="00F629FD"/>
    <w:rsid w:val="00F67C97"/>
    <w:rsid w:val="00F74BFD"/>
    <w:rsid w:val="00F82056"/>
    <w:rsid w:val="00F82453"/>
    <w:rsid w:val="00F8390E"/>
    <w:rsid w:val="00F86270"/>
    <w:rsid w:val="00F87BE8"/>
    <w:rsid w:val="00F87E24"/>
    <w:rsid w:val="00F91DD6"/>
    <w:rsid w:val="00F928FA"/>
    <w:rsid w:val="00F9594F"/>
    <w:rsid w:val="00F96210"/>
    <w:rsid w:val="00F97353"/>
    <w:rsid w:val="00FA0A40"/>
    <w:rsid w:val="00FA129C"/>
    <w:rsid w:val="00FA6837"/>
    <w:rsid w:val="00FA77D4"/>
    <w:rsid w:val="00FB0227"/>
    <w:rsid w:val="00FB3270"/>
    <w:rsid w:val="00FB6FF6"/>
    <w:rsid w:val="00FC1DF7"/>
    <w:rsid w:val="00FC5490"/>
    <w:rsid w:val="00FD1E43"/>
    <w:rsid w:val="00FD3E85"/>
    <w:rsid w:val="00FD7A13"/>
    <w:rsid w:val="00FD7F14"/>
    <w:rsid w:val="00FF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D2FF"/>
  <w15:chartTrackingRefBased/>
  <w15:docId w15:val="{44E310C5-33A3-4F9E-98E0-51993776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3F8"/>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3F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63F8"/>
    <w:rPr>
      <w:sz w:val="18"/>
      <w:szCs w:val="18"/>
    </w:rPr>
  </w:style>
  <w:style w:type="paragraph" w:styleId="a5">
    <w:name w:val="footer"/>
    <w:basedOn w:val="a"/>
    <w:link w:val="a6"/>
    <w:uiPriority w:val="99"/>
    <w:unhideWhenUsed/>
    <w:rsid w:val="00BC63F8"/>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63F8"/>
    <w:rPr>
      <w:sz w:val="18"/>
      <w:szCs w:val="18"/>
    </w:rPr>
  </w:style>
  <w:style w:type="paragraph" w:styleId="a7">
    <w:name w:val="List Paragraph"/>
    <w:basedOn w:val="a"/>
    <w:uiPriority w:val="34"/>
    <w:qFormat/>
    <w:rsid w:val="00034075"/>
    <w:pPr>
      <w:ind w:firstLine="420"/>
    </w:pPr>
  </w:style>
  <w:style w:type="paragraph" w:styleId="a8">
    <w:name w:val="Balloon Text"/>
    <w:basedOn w:val="a"/>
    <w:link w:val="a9"/>
    <w:uiPriority w:val="99"/>
    <w:semiHidden/>
    <w:unhideWhenUsed/>
    <w:rsid w:val="000138E7"/>
    <w:pPr>
      <w:spacing w:line="240" w:lineRule="auto"/>
    </w:pPr>
    <w:rPr>
      <w:sz w:val="18"/>
      <w:szCs w:val="18"/>
    </w:rPr>
  </w:style>
  <w:style w:type="character" w:customStyle="1" w:styleId="a9">
    <w:name w:val="批注框文本 字符"/>
    <w:basedOn w:val="a0"/>
    <w:link w:val="a8"/>
    <w:uiPriority w:val="99"/>
    <w:semiHidden/>
    <w:rsid w:val="000138E7"/>
    <w:rPr>
      <w:rFonts w:ascii="Times New Roman" w:eastAsia="宋体" w:hAnsi="Times New Roman" w:cs="Times New Roman"/>
      <w:sz w:val="18"/>
      <w:szCs w:val="18"/>
    </w:rPr>
  </w:style>
  <w:style w:type="character" w:styleId="aa">
    <w:name w:val="annotation reference"/>
    <w:basedOn w:val="a0"/>
    <w:uiPriority w:val="99"/>
    <w:semiHidden/>
    <w:unhideWhenUsed/>
    <w:rsid w:val="00D70734"/>
    <w:rPr>
      <w:sz w:val="21"/>
      <w:szCs w:val="21"/>
    </w:rPr>
  </w:style>
  <w:style w:type="paragraph" w:styleId="ab">
    <w:name w:val="annotation text"/>
    <w:basedOn w:val="a"/>
    <w:link w:val="ac"/>
    <w:uiPriority w:val="99"/>
    <w:semiHidden/>
    <w:unhideWhenUsed/>
    <w:rsid w:val="00D70734"/>
    <w:pPr>
      <w:jc w:val="left"/>
    </w:pPr>
  </w:style>
  <w:style w:type="character" w:customStyle="1" w:styleId="ac">
    <w:name w:val="批注文字 字符"/>
    <w:basedOn w:val="a0"/>
    <w:link w:val="ab"/>
    <w:uiPriority w:val="99"/>
    <w:semiHidden/>
    <w:rsid w:val="00D70734"/>
    <w:rPr>
      <w:rFonts w:ascii="Times New Roman" w:eastAsia="宋体" w:hAnsi="Times New Roman" w:cs="Times New Roman"/>
      <w:sz w:val="24"/>
      <w:szCs w:val="24"/>
    </w:rPr>
  </w:style>
  <w:style w:type="paragraph" w:styleId="ad">
    <w:name w:val="annotation subject"/>
    <w:basedOn w:val="ab"/>
    <w:next w:val="ab"/>
    <w:link w:val="ae"/>
    <w:uiPriority w:val="99"/>
    <w:semiHidden/>
    <w:unhideWhenUsed/>
    <w:rsid w:val="00D70734"/>
    <w:rPr>
      <w:b/>
      <w:bCs/>
    </w:rPr>
  </w:style>
  <w:style w:type="character" w:customStyle="1" w:styleId="ae">
    <w:name w:val="批注主题 字符"/>
    <w:basedOn w:val="ac"/>
    <w:link w:val="ad"/>
    <w:uiPriority w:val="99"/>
    <w:semiHidden/>
    <w:rsid w:val="00D70734"/>
    <w:rPr>
      <w:rFonts w:ascii="Times New Roman" w:eastAsia="宋体" w:hAnsi="Times New Roman" w:cs="Times New Roman"/>
      <w:b/>
      <w:bCs/>
      <w:sz w:val="24"/>
      <w:szCs w:val="24"/>
    </w:rPr>
  </w:style>
  <w:style w:type="table" w:styleId="af">
    <w:name w:val="Table Grid"/>
    <w:basedOn w:val="a1"/>
    <w:uiPriority w:val="39"/>
    <w:rsid w:val="00C3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李方立</dc:creator>
  <cp:keywords/>
  <dc:description/>
  <cp:lastModifiedBy>王祯笛</cp:lastModifiedBy>
  <cp:revision>3</cp:revision>
  <cp:lastPrinted>2024-09-19T05:45:00Z</cp:lastPrinted>
  <dcterms:created xsi:type="dcterms:W3CDTF">2026-05-12T07:03:00Z</dcterms:created>
  <dcterms:modified xsi:type="dcterms:W3CDTF">2026-05-12T07:19:00Z</dcterms:modified>
</cp:coreProperties>
</file>