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45CCF" w14:textId="4D8E40FF" w:rsidR="00DF094F" w:rsidRDefault="00577338" w:rsidP="00322E25">
      <w:pPr>
        <w:spacing w:line="560" w:lineRule="exact"/>
        <w:rPr>
          <w:rFonts w:ascii="宋体" w:hAnsi="宋体" w:hint="eastAsia"/>
          <w:b/>
          <w:iCs/>
          <w:color w:val="000000"/>
          <w:sz w:val="24"/>
          <w:szCs w:val="24"/>
        </w:rPr>
      </w:pPr>
      <w:r>
        <w:rPr>
          <w:rFonts w:ascii="宋体" w:hAnsi="宋体" w:hint="eastAsia"/>
          <w:b/>
          <w:iCs/>
          <w:color w:val="000000"/>
          <w:sz w:val="24"/>
          <w:szCs w:val="24"/>
        </w:rPr>
        <w:t>证券代码：6</w:t>
      </w:r>
      <w:r>
        <w:rPr>
          <w:rFonts w:ascii="宋体" w:hAnsi="宋体"/>
          <w:b/>
          <w:iCs/>
          <w:color w:val="000000"/>
          <w:sz w:val="24"/>
          <w:szCs w:val="24"/>
        </w:rPr>
        <w:t>88255</w:t>
      </w:r>
      <w:r>
        <w:rPr>
          <w:rFonts w:ascii="宋体" w:hAnsi="宋体" w:hint="eastAsia"/>
          <w:b/>
          <w:iCs/>
          <w:color w:val="000000"/>
          <w:sz w:val="24"/>
          <w:szCs w:val="24"/>
        </w:rPr>
        <w:t xml:space="preserve">   </w:t>
      </w:r>
      <w:r w:rsidR="00322E25">
        <w:rPr>
          <w:rFonts w:ascii="宋体" w:hAnsi="宋体"/>
          <w:b/>
          <w:iCs/>
          <w:color w:val="000000"/>
          <w:sz w:val="24"/>
          <w:szCs w:val="24"/>
        </w:rPr>
        <w:t xml:space="preserve">    </w:t>
      </w:r>
      <w:r>
        <w:rPr>
          <w:rFonts w:ascii="宋体" w:hAnsi="宋体" w:hint="eastAsia"/>
          <w:b/>
          <w:iCs/>
          <w:color w:val="000000"/>
          <w:sz w:val="24"/>
          <w:szCs w:val="24"/>
        </w:rPr>
        <w:t xml:space="preserve">                         </w:t>
      </w:r>
      <w:r>
        <w:rPr>
          <w:rFonts w:ascii="宋体" w:hAnsi="宋体"/>
          <w:b/>
          <w:iCs/>
          <w:color w:val="000000"/>
          <w:sz w:val="24"/>
          <w:szCs w:val="24"/>
        </w:rPr>
        <w:t xml:space="preserve">   </w:t>
      </w:r>
      <w:r>
        <w:rPr>
          <w:rFonts w:ascii="宋体" w:hAnsi="宋体" w:hint="eastAsia"/>
          <w:b/>
          <w:iCs/>
          <w:color w:val="000000"/>
          <w:sz w:val="24"/>
          <w:szCs w:val="24"/>
        </w:rPr>
        <w:t>证券简称：凯尔达</w:t>
      </w:r>
    </w:p>
    <w:p w14:paraId="77D95560" w14:textId="77777777" w:rsidR="00DF094F" w:rsidRDefault="00577338">
      <w:pPr>
        <w:spacing w:line="560" w:lineRule="exact"/>
        <w:ind w:firstLine="562"/>
        <w:jc w:val="center"/>
        <w:rPr>
          <w:rFonts w:ascii="宋体" w:hAnsi="宋体" w:hint="eastAsia"/>
          <w:b/>
          <w:bCs/>
          <w:iCs/>
          <w:color w:val="000000"/>
          <w:sz w:val="28"/>
          <w:szCs w:val="28"/>
        </w:rPr>
      </w:pPr>
      <w:r>
        <w:rPr>
          <w:rFonts w:ascii="宋体" w:hAnsi="宋体" w:hint="eastAsia"/>
          <w:b/>
          <w:bCs/>
          <w:iCs/>
          <w:color w:val="000000"/>
          <w:sz w:val="28"/>
          <w:szCs w:val="28"/>
        </w:rPr>
        <w:t>杭州凯尔达焊接机器人股份有限公司</w:t>
      </w:r>
    </w:p>
    <w:p w14:paraId="67AD3E75" w14:textId="77777777" w:rsidR="00DF094F" w:rsidRDefault="00577338">
      <w:pPr>
        <w:spacing w:line="560" w:lineRule="exact"/>
        <w:ind w:firstLine="562"/>
        <w:jc w:val="center"/>
        <w:rPr>
          <w:rFonts w:ascii="宋体" w:hAnsi="宋体" w:hint="eastAsia"/>
          <w:b/>
          <w:bCs/>
          <w:iCs/>
          <w:color w:val="000000"/>
          <w:sz w:val="28"/>
          <w:szCs w:val="28"/>
        </w:rPr>
      </w:pPr>
      <w:r>
        <w:rPr>
          <w:rFonts w:ascii="宋体" w:hAnsi="宋体" w:hint="eastAsia"/>
          <w:b/>
          <w:bCs/>
          <w:iCs/>
          <w:color w:val="000000"/>
          <w:sz w:val="28"/>
          <w:szCs w:val="28"/>
        </w:rPr>
        <w:t>投资者关系活动记录表</w:t>
      </w:r>
    </w:p>
    <w:p w14:paraId="7C41EEA2" w14:textId="1DCD9F92" w:rsidR="00DF094F" w:rsidRDefault="00577338">
      <w:pPr>
        <w:spacing w:line="560" w:lineRule="exact"/>
        <w:ind w:firstLine="562"/>
        <w:rPr>
          <w:rFonts w:ascii="宋体" w:hAnsi="宋体" w:hint="eastAsia"/>
          <w:bCs/>
          <w:iCs/>
          <w:color w:val="000000"/>
          <w:sz w:val="24"/>
          <w:szCs w:val="24"/>
        </w:rPr>
      </w:pPr>
      <w:r>
        <w:rPr>
          <w:rFonts w:ascii="宋体" w:hAnsi="宋体" w:hint="eastAsia"/>
          <w:bCs/>
          <w:iCs/>
          <w:color w:val="000000"/>
          <w:sz w:val="28"/>
          <w:szCs w:val="28"/>
        </w:rPr>
        <w:t xml:space="preserve">                                           </w:t>
      </w:r>
      <w:r>
        <w:rPr>
          <w:rFonts w:ascii="宋体" w:hAnsi="宋体" w:hint="eastAsia"/>
          <w:bCs/>
          <w:iCs/>
          <w:color w:val="000000"/>
          <w:sz w:val="24"/>
          <w:szCs w:val="24"/>
        </w:rPr>
        <w:t>编号：2</w:t>
      </w:r>
      <w:r>
        <w:rPr>
          <w:rFonts w:ascii="宋体" w:hAnsi="宋体"/>
          <w:bCs/>
          <w:iCs/>
          <w:color w:val="000000"/>
          <w:sz w:val="24"/>
          <w:szCs w:val="24"/>
        </w:rPr>
        <w:t>02</w:t>
      </w:r>
      <w:r>
        <w:rPr>
          <w:rFonts w:ascii="宋体" w:hAnsi="宋体" w:hint="eastAsia"/>
          <w:bCs/>
          <w:iCs/>
          <w:color w:val="000000"/>
          <w:sz w:val="24"/>
          <w:szCs w:val="24"/>
        </w:rPr>
        <w:t>6</w:t>
      </w:r>
      <w:r>
        <w:rPr>
          <w:rFonts w:ascii="宋体" w:hAnsi="宋体"/>
          <w:bCs/>
          <w:iCs/>
          <w:color w:val="000000"/>
          <w:sz w:val="24"/>
          <w:szCs w:val="24"/>
        </w:rPr>
        <w:t>-0</w:t>
      </w:r>
      <w:r>
        <w:rPr>
          <w:rFonts w:ascii="宋体" w:hAnsi="宋体" w:hint="eastAsia"/>
          <w:bCs/>
          <w:iCs/>
          <w:color w:val="000000"/>
          <w:sz w:val="24"/>
          <w:szCs w:val="24"/>
        </w:rPr>
        <w:t>02</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0"/>
        <w:gridCol w:w="6436"/>
      </w:tblGrid>
      <w:tr w:rsidR="00DF094F" w14:paraId="464311DE" w14:textId="77777777">
        <w:trPr>
          <w:jc w:val="center"/>
        </w:trPr>
        <w:tc>
          <w:tcPr>
            <w:tcW w:w="1860" w:type="dxa"/>
            <w:tcBorders>
              <w:top w:val="single" w:sz="4" w:space="0" w:color="auto"/>
              <w:left w:val="single" w:sz="4" w:space="0" w:color="auto"/>
              <w:bottom w:val="single" w:sz="4" w:space="0" w:color="auto"/>
              <w:right w:val="single" w:sz="4" w:space="0" w:color="auto"/>
            </w:tcBorders>
            <w:vAlign w:val="center"/>
          </w:tcPr>
          <w:p w14:paraId="086CBEC8" w14:textId="77777777" w:rsidR="00DF094F" w:rsidRDefault="00577338">
            <w:pPr>
              <w:spacing w:line="360" w:lineRule="auto"/>
              <w:jc w:val="center"/>
              <w:rPr>
                <w:rFonts w:ascii="宋体" w:hAnsi="宋体" w:hint="eastAsia"/>
                <w:bCs/>
                <w:iCs/>
                <w:color w:val="000000"/>
                <w:sz w:val="24"/>
                <w:szCs w:val="24"/>
              </w:rPr>
            </w:pPr>
            <w:r>
              <w:rPr>
                <w:rFonts w:ascii="宋体" w:hAnsi="宋体" w:hint="eastAsia"/>
                <w:bCs/>
                <w:iCs/>
                <w:color w:val="000000"/>
                <w:sz w:val="24"/>
                <w:szCs w:val="24"/>
              </w:rPr>
              <w:t>投资者关系活动类别</w:t>
            </w:r>
          </w:p>
        </w:tc>
        <w:tc>
          <w:tcPr>
            <w:tcW w:w="6436" w:type="dxa"/>
            <w:tcBorders>
              <w:top w:val="single" w:sz="4" w:space="0" w:color="auto"/>
              <w:left w:val="single" w:sz="4" w:space="0" w:color="auto"/>
              <w:bottom w:val="single" w:sz="4" w:space="0" w:color="auto"/>
              <w:right w:val="single" w:sz="4" w:space="0" w:color="auto"/>
            </w:tcBorders>
            <w:vAlign w:val="center"/>
          </w:tcPr>
          <w:p w14:paraId="332C6283" w14:textId="77777777" w:rsidR="00DF094F" w:rsidRDefault="00577338">
            <w:pPr>
              <w:spacing w:line="560" w:lineRule="exact"/>
              <w:rPr>
                <w:rFonts w:ascii="宋体" w:hAnsi="宋体" w:hint="eastAsia"/>
                <w:color w:val="000000"/>
                <w:sz w:val="24"/>
                <w:szCs w:val="24"/>
              </w:rPr>
            </w:pPr>
            <w:r>
              <w:rPr>
                <w:rFonts w:ascii="宋体" w:hAnsi="宋体" w:hint="eastAsia"/>
                <w:color w:val="000000"/>
                <w:sz w:val="24"/>
                <w:szCs w:val="24"/>
              </w:rPr>
              <w:t>√特定对象调研        □分析师会议</w:t>
            </w:r>
          </w:p>
          <w:p w14:paraId="41187C15" w14:textId="77777777" w:rsidR="00DF094F" w:rsidRDefault="00577338">
            <w:pPr>
              <w:spacing w:line="560" w:lineRule="exact"/>
              <w:rPr>
                <w:rFonts w:ascii="宋体" w:hAnsi="宋体" w:hint="eastAsia"/>
                <w:color w:val="000000"/>
                <w:sz w:val="24"/>
                <w:szCs w:val="24"/>
              </w:rPr>
            </w:pPr>
            <w:r>
              <w:rPr>
                <w:rFonts w:ascii="宋体" w:hAnsi="宋体" w:hint="eastAsia"/>
                <w:color w:val="000000"/>
                <w:sz w:val="24"/>
                <w:szCs w:val="24"/>
              </w:rPr>
              <w:t>□媒体采访            √业绩说明会</w:t>
            </w:r>
          </w:p>
          <w:p w14:paraId="1B882F55" w14:textId="77777777" w:rsidR="00DF094F" w:rsidRDefault="00577338">
            <w:pPr>
              <w:spacing w:line="560" w:lineRule="exact"/>
              <w:rPr>
                <w:rFonts w:ascii="宋体" w:hAnsi="宋体" w:hint="eastAsia"/>
                <w:color w:val="000000"/>
                <w:sz w:val="24"/>
                <w:szCs w:val="24"/>
              </w:rPr>
            </w:pPr>
            <w:r>
              <w:rPr>
                <w:rFonts w:ascii="宋体" w:hAnsi="宋体" w:hint="eastAsia"/>
                <w:color w:val="000000"/>
                <w:sz w:val="24"/>
                <w:szCs w:val="24"/>
              </w:rPr>
              <w:t>□新闻发布会          □路演活动</w:t>
            </w:r>
          </w:p>
          <w:p w14:paraId="21BE3BB2" w14:textId="77777777" w:rsidR="00DF094F" w:rsidRDefault="00577338">
            <w:pPr>
              <w:tabs>
                <w:tab w:val="left" w:pos="3045"/>
                <w:tab w:val="center" w:pos="3199"/>
              </w:tabs>
              <w:spacing w:line="560" w:lineRule="exact"/>
              <w:rPr>
                <w:rFonts w:ascii="宋体" w:hAnsi="宋体" w:hint="eastAsia"/>
                <w:color w:val="000000"/>
                <w:sz w:val="24"/>
                <w:szCs w:val="24"/>
              </w:rPr>
            </w:pPr>
            <w:r>
              <w:rPr>
                <w:rFonts w:ascii="宋体" w:hAnsi="宋体" w:hint="eastAsia"/>
                <w:color w:val="000000"/>
                <w:sz w:val="24"/>
                <w:szCs w:val="24"/>
              </w:rPr>
              <w:t>√现场参观</w:t>
            </w:r>
            <w:r>
              <w:rPr>
                <w:rFonts w:ascii="宋体" w:hAnsi="宋体" w:hint="eastAsia"/>
                <w:color w:val="000000"/>
                <w:sz w:val="24"/>
                <w:szCs w:val="24"/>
              </w:rPr>
              <w:tab/>
            </w:r>
          </w:p>
          <w:p w14:paraId="20D5D46D" w14:textId="77777777" w:rsidR="00DF094F" w:rsidRDefault="00577338">
            <w:pPr>
              <w:tabs>
                <w:tab w:val="center" w:pos="3199"/>
              </w:tabs>
              <w:spacing w:line="560" w:lineRule="exact"/>
              <w:rPr>
                <w:rFonts w:ascii="宋体" w:hAnsi="宋体" w:hint="eastAsia"/>
                <w:bCs/>
                <w:iCs/>
                <w:color w:val="000000"/>
                <w:sz w:val="24"/>
                <w:szCs w:val="24"/>
              </w:rPr>
            </w:pPr>
            <w:r>
              <w:rPr>
                <w:rFonts w:ascii="宋体" w:hAnsi="宋体" w:hint="eastAsia"/>
                <w:color w:val="000000"/>
                <w:sz w:val="24"/>
                <w:szCs w:val="24"/>
              </w:rPr>
              <w:t>□其他（线上）</w:t>
            </w:r>
          </w:p>
        </w:tc>
      </w:tr>
      <w:tr w:rsidR="00DF094F" w14:paraId="136A77D4" w14:textId="77777777">
        <w:trPr>
          <w:trHeight w:val="636"/>
          <w:jc w:val="center"/>
        </w:trPr>
        <w:tc>
          <w:tcPr>
            <w:tcW w:w="1860" w:type="dxa"/>
            <w:tcBorders>
              <w:top w:val="single" w:sz="4" w:space="0" w:color="auto"/>
              <w:left w:val="single" w:sz="4" w:space="0" w:color="auto"/>
              <w:bottom w:val="single" w:sz="4" w:space="0" w:color="auto"/>
              <w:right w:val="single" w:sz="4" w:space="0" w:color="auto"/>
            </w:tcBorders>
            <w:vAlign w:val="center"/>
          </w:tcPr>
          <w:p w14:paraId="16115B4D" w14:textId="77777777" w:rsidR="00DF094F" w:rsidRDefault="00577338">
            <w:pPr>
              <w:spacing w:line="360" w:lineRule="auto"/>
              <w:jc w:val="center"/>
              <w:rPr>
                <w:rFonts w:ascii="宋体" w:hAnsi="宋体" w:hint="eastAsia"/>
                <w:bCs/>
                <w:iCs/>
                <w:color w:val="000000"/>
                <w:sz w:val="24"/>
                <w:szCs w:val="24"/>
              </w:rPr>
            </w:pPr>
            <w:r>
              <w:rPr>
                <w:rFonts w:ascii="宋体" w:hAnsi="宋体" w:hint="eastAsia"/>
                <w:bCs/>
                <w:iCs/>
                <w:color w:val="000000"/>
                <w:sz w:val="24"/>
                <w:szCs w:val="24"/>
              </w:rPr>
              <w:t>参与单位名称</w:t>
            </w:r>
          </w:p>
        </w:tc>
        <w:tc>
          <w:tcPr>
            <w:tcW w:w="6436" w:type="dxa"/>
            <w:tcBorders>
              <w:top w:val="single" w:sz="4" w:space="0" w:color="auto"/>
              <w:left w:val="single" w:sz="4" w:space="0" w:color="auto"/>
              <w:bottom w:val="single" w:sz="4" w:space="0" w:color="auto"/>
              <w:right w:val="single" w:sz="4" w:space="0" w:color="auto"/>
            </w:tcBorders>
            <w:vAlign w:val="center"/>
          </w:tcPr>
          <w:p w14:paraId="10A3EEBA" w14:textId="0D57E81B" w:rsidR="00DF094F" w:rsidRDefault="00577338">
            <w:pPr>
              <w:spacing w:line="360" w:lineRule="auto"/>
              <w:rPr>
                <w:sz w:val="24"/>
                <w:szCs w:val="24"/>
              </w:rPr>
            </w:pPr>
            <w:r>
              <w:rPr>
                <w:rFonts w:hint="eastAsia"/>
                <w:sz w:val="24"/>
                <w:szCs w:val="24"/>
              </w:rPr>
              <w:t>银河证券、</w:t>
            </w:r>
            <w:r>
              <w:rPr>
                <w:sz w:val="24"/>
                <w:szCs w:val="24"/>
              </w:rPr>
              <w:t xml:space="preserve">Lembaga </w:t>
            </w:r>
            <w:proofErr w:type="spellStart"/>
            <w:r>
              <w:rPr>
                <w:sz w:val="24"/>
                <w:szCs w:val="24"/>
              </w:rPr>
              <w:t>Tabung</w:t>
            </w:r>
            <w:proofErr w:type="spellEnd"/>
            <w:r>
              <w:rPr>
                <w:sz w:val="24"/>
                <w:szCs w:val="24"/>
              </w:rPr>
              <w:t xml:space="preserve"> Haji</w:t>
            </w:r>
            <w:r>
              <w:rPr>
                <w:rFonts w:hint="eastAsia"/>
                <w:sz w:val="24"/>
                <w:szCs w:val="24"/>
              </w:rPr>
              <w:t>、光大证券、上海</w:t>
            </w:r>
            <w:proofErr w:type="gramStart"/>
            <w:r w:rsidR="000358E4">
              <w:rPr>
                <w:rFonts w:hint="eastAsia"/>
                <w:sz w:val="24"/>
                <w:szCs w:val="24"/>
              </w:rPr>
              <w:t>赤钥</w:t>
            </w:r>
            <w:proofErr w:type="gramEnd"/>
            <w:r>
              <w:rPr>
                <w:rFonts w:hint="eastAsia"/>
                <w:sz w:val="24"/>
                <w:szCs w:val="24"/>
              </w:rPr>
              <w:t>共</w:t>
            </w:r>
            <w:r>
              <w:rPr>
                <w:rFonts w:hint="eastAsia"/>
                <w:sz w:val="24"/>
                <w:szCs w:val="24"/>
              </w:rPr>
              <w:t>8</w:t>
            </w:r>
            <w:r>
              <w:rPr>
                <w:rFonts w:hint="eastAsia"/>
                <w:sz w:val="24"/>
                <w:szCs w:val="24"/>
              </w:rPr>
              <w:t>人；</w:t>
            </w:r>
          </w:p>
          <w:p w14:paraId="157061F4" w14:textId="77777777" w:rsidR="00DF094F" w:rsidRDefault="00577338">
            <w:pPr>
              <w:spacing w:line="360" w:lineRule="auto"/>
              <w:rPr>
                <w:sz w:val="24"/>
                <w:szCs w:val="24"/>
              </w:rPr>
            </w:pPr>
            <w:r>
              <w:rPr>
                <w:rFonts w:hint="eastAsia"/>
                <w:sz w:val="24"/>
                <w:szCs w:val="24"/>
              </w:rPr>
              <w:t>通过上</w:t>
            </w:r>
            <w:proofErr w:type="gramStart"/>
            <w:r>
              <w:rPr>
                <w:rFonts w:hint="eastAsia"/>
                <w:sz w:val="24"/>
                <w:szCs w:val="24"/>
              </w:rPr>
              <w:t>证路演中心</w:t>
            </w:r>
            <w:proofErr w:type="gramEnd"/>
            <w:r>
              <w:rPr>
                <w:rFonts w:hint="eastAsia"/>
                <w:sz w:val="24"/>
                <w:szCs w:val="24"/>
              </w:rPr>
              <w:t>网络互动平台参与公司</w:t>
            </w:r>
            <w:r>
              <w:rPr>
                <w:rFonts w:hint="eastAsia"/>
                <w:sz w:val="24"/>
                <w:szCs w:val="24"/>
              </w:rPr>
              <w:t>2025</w:t>
            </w:r>
            <w:r>
              <w:rPr>
                <w:rFonts w:hint="eastAsia"/>
                <w:sz w:val="24"/>
                <w:szCs w:val="24"/>
              </w:rPr>
              <w:t>年度暨</w:t>
            </w:r>
            <w:r>
              <w:rPr>
                <w:rFonts w:hint="eastAsia"/>
                <w:sz w:val="24"/>
                <w:szCs w:val="24"/>
              </w:rPr>
              <w:t>2026</w:t>
            </w:r>
            <w:r>
              <w:rPr>
                <w:rFonts w:hint="eastAsia"/>
                <w:sz w:val="24"/>
                <w:szCs w:val="24"/>
              </w:rPr>
              <w:t>年第一季度业绩说明会的投资者。</w:t>
            </w:r>
          </w:p>
        </w:tc>
      </w:tr>
      <w:tr w:rsidR="00DF094F" w14:paraId="7BF74139" w14:textId="77777777">
        <w:trPr>
          <w:trHeight w:val="607"/>
          <w:jc w:val="center"/>
        </w:trPr>
        <w:tc>
          <w:tcPr>
            <w:tcW w:w="1860" w:type="dxa"/>
            <w:tcBorders>
              <w:top w:val="single" w:sz="4" w:space="0" w:color="auto"/>
              <w:left w:val="single" w:sz="4" w:space="0" w:color="auto"/>
              <w:bottom w:val="single" w:sz="4" w:space="0" w:color="auto"/>
              <w:right w:val="single" w:sz="4" w:space="0" w:color="auto"/>
            </w:tcBorders>
            <w:vAlign w:val="center"/>
          </w:tcPr>
          <w:p w14:paraId="7683BD9B" w14:textId="77777777" w:rsidR="00DF094F" w:rsidRDefault="00577338">
            <w:pPr>
              <w:spacing w:line="360" w:lineRule="auto"/>
              <w:jc w:val="center"/>
              <w:rPr>
                <w:rFonts w:ascii="宋体" w:hAnsi="宋体" w:hint="eastAsia"/>
                <w:bCs/>
                <w:iCs/>
                <w:color w:val="000000"/>
                <w:sz w:val="24"/>
                <w:szCs w:val="24"/>
              </w:rPr>
            </w:pPr>
            <w:r>
              <w:rPr>
                <w:rFonts w:ascii="宋体" w:hAnsi="宋体" w:hint="eastAsia"/>
                <w:bCs/>
                <w:iCs/>
                <w:color w:val="000000"/>
                <w:sz w:val="24"/>
                <w:szCs w:val="24"/>
              </w:rPr>
              <w:t>时间</w:t>
            </w:r>
          </w:p>
        </w:tc>
        <w:tc>
          <w:tcPr>
            <w:tcW w:w="6436" w:type="dxa"/>
            <w:tcBorders>
              <w:top w:val="single" w:sz="4" w:space="0" w:color="auto"/>
              <w:left w:val="single" w:sz="4" w:space="0" w:color="auto"/>
              <w:bottom w:val="single" w:sz="4" w:space="0" w:color="auto"/>
              <w:right w:val="single" w:sz="4" w:space="0" w:color="auto"/>
            </w:tcBorders>
            <w:vAlign w:val="center"/>
          </w:tcPr>
          <w:p w14:paraId="715F0B31" w14:textId="77777777" w:rsidR="00DF094F" w:rsidRDefault="00577338">
            <w:pPr>
              <w:spacing w:line="360" w:lineRule="auto"/>
              <w:jc w:val="left"/>
              <w:rPr>
                <w:color w:val="000000"/>
                <w:sz w:val="24"/>
                <w:szCs w:val="24"/>
              </w:rPr>
            </w:pPr>
            <w:r>
              <w:rPr>
                <w:rFonts w:hint="eastAsia"/>
                <w:color w:val="000000"/>
                <w:sz w:val="24"/>
                <w:szCs w:val="24"/>
              </w:rPr>
              <w:t>2026</w:t>
            </w:r>
            <w:r>
              <w:rPr>
                <w:rFonts w:hint="eastAsia"/>
                <w:color w:val="000000"/>
                <w:sz w:val="24"/>
                <w:szCs w:val="24"/>
              </w:rPr>
              <w:t>年</w:t>
            </w:r>
            <w:r>
              <w:rPr>
                <w:rFonts w:hint="eastAsia"/>
                <w:color w:val="000000"/>
                <w:sz w:val="24"/>
                <w:szCs w:val="24"/>
              </w:rPr>
              <w:t>5</w:t>
            </w:r>
            <w:r>
              <w:rPr>
                <w:rFonts w:hint="eastAsia"/>
                <w:color w:val="000000"/>
                <w:sz w:val="24"/>
                <w:szCs w:val="24"/>
              </w:rPr>
              <w:t>月</w:t>
            </w:r>
            <w:r>
              <w:rPr>
                <w:rFonts w:hint="eastAsia"/>
                <w:color w:val="000000"/>
                <w:sz w:val="24"/>
                <w:szCs w:val="24"/>
              </w:rPr>
              <w:t>08</w:t>
            </w:r>
            <w:r>
              <w:rPr>
                <w:rFonts w:hint="eastAsia"/>
                <w:color w:val="000000"/>
                <w:sz w:val="24"/>
                <w:szCs w:val="24"/>
              </w:rPr>
              <w:t>日</w:t>
            </w:r>
            <w:r>
              <w:rPr>
                <w:rFonts w:hint="eastAsia"/>
                <w:color w:val="000000"/>
                <w:sz w:val="24"/>
                <w:szCs w:val="24"/>
              </w:rPr>
              <w:t>13:30-15:00</w:t>
            </w:r>
            <w:r>
              <w:rPr>
                <w:rFonts w:hint="eastAsia"/>
                <w:color w:val="000000"/>
                <w:sz w:val="24"/>
                <w:szCs w:val="24"/>
              </w:rPr>
              <w:t>；</w:t>
            </w:r>
          </w:p>
          <w:p w14:paraId="61DEB1D2" w14:textId="77777777" w:rsidR="00DF094F" w:rsidRDefault="00577338">
            <w:pPr>
              <w:spacing w:line="360" w:lineRule="auto"/>
              <w:jc w:val="left"/>
              <w:rPr>
                <w:color w:val="000000"/>
                <w:sz w:val="24"/>
                <w:szCs w:val="24"/>
              </w:rPr>
            </w:pPr>
            <w:r>
              <w:rPr>
                <w:rFonts w:hint="eastAsia"/>
                <w:color w:val="000000"/>
                <w:sz w:val="24"/>
                <w:szCs w:val="24"/>
              </w:rPr>
              <w:t>2026</w:t>
            </w:r>
            <w:r>
              <w:rPr>
                <w:rFonts w:hint="eastAsia"/>
                <w:color w:val="000000"/>
                <w:sz w:val="24"/>
                <w:szCs w:val="24"/>
              </w:rPr>
              <w:t>年</w:t>
            </w:r>
            <w:r>
              <w:rPr>
                <w:rFonts w:hint="eastAsia"/>
                <w:color w:val="000000"/>
                <w:sz w:val="24"/>
                <w:szCs w:val="24"/>
              </w:rPr>
              <w:t>5</w:t>
            </w:r>
            <w:r>
              <w:rPr>
                <w:rFonts w:hint="eastAsia"/>
                <w:color w:val="000000"/>
                <w:sz w:val="24"/>
                <w:szCs w:val="24"/>
              </w:rPr>
              <w:t>月</w:t>
            </w:r>
            <w:r>
              <w:rPr>
                <w:rFonts w:hint="eastAsia"/>
                <w:color w:val="000000"/>
                <w:sz w:val="24"/>
                <w:szCs w:val="24"/>
              </w:rPr>
              <w:t>12</w:t>
            </w:r>
            <w:r>
              <w:rPr>
                <w:rFonts w:hint="eastAsia"/>
                <w:color w:val="000000"/>
                <w:sz w:val="24"/>
                <w:szCs w:val="24"/>
              </w:rPr>
              <w:t>日</w:t>
            </w:r>
            <w:r>
              <w:rPr>
                <w:rFonts w:hint="eastAsia"/>
                <w:color w:val="000000"/>
                <w:sz w:val="24"/>
                <w:szCs w:val="24"/>
              </w:rPr>
              <w:t>16:00-17:00</w:t>
            </w:r>
            <w:r>
              <w:rPr>
                <w:rFonts w:hint="eastAsia"/>
                <w:color w:val="000000"/>
                <w:sz w:val="24"/>
                <w:szCs w:val="24"/>
              </w:rPr>
              <w:t>；</w:t>
            </w:r>
          </w:p>
          <w:p w14:paraId="264FFD0B" w14:textId="77777777" w:rsidR="00DF094F" w:rsidRDefault="00577338">
            <w:pPr>
              <w:spacing w:line="360" w:lineRule="auto"/>
              <w:jc w:val="left"/>
              <w:rPr>
                <w:color w:val="000000"/>
                <w:sz w:val="24"/>
                <w:szCs w:val="24"/>
                <w:shd w:val="clear" w:color="auto" w:fill="FFFFFF" w:themeFill="background1"/>
              </w:rPr>
            </w:pPr>
            <w:r>
              <w:rPr>
                <w:color w:val="000000"/>
                <w:sz w:val="24"/>
                <w:szCs w:val="24"/>
                <w:shd w:val="clear" w:color="auto" w:fill="FFFFFF" w:themeFill="background1"/>
              </w:rPr>
              <w:t>2026</w:t>
            </w:r>
            <w:r>
              <w:rPr>
                <w:rFonts w:hint="eastAsia"/>
                <w:color w:val="000000"/>
                <w:sz w:val="24"/>
                <w:szCs w:val="24"/>
                <w:shd w:val="clear" w:color="auto" w:fill="FFFFFF" w:themeFill="background1"/>
              </w:rPr>
              <w:t>年</w:t>
            </w:r>
            <w:r>
              <w:rPr>
                <w:color w:val="000000"/>
                <w:sz w:val="24"/>
                <w:szCs w:val="24"/>
                <w:shd w:val="clear" w:color="auto" w:fill="FFFFFF" w:themeFill="background1"/>
              </w:rPr>
              <w:t>5</w:t>
            </w:r>
            <w:r>
              <w:rPr>
                <w:rFonts w:hint="eastAsia"/>
                <w:color w:val="000000"/>
                <w:sz w:val="24"/>
                <w:szCs w:val="24"/>
                <w:shd w:val="clear" w:color="auto" w:fill="FFFFFF" w:themeFill="background1"/>
              </w:rPr>
              <w:t>月</w:t>
            </w:r>
            <w:r>
              <w:rPr>
                <w:rFonts w:hint="eastAsia"/>
                <w:color w:val="000000"/>
                <w:sz w:val="24"/>
                <w:szCs w:val="24"/>
                <w:shd w:val="clear" w:color="auto" w:fill="FFFFFF" w:themeFill="background1"/>
              </w:rPr>
              <w:t>13</w:t>
            </w:r>
            <w:r>
              <w:rPr>
                <w:rFonts w:hint="eastAsia"/>
                <w:color w:val="000000"/>
                <w:sz w:val="24"/>
                <w:szCs w:val="24"/>
                <w:shd w:val="clear" w:color="auto" w:fill="FFFFFF" w:themeFill="background1"/>
              </w:rPr>
              <w:t>日</w:t>
            </w:r>
            <w:r>
              <w:rPr>
                <w:color w:val="000000"/>
                <w:sz w:val="24"/>
                <w:szCs w:val="24"/>
                <w:shd w:val="clear" w:color="auto" w:fill="FFFFFF" w:themeFill="background1"/>
              </w:rPr>
              <w:t>13:</w:t>
            </w:r>
            <w:r>
              <w:rPr>
                <w:rFonts w:hint="eastAsia"/>
                <w:color w:val="000000"/>
                <w:sz w:val="24"/>
                <w:szCs w:val="24"/>
                <w:shd w:val="clear" w:color="auto" w:fill="FFFFFF" w:themeFill="background1"/>
              </w:rPr>
              <w:t>0</w:t>
            </w:r>
            <w:r>
              <w:rPr>
                <w:color w:val="000000"/>
                <w:sz w:val="24"/>
                <w:szCs w:val="24"/>
                <w:shd w:val="clear" w:color="auto" w:fill="FFFFFF" w:themeFill="background1"/>
              </w:rPr>
              <w:t>0-1</w:t>
            </w:r>
            <w:r>
              <w:rPr>
                <w:rFonts w:hint="eastAsia"/>
                <w:color w:val="000000"/>
                <w:sz w:val="24"/>
                <w:szCs w:val="24"/>
                <w:shd w:val="clear" w:color="auto" w:fill="FFFFFF" w:themeFill="background1"/>
              </w:rPr>
              <w:t>4</w:t>
            </w:r>
            <w:r>
              <w:rPr>
                <w:color w:val="000000"/>
                <w:sz w:val="24"/>
                <w:szCs w:val="24"/>
                <w:shd w:val="clear" w:color="auto" w:fill="FFFFFF" w:themeFill="background1"/>
              </w:rPr>
              <w:t>:00</w:t>
            </w:r>
            <w:r>
              <w:rPr>
                <w:rFonts w:hint="eastAsia"/>
                <w:color w:val="000000"/>
                <w:sz w:val="24"/>
                <w:szCs w:val="24"/>
                <w:shd w:val="clear" w:color="auto" w:fill="FFFFFF" w:themeFill="background1"/>
              </w:rPr>
              <w:t>。</w:t>
            </w:r>
          </w:p>
        </w:tc>
      </w:tr>
      <w:tr w:rsidR="00DF094F" w14:paraId="4428B432" w14:textId="77777777">
        <w:trPr>
          <w:trHeight w:val="536"/>
          <w:jc w:val="center"/>
        </w:trPr>
        <w:tc>
          <w:tcPr>
            <w:tcW w:w="1860" w:type="dxa"/>
            <w:tcBorders>
              <w:top w:val="single" w:sz="4" w:space="0" w:color="auto"/>
              <w:left w:val="single" w:sz="4" w:space="0" w:color="auto"/>
              <w:bottom w:val="single" w:sz="4" w:space="0" w:color="auto"/>
              <w:right w:val="single" w:sz="4" w:space="0" w:color="auto"/>
            </w:tcBorders>
            <w:vAlign w:val="center"/>
          </w:tcPr>
          <w:p w14:paraId="578E1BC5" w14:textId="77777777" w:rsidR="00DF094F" w:rsidRDefault="00577338">
            <w:pPr>
              <w:spacing w:line="360" w:lineRule="auto"/>
              <w:jc w:val="center"/>
              <w:rPr>
                <w:rFonts w:ascii="宋体" w:hAnsi="宋体" w:hint="eastAsia"/>
                <w:bCs/>
                <w:iCs/>
                <w:color w:val="000000"/>
                <w:sz w:val="24"/>
                <w:szCs w:val="24"/>
              </w:rPr>
            </w:pPr>
            <w:r>
              <w:rPr>
                <w:rFonts w:ascii="宋体" w:hAnsi="宋体" w:hint="eastAsia"/>
                <w:bCs/>
                <w:iCs/>
                <w:color w:val="000000"/>
                <w:sz w:val="24"/>
                <w:szCs w:val="24"/>
              </w:rPr>
              <w:t>地点</w:t>
            </w:r>
          </w:p>
        </w:tc>
        <w:tc>
          <w:tcPr>
            <w:tcW w:w="6436" w:type="dxa"/>
            <w:tcBorders>
              <w:top w:val="single" w:sz="4" w:space="0" w:color="auto"/>
              <w:left w:val="single" w:sz="4" w:space="0" w:color="auto"/>
              <w:bottom w:val="single" w:sz="4" w:space="0" w:color="auto"/>
              <w:right w:val="single" w:sz="4" w:space="0" w:color="auto"/>
            </w:tcBorders>
            <w:vAlign w:val="center"/>
          </w:tcPr>
          <w:p w14:paraId="1BBBC448" w14:textId="77777777" w:rsidR="00DF094F" w:rsidRDefault="00577338">
            <w:pPr>
              <w:spacing w:line="360" w:lineRule="auto"/>
              <w:rPr>
                <w:color w:val="000000"/>
                <w:sz w:val="24"/>
                <w:szCs w:val="24"/>
              </w:rPr>
            </w:pPr>
            <w:r>
              <w:rPr>
                <w:rFonts w:hint="eastAsia"/>
                <w:color w:val="000000"/>
                <w:sz w:val="24"/>
                <w:szCs w:val="24"/>
              </w:rPr>
              <w:t>线下：公司会议室；</w:t>
            </w:r>
          </w:p>
          <w:p w14:paraId="1333C567" w14:textId="77777777" w:rsidR="00DF094F" w:rsidRDefault="00577338">
            <w:pPr>
              <w:spacing w:line="360" w:lineRule="auto"/>
              <w:rPr>
                <w:color w:val="000000"/>
                <w:sz w:val="24"/>
                <w:szCs w:val="24"/>
              </w:rPr>
            </w:pPr>
            <w:r>
              <w:rPr>
                <w:rFonts w:hint="eastAsia"/>
                <w:color w:val="000000"/>
                <w:sz w:val="24"/>
                <w:szCs w:val="24"/>
              </w:rPr>
              <w:t>线上：</w:t>
            </w:r>
            <w:proofErr w:type="gramStart"/>
            <w:r>
              <w:rPr>
                <w:rFonts w:hint="eastAsia"/>
                <w:color w:val="000000"/>
                <w:sz w:val="24"/>
                <w:szCs w:val="24"/>
              </w:rPr>
              <w:t>上证路演</w:t>
            </w:r>
            <w:proofErr w:type="gramEnd"/>
            <w:r>
              <w:rPr>
                <w:rFonts w:hint="eastAsia"/>
                <w:color w:val="000000"/>
                <w:sz w:val="24"/>
                <w:szCs w:val="24"/>
              </w:rPr>
              <w:t>平台</w:t>
            </w:r>
            <w:r>
              <w:rPr>
                <w:rFonts w:hint="eastAsia"/>
                <w:color w:val="000000"/>
                <w:sz w:val="24"/>
                <w:szCs w:val="24"/>
              </w:rPr>
              <w:t>http://roadshow.sseinfo.com</w:t>
            </w:r>
          </w:p>
        </w:tc>
      </w:tr>
      <w:tr w:rsidR="00DF094F" w14:paraId="4E4A1607" w14:textId="77777777">
        <w:trPr>
          <w:trHeight w:val="1640"/>
          <w:jc w:val="center"/>
        </w:trPr>
        <w:tc>
          <w:tcPr>
            <w:tcW w:w="1860" w:type="dxa"/>
            <w:tcBorders>
              <w:top w:val="single" w:sz="4" w:space="0" w:color="auto"/>
              <w:left w:val="single" w:sz="4" w:space="0" w:color="auto"/>
              <w:bottom w:val="single" w:sz="4" w:space="0" w:color="auto"/>
              <w:right w:val="single" w:sz="4" w:space="0" w:color="auto"/>
            </w:tcBorders>
            <w:vAlign w:val="center"/>
          </w:tcPr>
          <w:p w14:paraId="6895C059" w14:textId="77777777" w:rsidR="00DF094F" w:rsidRDefault="00577338">
            <w:pPr>
              <w:spacing w:line="360" w:lineRule="auto"/>
              <w:jc w:val="center"/>
              <w:rPr>
                <w:rFonts w:ascii="宋体" w:hAnsi="宋体" w:hint="eastAsia"/>
                <w:bCs/>
                <w:iCs/>
                <w:color w:val="000000"/>
                <w:sz w:val="24"/>
                <w:szCs w:val="24"/>
              </w:rPr>
            </w:pPr>
            <w:r>
              <w:rPr>
                <w:rFonts w:ascii="宋体" w:hAnsi="宋体" w:hint="eastAsia"/>
                <w:bCs/>
                <w:iCs/>
                <w:color w:val="000000"/>
                <w:sz w:val="24"/>
                <w:szCs w:val="24"/>
              </w:rPr>
              <w:t>上市公司接待人员姓名</w:t>
            </w:r>
          </w:p>
        </w:tc>
        <w:tc>
          <w:tcPr>
            <w:tcW w:w="6436" w:type="dxa"/>
            <w:tcBorders>
              <w:top w:val="single" w:sz="4" w:space="0" w:color="auto"/>
              <w:left w:val="single" w:sz="4" w:space="0" w:color="auto"/>
              <w:bottom w:val="single" w:sz="4" w:space="0" w:color="auto"/>
              <w:right w:val="single" w:sz="4" w:space="0" w:color="auto"/>
            </w:tcBorders>
            <w:vAlign w:val="center"/>
          </w:tcPr>
          <w:p w14:paraId="24703A2D" w14:textId="77777777" w:rsidR="00DF094F" w:rsidRDefault="00577338">
            <w:pPr>
              <w:spacing w:line="360" w:lineRule="auto"/>
              <w:rPr>
                <w:rFonts w:ascii="宋体" w:hAnsi="宋体" w:hint="eastAsia"/>
                <w:bCs/>
                <w:iCs/>
                <w:color w:val="000000"/>
                <w:sz w:val="24"/>
                <w:szCs w:val="24"/>
              </w:rPr>
            </w:pPr>
            <w:r>
              <w:rPr>
                <w:rFonts w:ascii="宋体" w:hAnsi="宋体" w:hint="eastAsia"/>
                <w:bCs/>
                <w:iCs/>
                <w:color w:val="000000"/>
                <w:sz w:val="24"/>
                <w:szCs w:val="24"/>
              </w:rPr>
              <w:t>副董事长、总经理：王金（参加部分场次）</w:t>
            </w:r>
          </w:p>
          <w:p w14:paraId="3462967C" w14:textId="77777777" w:rsidR="00DF094F" w:rsidRDefault="00577338">
            <w:pPr>
              <w:spacing w:line="360" w:lineRule="auto"/>
              <w:rPr>
                <w:rFonts w:ascii="宋体" w:hAnsi="宋体" w:hint="eastAsia"/>
                <w:bCs/>
                <w:iCs/>
                <w:color w:val="000000"/>
                <w:sz w:val="24"/>
                <w:szCs w:val="24"/>
              </w:rPr>
            </w:pPr>
            <w:r>
              <w:rPr>
                <w:rFonts w:ascii="宋体" w:hAnsi="宋体" w:hint="eastAsia"/>
                <w:bCs/>
                <w:iCs/>
                <w:color w:val="000000"/>
                <w:sz w:val="24"/>
                <w:szCs w:val="24"/>
              </w:rPr>
              <w:t>独立董事：江乾坤（参加部分场次）</w:t>
            </w:r>
          </w:p>
          <w:p w14:paraId="5AF017E1" w14:textId="77777777" w:rsidR="00DF094F" w:rsidRDefault="00577338">
            <w:pPr>
              <w:spacing w:line="360" w:lineRule="auto"/>
              <w:rPr>
                <w:rFonts w:ascii="宋体" w:hAnsi="宋体" w:hint="eastAsia"/>
                <w:bCs/>
                <w:iCs/>
                <w:color w:val="000000"/>
                <w:sz w:val="24"/>
                <w:szCs w:val="24"/>
              </w:rPr>
            </w:pPr>
            <w:r>
              <w:rPr>
                <w:rFonts w:ascii="宋体" w:hAnsi="宋体" w:hint="eastAsia"/>
                <w:bCs/>
                <w:iCs/>
                <w:color w:val="000000"/>
                <w:sz w:val="24"/>
                <w:szCs w:val="24"/>
              </w:rPr>
              <w:t>财务负责人：</w:t>
            </w:r>
            <w:proofErr w:type="gramStart"/>
            <w:r>
              <w:rPr>
                <w:rFonts w:ascii="宋体" w:hAnsi="宋体" w:hint="eastAsia"/>
                <w:bCs/>
                <w:iCs/>
                <w:color w:val="000000"/>
                <w:sz w:val="24"/>
                <w:szCs w:val="24"/>
              </w:rPr>
              <w:t>郑名艳</w:t>
            </w:r>
            <w:proofErr w:type="gramEnd"/>
            <w:r>
              <w:rPr>
                <w:rFonts w:ascii="宋体" w:hAnsi="宋体" w:hint="eastAsia"/>
                <w:bCs/>
                <w:iCs/>
                <w:color w:val="000000"/>
                <w:sz w:val="24"/>
                <w:szCs w:val="24"/>
              </w:rPr>
              <w:t>（参加部分场次）</w:t>
            </w:r>
          </w:p>
          <w:p w14:paraId="55217862" w14:textId="77777777" w:rsidR="00DF094F" w:rsidRDefault="00577338">
            <w:pPr>
              <w:spacing w:line="360" w:lineRule="auto"/>
              <w:rPr>
                <w:rFonts w:ascii="宋体" w:hAnsi="宋体" w:hint="eastAsia"/>
                <w:bCs/>
                <w:iCs/>
                <w:color w:val="000000"/>
                <w:sz w:val="24"/>
                <w:szCs w:val="24"/>
              </w:rPr>
            </w:pPr>
            <w:r>
              <w:rPr>
                <w:rFonts w:ascii="宋体" w:hAnsi="宋体" w:hint="eastAsia"/>
                <w:bCs/>
                <w:iCs/>
                <w:color w:val="000000"/>
                <w:sz w:val="24"/>
                <w:szCs w:val="24"/>
              </w:rPr>
              <w:t>董事会秘书：</w:t>
            </w:r>
            <w:proofErr w:type="gramStart"/>
            <w:r>
              <w:rPr>
                <w:rFonts w:ascii="宋体" w:hAnsi="宋体" w:hint="eastAsia"/>
                <w:bCs/>
                <w:iCs/>
                <w:color w:val="000000"/>
                <w:sz w:val="24"/>
                <w:szCs w:val="24"/>
              </w:rPr>
              <w:t>陈显芽</w:t>
            </w:r>
            <w:proofErr w:type="gramEnd"/>
          </w:p>
        </w:tc>
      </w:tr>
      <w:tr w:rsidR="00DF094F" w14:paraId="4184E8D1" w14:textId="77777777">
        <w:trPr>
          <w:jc w:val="center"/>
        </w:trPr>
        <w:tc>
          <w:tcPr>
            <w:tcW w:w="1860" w:type="dxa"/>
            <w:tcBorders>
              <w:top w:val="single" w:sz="4" w:space="0" w:color="auto"/>
              <w:left w:val="single" w:sz="4" w:space="0" w:color="auto"/>
              <w:bottom w:val="single" w:sz="4" w:space="0" w:color="auto"/>
              <w:right w:val="single" w:sz="4" w:space="0" w:color="auto"/>
            </w:tcBorders>
            <w:vAlign w:val="center"/>
          </w:tcPr>
          <w:p w14:paraId="0B3BE955" w14:textId="77777777" w:rsidR="00DF094F" w:rsidRDefault="00577338">
            <w:pPr>
              <w:spacing w:line="560" w:lineRule="exact"/>
              <w:jc w:val="center"/>
              <w:rPr>
                <w:rFonts w:ascii="宋体" w:hAnsi="宋体" w:hint="eastAsia"/>
                <w:bCs/>
                <w:iCs/>
                <w:color w:val="000000"/>
                <w:sz w:val="24"/>
                <w:szCs w:val="24"/>
              </w:rPr>
            </w:pPr>
            <w:r>
              <w:rPr>
                <w:rFonts w:ascii="宋体" w:hAnsi="宋体" w:hint="eastAsia"/>
                <w:bCs/>
                <w:iCs/>
                <w:color w:val="000000"/>
                <w:sz w:val="24"/>
                <w:szCs w:val="24"/>
              </w:rPr>
              <w:t>投资者关系活动主要内容介绍</w:t>
            </w:r>
          </w:p>
        </w:tc>
        <w:tc>
          <w:tcPr>
            <w:tcW w:w="6436" w:type="dxa"/>
            <w:tcBorders>
              <w:top w:val="single" w:sz="4" w:space="0" w:color="auto"/>
              <w:left w:val="single" w:sz="4" w:space="0" w:color="auto"/>
              <w:bottom w:val="single" w:sz="4" w:space="0" w:color="auto"/>
              <w:right w:val="single" w:sz="4" w:space="0" w:color="auto"/>
            </w:tcBorders>
            <w:vAlign w:val="center"/>
          </w:tcPr>
          <w:p w14:paraId="67FEA320" w14:textId="77777777" w:rsidR="00DF094F" w:rsidRDefault="00577338">
            <w:pPr>
              <w:pStyle w:val="ae"/>
              <w:numPr>
                <w:ilvl w:val="0"/>
                <w:numId w:val="1"/>
              </w:numPr>
              <w:spacing w:line="360" w:lineRule="exact"/>
              <w:ind w:firstLineChars="0"/>
              <w:rPr>
                <w:rFonts w:ascii="Times New Roman" w:eastAsia="宋体" w:hAnsi="Times New Roman"/>
                <w:b/>
                <w:bCs/>
                <w:kern w:val="0"/>
                <w:sz w:val="24"/>
                <w:szCs w:val="24"/>
              </w:rPr>
            </w:pPr>
            <w:r>
              <w:rPr>
                <w:rFonts w:ascii="Times New Roman" w:eastAsia="宋体" w:hAnsi="Times New Roman"/>
                <w:b/>
                <w:bCs/>
                <w:kern w:val="0"/>
                <w:sz w:val="24"/>
                <w:szCs w:val="24"/>
              </w:rPr>
              <w:t>公司产品及技术情况介绍</w:t>
            </w:r>
          </w:p>
          <w:p w14:paraId="1AF510FE" w14:textId="77777777" w:rsidR="00DF094F" w:rsidRDefault="00577338">
            <w:pPr>
              <w:pStyle w:val="ae"/>
              <w:numPr>
                <w:ilvl w:val="0"/>
                <w:numId w:val="1"/>
              </w:numPr>
              <w:spacing w:line="360" w:lineRule="exact"/>
              <w:ind w:firstLineChars="0"/>
              <w:rPr>
                <w:rFonts w:ascii="Times New Roman" w:eastAsia="宋体" w:hAnsi="Times New Roman"/>
                <w:b/>
                <w:bCs/>
                <w:sz w:val="24"/>
                <w:szCs w:val="32"/>
              </w:rPr>
            </w:pPr>
            <w:r>
              <w:rPr>
                <w:rFonts w:ascii="Times New Roman" w:eastAsia="宋体" w:hAnsi="Times New Roman"/>
                <w:b/>
                <w:bCs/>
                <w:sz w:val="24"/>
                <w:szCs w:val="32"/>
              </w:rPr>
              <w:t>Q&amp;A</w:t>
            </w:r>
          </w:p>
          <w:p w14:paraId="67CCF297" w14:textId="77777777" w:rsidR="00DF094F" w:rsidRDefault="00577338">
            <w:pPr>
              <w:spacing w:line="360" w:lineRule="auto"/>
              <w:rPr>
                <w:sz w:val="24"/>
                <w:szCs w:val="24"/>
              </w:rPr>
            </w:pPr>
            <w:r>
              <w:rPr>
                <w:b/>
                <w:sz w:val="24"/>
                <w:szCs w:val="24"/>
              </w:rPr>
              <w:t>1</w:t>
            </w:r>
            <w:r>
              <w:rPr>
                <w:b/>
                <w:sz w:val="24"/>
                <w:szCs w:val="24"/>
              </w:rPr>
              <w:t>、对</w:t>
            </w:r>
            <w:r>
              <w:rPr>
                <w:b/>
                <w:sz w:val="24"/>
                <w:szCs w:val="24"/>
              </w:rPr>
              <w:t>2026</w:t>
            </w:r>
            <w:r>
              <w:rPr>
                <w:b/>
                <w:sz w:val="24"/>
                <w:szCs w:val="24"/>
              </w:rPr>
              <w:t>年行业价格竞争趋势有何判断？如何展望工业机器人业务</w:t>
            </w:r>
            <w:r>
              <w:rPr>
                <w:b/>
                <w:sz w:val="24"/>
                <w:szCs w:val="24"/>
              </w:rPr>
              <w:t>2026</w:t>
            </w:r>
            <w:r>
              <w:rPr>
                <w:b/>
                <w:sz w:val="24"/>
                <w:szCs w:val="24"/>
              </w:rPr>
              <w:t>年毛利率趋势？行业价格竞争、原材料成本上升、自制机器人本体占比对毛利率有何影响？</w:t>
            </w:r>
          </w:p>
          <w:p w14:paraId="1CAB996F" w14:textId="77777777" w:rsidR="00DF094F" w:rsidRDefault="00577338">
            <w:pPr>
              <w:spacing w:line="360" w:lineRule="auto"/>
              <w:ind w:firstLineChars="200" w:firstLine="480"/>
              <w:rPr>
                <w:sz w:val="24"/>
                <w:szCs w:val="24"/>
              </w:rPr>
            </w:pPr>
            <w:r>
              <w:rPr>
                <w:sz w:val="24"/>
                <w:szCs w:val="24"/>
              </w:rPr>
              <w:t>答：目前工业机器人行业竞争激烈态势仍将延续，但竞</w:t>
            </w:r>
            <w:r>
              <w:rPr>
                <w:sz w:val="24"/>
                <w:szCs w:val="24"/>
              </w:rPr>
              <w:lastRenderedPageBreak/>
              <w:t>争重心逐步从同质化价格竞争转向以核心技术创新、细分工艺深耕和综合服务能力为核心的差异化竞争。工业机器人业务毛利率受价格竞争、原材料价格、产品结构等多重因素影响。公司自产机器人销量占比提升，将有利于改善产品结构。公司将持续关注行业动态，通过技术升级和产品结构优化等方式来提升毛利率水平。</w:t>
            </w:r>
          </w:p>
          <w:p w14:paraId="7E2A0685" w14:textId="77777777" w:rsidR="00DF094F" w:rsidRDefault="00DF094F">
            <w:pPr>
              <w:spacing w:line="360" w:lineRule="auto"/>
              <w:ind w:firstLineChars="200" w:firstLine="480"/>
              <w:rPr>
                <w:sz w:val="24"/>
                <w:szCs w:val="24"/>
              </w:rPr>
            </w:pPr>
          </w:p>
          <w:p w14:paraId="3ABB9440" w14:textId="0ABCD0B4" w:rsidR="00DF094F" w:rsidRDefault="00C60E4E">
            <w:pPr>
              <w:spacing w:line="360" w:lineRule="auto"/>
              <w:rPr>
                <w:b/>
                <w:sz w:val="24"/>
                <w:szCs w:val="24"/>
              </w:rPr>
            </w:pPr>
            <w:r>
              <w:rPr>
                <w:rFonts w:hint="eastAsia"/>
                <w:b/>
                <w:sz w:val="24"/>
                <w:szCs w:val="24"/>
              </w:rPr>
              <w:t>2</w:t>
            </w:r>
            <w:r w:rsidR="00577338">
              <w:rPr>
                <w:rFonts w:hint="eastAsia"/>
                <w:b/>
                <w:sz w:val="24"/>
                <w:szCs w:val="24"/>
              </w:rPr>
              <w:t>、</w:t>
            </w:r>
            <w:r w:rsidR="00577338">
              <w:rPr>
                <w:b/>
                <w:sz w:val="24"/>
                <w:szCs w:val="24"/>
              </w:rPr>
              <w:t>协作焊接机器人和六维力传感器产品预计何时能够实现小批量生产和大规模商业化应用？目前是否有客户正在进行产品验证或已形成意向订单？</w:t>
            </w:r>
          </w:p>
          <w:p w14:paraId="302CA033" w14:textId="77777777" w:rsidR="00DF094F" w:rsidRDefault="00577338">
            <w:pPr>
              <w:spacing w:line="360" w:lineRule="auto"/>
              <w:ind w:firstLineChars="200" w:firstLine="480"/>
              <w:rPr>
                <w:sz w:val="24"/>
                <w:szCs w:val="24"/>
              </w:rPr>
            </w:pPr>
            <w:r>
              <w:rPr>
                <w:sz w:val="24"/>
                <w:szCs w:val="24"/>
              </w:rPr>
              <w:t>答：在协作焊接机器人领域，</w:t>
            </w:r>
            <w:r>
              <w:rPr>
                <w:sz w:val="24"/>
                <w:szCs w:val="24"/>
              </w:rPr>
              <w:t>2025</w:t>
            </w:r>
            <w:r>
              <w:rPr>
                <w:sz w:val="24"/>
                <w:szCs w:val="24"/>
              </w:rPr>
              <w:t>年公司已实现小批量销售，未来公司将持续加大在协作机器人领域的研发投入和市场推广力度。</w:t>
            </w:r>
          </w:p>
          <w:p w14:paraId="49440AA9" w14:textId="77777777" w:rsidR="00DF094F" w:rsidRDefault="00577338">
            <w:pPr>
              <w:spacing w:line="360" w:lineRule="auto"/>
              <w:ind w:firstLineChars="200" w:firstLine="480"/>
              <w:rPr>
                <w:sz w:val="24"/>
                <w:szCs w:val="24"/>
              </w:rPr>
            </w:pPr>
            <w:r>
              <w:rPr>
                <w:sz w:val="24"/>
                <w:szCs w:val="24"/>
              </w:rPr>
              <w:t>在传感器领域，公司</w:t>
            </w:r>
            <w:r>
              <w:rPr>
                <w:sz w:val="24"/>
                <w:szCs w:val="24"/>
              </w:rPr>
              <w:t>2025</w:t>
            </w:r>
            <w:r>
              <w:rPr>
                <w:sz w:val="24"/>
                <w:szCs w:val="24"/>
              </w:rPr>
              <w:t>年已有少量型号单轴扭矩传感器送样；另有部分型号单轴扭矩传感器及六维力传感器完成样机研制。公司传感器相关产品目前仍处于研发推进阶段，后续相关事项如达披露标准，公司将按规定及时履行披露义务。</w:t>
            </w:r>
          </w:p>
          <w:p w14:paraId="5259D8C0" w14:textId="77777777" w:rsidR="00DF094F" w:rsidRDefault="00DF094F">
            <w:pPr>
              <w:spacing w:line="360" w:lineRule="auto"/>
              <w:ind w:firstLineChars="200" w:firstLine="480"/>
              <w:rPr>
                <w:sz w:val="24"/>
                <w:szCs w:val="24"/>
              </w:rPr>
            </w:pPr>
          </w:p>
          <w:p w14:paraId="5BDD120B" w14:textId="71967019" w:rsidR="00DF094F" w:rsidRDefault="00C60E4E">
            <w:pPr>
              <w:spacing w:line="360" w:lineRule="auto"/>
              <w:rPr>
                <w:b/>
                <w:sz w:val="24"/>
                <w:szCs w:val="24"/>
              </w:rPr>
            </w:pPr>
            <w:r>
              <w:rPr>
                <w:rFonts w:hint="eastAsia"/>
                <w:b/>
                <w:sz w:val="24"/>
                <w:szCs w:val="24"/>
              </w:rPr>
              <w:t>3</w:t>
            </w:r>
            <w:r w:rsidR="00577338">
              <w:rPr>
                <w:rFonts w:hint="eastAsia"/>
                <w:b/>
                <w:sz w:val="24"/>
                <w:szCs w:val="24"/>
              </w:rPr>
              <w:t>、</w:t>
            </w:r>
            <w:r w:rsidRPr="00C60E4E">
              <w:rPr>
                <w:rFonts w:hint="eastAsia"/>
                <w:b/>
                <w:sz w:val="24"/>
                <w:szCs w:val="24"/>
              </w:rPr>
              <w:t>2026</w:t>
            </w:r>
            <w:r w:rsidRPr="00C60E4E">
              <w:rPr>
                <w:rFonts w:hint="eastAsia"/>
                <w:b/>
                <w:sz w:val="24"/>
                <w:szCs w:val="24"/>
              </w:rPr>
              <w:t>年</w:t>
            </w:r>
            <w:r w:rsidRPr="00C60E4E">
              <w:rPr>
                <w:rFonts w:hint="eastAsia"/>
                <w:b/>
                <w:sz w:val="24"/>
                <w:szCs w:val="24"/>
              </w:rPr>
              <w:t>Q1</w:t>
            </w:r>
            <w:r w:rsidRPr="00C60E4E">
              <w:rPr>
                <w:rFonts w:hint="eastAsia"/>
                <w:b/>
                <w:sz w:val="24"/>
                <w:szCs w:val="24"/>
              </w:rPr>
              <w:t>业绩净利增</w:t>
            </w:r>
            <w:r w:rsidRPr="00C60E4E">
              <w:rPr>
                <w:rFonts w:hint="eastAsia"/>
                <w:b/>
                <w:sz w:val="24"/>
                <w:szCs w:val="24"/>
              </w:rPr>
              <w:t>121%</w:t>
            </w:r>
            <w:r w:rsidRPr="00C60E4E">
              <w:rPr>
                <w:rFonts w:hint="eastAsia"/>
                <w:b/>
                <w:sz w:val="24"/>
                <w:szCs w:val="24"/>
              </w:rPr>
              <w:t>的主要原因是什么</w:t>
            </w:r>
            <w:r w:rsidR="00577338">
              <w:rPr>
                <w:b/>
                <w:sz w:val="24"/>
                <w:szCs w:val="24"/>
              </w:rPr>
              <w:t>？</w:t>
            </w:r>
          </w:p>
          <w:p w14:paraId="007D4A44" w14:textId="549058B1" w:rsidR="00DF094F" w:rsidRDefault="00577338">
            <w:pPr>
              <w:spacing w:line="360" w:lineRule="auto"/>
              <w:ind w:firstLineChars="200" w:firstLine="480"/>
              <w:rPr>
                <w:sz w:val="24"/>
                <w:szCs w:val="24"/>
              </w:rPr>
            </w:pPr>
            <w:r>
              <w:rPr>
                <w:sz w:val="24"/>
                <w:szCs w:val="24"/>
              </w:rPr>
              <w:t>答：</w:t>
            </w:r>
            <w:r w:rsidR="00C60E4E" w:rsidRPr="00C60E4E">
              <w:rPr>
                <w:rFonts w:hint="eastAsia"/>
                <w:sz w:val="24"/>
                <w:szCs w:val="24"/>
              </w:rPr>
              <w:t>尊敬的投资者，您好！</w:t>
            </w:r>
            <w:r w:rsidR="00C60E4E" w:rsidRPr="00C60E4E">
              <w:rPr>
                <w:rFonts w:hint="eastAsia"/>
                <w:sz w:val="24"/>
                <w:szCs w:val="24"/>
              </w:rPr>
              <w:t>2026</w:t>
            </w:r>
            <w:r w:rsidR="00C60E4E" w:rsidRPr="00C60E4E">
              <w:rPr>
                <w:rFonts w:hint="eastAsia"/>
                <w:sz w:val="24"/>
                <w:szCs w:val="24"/>
              </w:rPr>
              <w:t>年第一季度公司实现营业收入</w:t>
            </w:r>
            <w:r w:rsidR="00C60E4E" w:rsidRPr="00C60E4E">
              <w:rPr>
                <w:rFonts w:hint="eastAsia"/>
                <w:sz w:val="24"/>
                <w:szCs w:val="24"/>
              </w:rPr>
              <w:t>21,132.92</w:t>
            </w:r>
            <w:r w:rsidR="00C60E4E" w:rsidRPr="00C60E4E">
              <w:rPr>
                <w:rFonts w:hint="eastAsia"/>
                <w:sz w:val="24"/>
                <w:szCs w:val="24"/>
              </w:rPr>
              <w:t>万元，同比增长</w:t>
            </w:r>
            <w:r w:rsidR="00C60E4E" w:rsidRPr="00C60E4E">
              <w:rPr>
                <w:rFonts w:hint="eastAsia"/>
                <w:sz w:val="24"/>
                <w:szCs w:val="24"/>
              </w:rPr>
              <w:t>29.13%</w:t>
            </w:r>
            <w:r w:rsidR="00C60E4E" w:rsidRPr="00C60E4E">
              <w:rPr>
                <w:rFonts w:hint="eastAsia"/>
                <w:sz w:val="24"/>
                <w:szCs w:val="24"/>
              </w:rPr>
              <w:t>；归属于上市公司股东的净利润</w:t>
            </w:r>
            <w:r w:rsidR="00C60E4E" w:rsidRPr="00C60E4E">
              <w:rPr>
                <w:rFonts w:hint="eastAsia"/>
                <w:sz w:val="24"/>
                <w:szCs w:val="24"/>
              </w:rPr>
              <w:t>1,102.78</w:t>
            </w:r>
            <w:r w:rsidR="00C60E4E" w:rsidRPr="00C60E4E">
              <w:rPr>
                <w:rFonts w:hint="eastAsia"/>
                <w:sz w:val="24"/>
                <w:szCs w:val="24"/>
              </w:rPr>
              <w:t>万元，同比增长</w:t>
            </w:r>
            <w:r w:rsidR="00C60E4E" w:rsidRPr="00C60E4E">
              <w:rPr>
                <w:rFonts w:hint="eastAsia"/>
                <w:sz w:val="24"/>
                <w:szCs w:val="24"/>
              </w:rPr>
              <w:t>121.42%</w:t>
            </w:r>
            <w:r w:rsidR="00C60E4E" w:rsidRPr="00C60E4E">
              <w:rPr>
                <w:rFonts w:hint="eastAsia"/>
                <w:sz w:val="24"/>
                <w:szCs w:val="24"/>
              </w:rPr>
              <w:t>；归属于上市公司股东的扣除非经常性损益的净利润</w:t>
            </w:r>
            <w:r w:rsidR="00C60E4E" w:rsidRPr="00C60E4E">
              <w:rPr>
                <w:rFonts w:hint="eastAsia"/>
                <w:sz w:val="24"/>
                <w:szCs w:val="24"/>
              </w:rPr>
              <w:t>897.84</w:t>
            </w:r>
            <w:r w:rsidR="00C60E4E" w:rsidRPr="00C60E4E">
              <w:rPr>
                <w:rFonts w:hint="eastAsia"/>
                <w:sz w:val="24"/>
                <w:szCs w:val="24"/>
              </w:rPr>
              <w:t>万元，同比增长</w:t>
            </w:r>
            <w:r w:rsidR="00C60E4E" w:rsidRPr="00C60E4E">
              <w:rPr>
                <w:rFonts w:hint="eastAsia"/>
                <w:sz w:val="24"/>
                <w:szCs w:val="24"/>
              </w:rPr>
              <w:t>174.75%</w:t>
            </w:r>
            <w:r w:rsidR="00C60E4E" w:rsidRPr="00C60E4E">
              <w:rPr>
                <w:rFonts w:hint="eastAsia"/>
                <w:sz w:val="24"/>
                <w:szCs w:val="24"/>
              </w:rPr>
              <w:t>。主要</w:t>
            </w:r>
            <w:proofErr w:type="gramStart"/>
            <w:r w:rsidR="00C60E4E" w:rsidRPr="00C60E4E">
              <w:rPr>
                <w:rFonts w:hint="eastAsia"/>
                <w:sz w:val="24"/>
                <w:szCs w:val="24"/>
              </w:rPr>
              <w:t>系随着</w:t>
            </w:r>
            <w:proofErr w:type="gramEnd"/>
            <w:r w:rsidR="00C60E4E" w:rsidRPr="00C60E4E">
              <w:rPr>
                <w:rFonts w:hint="eastAsia"/>
                <w:sz w:val="24"/>
                <w:szCs w:val="24"/>
              </w:rPr>
              <w:t>公司产品竞争力逐步提升和下游市场需求的相对回暖，公司营业收入持续增长，同时股份支付费用同比下降等因素共同带动了公司业绩增长。感谢您的关注！</w:t>
            </w:r>
          </w:p>
          <w:p w14:paraId="6D527A8B" w14:textId="77777777" w:rsidR="00DF094F" w:rsidRDefault="00DF094F">
            <w:pPr>
              <w:spacing w:line="360" w:lineRule="auto"/>
              <w:ind w:firstLineChars="200" w:firstLine="480"/>
              <w:rPr>
                <w:sz w:val="24"/>
                <w:szCs w:val="24"/>
              </w:rPr>
            </w:pPr>
          </w:p>
          <w:p w14:paraId="103410AC" w14:textId="56598244" w:rsidR="00DF094F" w:rsidRDefault="00C60E4E">
            <w:pPr>
              <w:spacing w:line="360" w:lineRule="auto"/>
              <w:rPr>
                <w:b/>
                <w:sz w:val="24"/>
                <w:szCs w:val="24"/>
              </w:rPr>
            </w:pPr>
            <w:r>
              <w:rPr>
                <w:rFonts w:hint="eastAsia"/>
                <w:b/>
                <w:sz w:val="24"/>
                <w:szCs w:val="24"/>
              </w:rPr>
              <w:lastRenderedPageBreak/>
              <w:t>4</w:t>
            </w:r>
            <w:r w:rsidR="00577338">
              <w:rPr>
                <w:rFonts w:hint="eastAsia"/>
                <w:b/>
                <w:sz w:val="24"/>
                <w:szCs w:val="24"/>
              </w:rPr>
              <w:t>、</w:t>
            </w:r>
            <w:r w:rsidRPr="00C60E4E">
              <w:rPr>
                <w:rFonts w:hint="eastAsia"/>
                <w:b/>
                <w:sz w:val="24"/>
                <w:szCs w:val="24"/>
              </w:rPr>
              <w:t>公司目前自产机器人在总出货量中的占比已达到什么水平</w:t>
            </w:r>
            <w:r w:rsidR="00577338">
              <w:rPr>
                <w:b/>
                <w:sz w:val="24"/>
                <w:szCs w:val="24"/>
              </w:rPr>
              <w:t>？</w:t>
            </w:r>
          </w:p>
          <w:p w14:paraId="5399235F" w14:textId="5CD7C883" w:rsidR="00DF094F" w:rsidRDefault="00577338">
            <w:pPr>
              <w:spacing w:line="360" w:lineRule="auto"/>
              <w:ind w:firstLineChars="200" w:firstLine="480"/>
              <w:rPr>
                <w:sz w:val="24"/>
                <w:szCs w:val="24"/>
              </w:rPr>
            </w:pPr>
            <w:r>
              <w:rPr>
                <w:sz w:val="24"/>
                <w:szCs w:val="24"/>
              </w:rPr>
              <w:t>答：</w:t>
            </w:r>
            <w:r w:rsidR="00C60E4E" w:rsidRPr="00C60E4E">
              <w:rPr>
                <w:rFonts w:hint="eastAsia"/>
                <w:sz w:val="24"/>
                <w:szCs w:val="24"/>
              </w:rPr>
              <w:t>尊敬的投资者，您好！公司自产机器人主要定位于中高端市场，随着产品竞争力的持续提升，公司自产机器人的销量逐步提高。</w:t>
            </w:r>
            <w:r w:rsidR="00C60E4E" w:rsidRPr="00C60E4E">
              <w:rPr>
                <w:rFonts w:hint="eastAsia"/>
                <w:sz w:val="24"/>
                <w:szCs w:val="24"/>
              </w:rPr>
              <w:t>2025</w:t>
            </w:r>
            <w:r w:rsidR="00C60E4E" w:rsidRPr="00C60E4E">
              <w:rPr>
                <w:rFonts w:hint="eastAsia"/>
                <w:sz w:val="24"/>
                <w:szCs w:val="24"/>
              </w:rPr>
              <w:t>年公司自产机器人销量</w:t>
            </w:r>
            <w:r w:rsidR="00C60E4E" w:rsidRPr="00C60E4E">
              <w:rPr>
                <w:rFonts w:hint="eastAsia"/>
                <w:sz w:val="24"/>
                <w:szCs w:val="24"/>
              </w:rPr>
              <w:t>1,835</w:t>
            </w:r>
            <w:r w:rsidR="00C60E4E" w:rsidRPr="00C60E4E">
              <w:rPr>
                <w:rFonts w:hint="eastAsia"/>
                <w:sz w:val="24"/>
                <w:szCs w:val="24"/>
              </w:rPr>
              <w:t>台，占比</w:t>
            </w:r>
            <w:r w:rsidR="00C60E4E" w:rsidRPr="00C60E4E">
              <w:rPr>
                <w:rFonts w:hint="eastAsia"/>
                <w:sz w:val="24"/>
                <w:szCs w:val="24"/>
              </w:rPr>
              <w:t>36.98%</w:t>
            </w:r>
            <w:r w:rsidR="00C60E4E" w:rsidRPr="00C60E4E">
              <w:rPr>
                <w:rFonts w:hint="eastAsia"/>
                <w:sz w:val="24"/>
                <w:szCs w:val="24"/>
              </w:rPr>
              <w:t>；</w:t>
            </w:r>
            <w:r w:rsidR="00C60E4E" w:rsidRPr="00C60E4E">
              <w:rPr>
                <w:rFonts w:hint="eastAsia"/>
                <w:sz w:val="24"/>
                <w:szCs w:val="24"/>
              </w:rPr>
              <w:t>2026</w:t>
            </w:r>
            <w:r w:rsidR="00C60E4E" w:rsidRPr="00C60E4E">
              <w:rPr>
                <w:rFonts w:hint="eastAsia"/>
                <w:sz w:val="24"/>
                <w:szCs w:val="24"/>
              </w:rPr>
              <w:t>年第一季度自产机器人销量</w:t>
            </w:r>
            <w:r w:rsidR="00C60E4E" w:rsidRPr="00C60E4E">
              <w:rPr>
                <w:rFonts w:hint="eastAsia"/>
                <w:sz w:val="24"/>
                <w:szCs w:val="24"/>
              </w:rPr>
              <w:t>688</w:t>
            </w:r>
            <w:r w:rsidR="00C60E4E" w:rsidRPr="00C60E4E">
              <w:rPr>
                <w:rFonts w:hint="eastAsia"/>
                <w:sz w:val="24"/>
                <w:szCs w:val="24"/>
              </w:rPr>
              <w:t>台，占比</w:t>
            </w:r>
            <w:r w:rsidR="00C60E4E" w:rsidRPr="00C60E4E">
              <w:rPr>
                <w:rFonts w:hint="eastAsia"/>
                <w:sz w:val="24"/>
                <w:szCs w:val="24"/>
              </w:rPr>
              <w:t>43.00%</w:t>
            </w:r>
            <w:r w:rsidR="00C60E4E" w:rsidRPr="00C60E4E">
              <w:rPr>
                <w:rFonts w:hint="eastAsia"/>
                <w:sz w:val="24"/>
                <w:szCs w:val="24"/>
              </w:rPr>
              <w:t>。感谢您的关注！</w:t>
            </w:r>
          </w:p>
          <w:p w14:paraId="344004A2" w14:textId="77777777" w:rsidR="00C60E4E" w:rsidRDefault="00C60E4E">
            <w:pPr>
              <w:spacing w:line="360" w:lineRule="auto"/>
              <w:ind w:firstLineChars="200" w:firstLine="480"/>
              <w:rPr>
                <w:sz w:val="24"/>
                <w:szCs w:val="24"/>
              </w:rPr>
            </w:pPr>
          </w:p>
          <w:p w14:paraId="34EEE58E" w14:textId="415C4AB5" w:rsidR="00DF094F" w:rsidRDefault="00C60E4E">
            <w:pPr>
              <w:spacing w:line="360" w:lineRule="auto"/>
              <w:rPr>
                <w:b/>
                <w:sz w:val="24"/>
                <w:szCs w:val="24"/>
              </w:rPr>
            </w:pPr>
            <w:r>
              <w:rPr>
                <w:rFonts w:hint="eastAsia"/>
                <w:b/>
                <w:sz w:val="24"/>
                <w:szCs w:val="24"/>
              </w:rPr>
              <w:t>5</w:t>
            </w:r>
            <w:r w:rsidR="00577338">
              <w:rPr>
                <w:rFonts w:hint="eastAsia"/>
                <w:b/>
                <w:sz w:val="24"/>
                <w:szCs w:val="24"/>
              </w:rPr>
              <w:t>、</w:t>
            </w:r>
            <w:r w:rsidRPr="00C60E4E">
              <w:rPr>
                <w:rFonts w:hint="eastAsia"/>
                <w:b/>
                <w:sz w:val="24"/>
                <w:szCs w:val="24"/>
              </w:rPr>
              <w:t>自产核心零部件（控制器、伺服等）的替代率目前是多少</w:t>
            </w:r>
            <w:r w:rsidR="00577338">
              <w:rPr>
                <w:b/>
                <w:sz w:val="24"/>
                <w:szCs w:val="24"/>
              </w:rPr>
              <w:t>？</w:t>
            </w:r>
          </w:p>
          <w:p w14:paraId="2EC11696" w14:textId="3875EF52" w:rsidR="00DF094F" w:rsidRDefault="00577338">
            <w:pPr>
              <w:adjustRightInd w:val="0"/>
              <w:snapToGrid w:val="0"/>
              <w:spacing w:line="360" w:lineRule="auto"/>
              <w:ind w:firstLineChars="200" w:firstLine="480"/>
              <w:rPr>
                <w:sz w:val="24"/>
                <w:szCs w:val="24"/>
              </w:rPr>
            </w:pPr>
            <w:r>
              <w:rPr>
                <w:sz w:val="24"/>
                <w:szCs w:val="24"/>
              </w:rPr>
              <w:t>答：</w:t>
            </w:r>
            <w:r w:rsidR="00C60E4E" w:rsidRPr="00C60E4E">
              <w:rPr>
                <w:rFonts w:hint="eastAsia"/>
                <w:sz w:val="24"/>
                <w:szCs w:val="24"/>
              </w:rPr>
              <w:t>尊敬的投资者，您好！公司自产机器人核心软件、核心算法等关键技术均为公司自主研发、自主可控。感谢您的关注</w:t>
            </w:r>
            <w:r>
              <w:rPr>
                <w:sz w:val="24"/>
                <w:szCs w:val="24"/>
              </w:rPr>
              <w:t>！</w:t>
            </w:r>
          </w:p>
          <w:p w14:paraId="67F0EB4D" w14:textId="77777777" w:rsidR="00C60E4E" w:rsidRDefault="00C60E4E">
            <w:pPr>
              <w:adjustRightInd w:val="0"/>
              <w:snapToGrid w:val="0"/>
              <w:spacing w:line="360" w:lineRule="auto"/>
              <w:ind w:firstLineChars="200" w:firstLine="480"/>
              <w:rPr>
                <w:sz w:val="24"/>
                <w:szCs w:val="24"/>
              </w:rPr>
            </w:pPr>
          </w:p>
          <w:p w14:paraId="47AB5951" w14:textId="5A6E2455" w:rsidR="00C60E4E" w:rsidRDefault="00C60E4E" w:rsidP="00C60E4E">
            <w:pPr>
              <w:spacing w:line="360" w:lineRule="auto"/>
              <w:rPr>
                <w:b/>
                <w:sz w:val="24"/>
                <w:szCs w:val="24"/>
              </w:rPr>
            </w:pPr>
            <w:r>
              <w:rPr>
                <w:b/>
                <w:sz w:val="24"/>
                <w:szCs w:val="24"/>
              </w:rPr>
              <w:t>6</w:t>
            </w:r>
            <w:r>
              <w:rPr>
                <w:rFonts w:hint="eastAsia"/>
                <w:b/>
                <w:sz w:val="24"/>
                <w:szCs w:val="24"/>
              </w:rPr>
              <w:t>、</w:t>
            </w:r>
            <w:r w:rsidRPr="00C60E4E">
              <w:rPr>
                <w:rFonts w:hint="eastAsia"/>
                <w:b/>
                <w:sz w:val="24"/>
                <w:szCs w:val="24"/>
              </w:rPr>
              <w:t>您好，我注意到贵公司在</w:t>
            </w:r>
            <w:r w:rsidRPr="00C60E4E">
              <w:rPr>
                <w:rFonts w:hint="eastAsia"/>
                <w:b/>
                <w:sz w:val="24"/>
                <w:szCs w:val="24"/>
              </w:rPr>
              <w:t>2024</w:t>
            </w:r>
            <w:r w:rsidRPr="00C60E4E">
              <w:rPr>
                <w:rFonts w:hint="eastAsia"/>
                <w:b/>
                <w:sz w:val="24"/>
                <w:szCs w:val="24"/>
              </w:rPr>
              <w:t>年及本次均未采用直播形式的业绩说明会并提供视频回放。请问在</w:t>
            </w:r>
            <w:r w:rsidRPr="00C60E4E">
              <w:rPr>
                <w:rFonts w:hint="eastAsia"/>
                <w:b/>
                <w:sz w:val="24"/>
                <w:szCs w:val="24"/>
              </w:rPr>
              <w:t>2025</w:t>
            </w:r>
            <w:r w:rsidRPr="00C60E4E">
              <w:rPr>
                <w:rFonts w:hint="eastAsia"/>
                <w:b/>
                <w:sz w:val="24"/>
                <w:szCs w:val="24"/>
              </w:rPr>
              <w:t>年的业绩说明会中，贵公司是否考虑引入视频直播形式，并在会后提供完整的视频回放，以便投资者更充分地了解会议内容？感谢您的解答。</w:t>
            </w:r>
          </w:p>
          <w:p w14:paraId="138E40E2" w14:textId="63347384" w:rsidR="00C60E4E" w:rsidRDefault="00C60E4E" w:rsidP="00C60E4E">
            <w:pPr>
              <w:adjustRightInd w:val="0"/>
              <w:snapToGrid w:val="0"/>
              <w:spacing w:line="360" w:lineRule="auto"/>
              <w:ind w:firstLineChars="200" w:firstLine="480"/>
              <w:rPr>
                <w:sz w:val="24"/>
                <w:szCs w:val="24"/>
              </w:rPr>
            </w:pPr>
            <w:r>
              <w:rPr>
                <w:sz w:val="24"/>
                <w:szCs w:val="24"/>
              </w:rPr>
              <w:t>答：</w:t>
            </w:r>
            <w:r w:rsidRPr="00C60E4E">
              <w:rPr>
                <w:rFonts w:hint="eastAsia"/>
                <w:sz w:val="24"/>
                <w:szCs w:val="24"/>
              </w:rPr>
              <w:t>尊敬的投资者</w:t>
            </w:r>
            <w:r w:rsidR="000358E4">
              <w:rPr>
                <w:rFonts w:hint="eastAsia"/>
                <w:sz w:val="24"/>
                <w:szCs w:val="24"/>
              </w:rPr>
              <w:t>，</w:t>
            </w:r>
            <w:r w:rsidRPr="00C60E4E">
              <w:rPr>
                <w:rFonts w:hint="eastAsia"/>
                <w:sz w:val="24"/>
                <w:szCs w:val="24"/>
              </w:rPr>
              <w:t>您好</w:t>
            </w:r>
            <w:r w:rsidR="000358E4">
              <w:rPr>
                <w:rFonts w:hint="eastAsia"/>
                <w:sz w:val="24"/>
                <w:szCs w:val="24"/>
              </w:rPr>
              <w:t>！</w:t>
            </w:r>
            <w:r w:rsidRPr="00C60E4E">
              <w:rPr>
                <w:rFonts w:hint="eastAsia"/>
                <w:sz w:val="24"/>
                <w:szCs w:val="24"/>
              </w:rPr>
              <w:t>公司于</w:t>
            </w:r>
            <w:r w:rsidRPr="00C60E4E">
              <w:rPr>
                <w:rFonts w:hint="eastAsia"/>
                <w:sz w:val="24"/>
                <w:szCs w:val="24"/>
              </w:rPr>
              <w:t>2026</w:t>
            </w:r>
            <w:r w:rsidRPr="00C60E4E">
              <w:rPr>
                <w:rFonts w:hint="eastAsia"/>
                <w:sz w:val="24"/>
                <w:szCs w:val="24"/>
              </w:rPr>
              <w:t>年</w:t>
            </w:r>
            <w:r w:rsidRPr="00C60E4E">
              <w:rPr>
                <w:rFonts w:hint="eastAsia"/>
                <w:sz w:val="24"/>
                <w:szCs w:val="24"/>
              </w:rPr>
              <w:t>5</w:t>
            </w:r>
            <w:r w:rsidRPr="00C60E4E">
              <w:rPr>
                <w:rFonts w:hint="eastAsia"/>
                <w:sz w:val="24"/>
                <w:szCs w:val="24"/>
              </w:rPr>
              <w:t>月</w:t>
            </w:r>
            <w:r w:rsidRPr="00C60E4E">
              <w:rPr>
                <w:rFonts w:hint="eastAsia"/>
                <w:sz w:val="24"/>
                <w:szCs w:val="24"/>
              </w:rPr>
              <w:t>13</w:t>
            </w:r>
            <w:r w:rsidRPr="00C60E4E">
              <w:rPr>
                <w:rFonts w:hint="eastAsia"/>
                <w:sz w:val="24"/>
                <w:szCs w:val="24"/>
              </w:rPr>
              <w:t>日</w:t>
            </w:r>
            <w:r w:rsidRPr="00C60E4E">
              <w:rPr>
                <w:rFonts w:hint="eastAsia"/>
                <w:sz w:val="24"/>
                <w:szCs w:val="24"/>
              </w:rPr>
              <w:t>13:00-14:00</w:t>
            </w:r>
            <w:r w:rsidRPr="00C60E4E">
              <w:rPr>
                <w:rFonts w:hint="eastAsia"/>
                <w:sz w:val="24"/>
                <w:szCs w:val="24"/>
              </w:rPr>
              <w:t>在上</w:t>
            </w:r>
            <w:proofErr w:type="gramStart"/>
            <w:r w:rsidRPr="00C60E4E">
              <w:rPr>
                <w:rFonts w:hint="eastAsia"/>
                <w:sz w:val="24"/>
                <w:szCs w:val="24"/>
              </w:rPr>
              <w:t>证路演中心</w:t>
            </w:r>
            <w:proofErr w:type="gramEnd"/>
            <w:r w:rsidRPr="00C60E4E">
              <w:rPr>
                <w:rFonts w:hint="eastAsia"/>
                <w:sz w:val="24"/>
                <w:szCs w:val="24"/>
              </w:rPr>
              <w:t>以网络互动形式召开</w:t>
            </w:r>
            <w:r w:rsidRPr="00C60E4E">
              <w:rPr>
                <w:rFonts w:hint="eastAsia"/>
                <w:sz w:val="24"/>
                <w:szCs w:val="24"/>
              </w:rPr>
              <w:t>2025</w:t>
            </w:r>
            <w:r w:rsidRPr="00C60E4E">
              <w:rPr>
                <w:rFonts w:hint="eastAsia"/>
                <w:sz w:val="24"/>
                <w:szCs w:val="24"/>
              </w:rPr>
              <w:t>年度暨</w:t>
            </w:r>
            <w:r w:rsidRPr="00C60E4E">
              <w:rPr>
                <w:rFonts w:hint="eastAsia"/>
                <w:sz w:val="24"/>
                <w:szCs w:val="24"/>
              </w:rPr>
              <w:t>2026</w:t>
            </w:r>
            <w:r w:rsidRPr="00C60E4E">
              <w:rPr>
                <w:rFonts w:hint="eastAsia"/>
                <w:sz w:val="24"/>
                <w:szCs w:val="24"/>
              </w:rPr>
              <w:t>年第一季度业绩说明会。公司近年来历次业绩说明会的提问内容及回复，均在上证</w:t>
            </w:r>
            <w:r w:rsidRPr="00C60E4E">
              <w:rPr>
                <w:rFonts w:hint="eastAsia"/>
                <w:sz w:val="24"/>
                <w:szCs w:val="24"/>
              </w:rPr>
              <w:t>e</w:t>
            </w:r>
            <w:r w:rsidRPr="00C60E4E">
              <w:rPr>
                <w:rFonts w:hint="eastAsia"/>
                <w:sz w:val="24"/>
                <w:szCs w:val="24"/>
              </w:rPr>
              <w:t>互动以投资者关系活动记录表的形式披露，便于投资者查阅。感谢您的关注与支持！</w:t>
            </w:r>
          </w:p>
          <w:p w14:paraId="330F7FDA" w14:textId="77777777" w:rsidR="00DF094F" w:rsidRDefault="00DF094F">
            <w:pPr>
              <w:spacing w:line="360" w:lineRule="auto"/>
              <w:ind w:firstLineChars="200" w:firstLine="480"/>
              <w:rPr>
                <w:rFonts w:ascii="宋体" w:hAnsi="宋体" w:cs="宋体" w:hint="eastAsia"/>
                <w:sz w:val="24"/>
                <w:szCs w:val="24"/>
              </w:rPr>
            </w:pPr>
          </w:p>
          <w:p w14:paraId="3FE7FA94" w14:textId="77777777" w:rsidR="00DF094F" w:rsidRDefault="00577338">
            <w:pPr>
              <w:spacing w:line="360" w:lineRule="auto"/>
              <w:ind w:firstLineChars="200" w:firstLine="480"/>
              <w:rPr>
                <w:rFonts w:ascii="宋体" w:hAnsi="宋体" w:cs="宋体" w:hint="eastAsia"/>
                <w:sz w:val="24"/>
                <w:szCs w:val="24"/>
              </w:rPr>
            </w:pPr>
            <w:proofErr w:type="gramStart"/>
            <w:r>
              <w:rPr>
                <w:rFonts w:ascii="宋体" w:hAnsi="宋体" w:cs="宋体" w:hint="eastAsia"/>
                <w:sz w:val="24"/>
                <w:szCs w:val="24"/>
              </w:rPr>
              <w:t>更多近期</w:t>
            </w:r>
            <w:proofErr w:type="gramEnd"/>
            <w:r>
              <w:rPr>
                <w:rFonts w:ascii="宋体" w:hAnsi="宋体" w:cs="宋体" w:hint="eastAsia"/>
                <w:sz w:val="24"/>
                <w:szCs w:val="24"/>
              </w:rPr>
              <w:t>调研情况及重复性问题，可查阅公司于上证E互动平台“上市公司发布”栏目刊载的各期《杭州凯尔达焊接机器人股份有限公司投资者关系活动记录表》。</w:t>
            </w:r>
          </w:p>
        </w:tc>
      </w:tr>
      <w:tr w:rsidR="00DF094F" w14:paraId="240B2CCB" w14:textId="77777777">
        <w:trPr>
          <w:jc w:val="center"/>
        </w:trPr>
        <w:tc>
          <w:tcPr>
            <w:tcW w:w="1860" w:type="dxa"/>
            <w:tcBorders>
              <w:top w:val="single" w:sz="4" w:space="0" w:color="auto"/>
              <w:left w:val="single" w:sz="4" w:space="0" w:color="auto"/>
              <w:bottom w:val="single" w:sz="4" w:space="0" w:color="auto"/>
              <w:right w:val="single" w:sz="4" w:space="0" w:color="auto"/>
            </w:tcBorders>
            <w:vAlign w:val="center"/>
          </w:tcPr>
          <w:p w14:paraId="22E466BB" w14:textId="77777777" w:rsidR="00DF094F" w:rsidRDefault="00577338">
            <w:pPr>
              <w:spacing w:line="360" w:lineRule="auto"/>
              <w:jc w:val="center"/>
              <w:rPr>
                <w:rFonts w:ascii="宋体" w:hAnsi="宋体" w:hint="eastAsia"/>
                <w:bCs/>
                <w:iCs/>
                <w:color w:val="000000"/>
                <w:sz w:val="24"/>
                <w:szCs w:val="24"/>
              </w:rPr>
            </w:pPr>
            <w:r>
              <w:rPr>
                <w:rFonts w:ascii="宋体" w:hAnsi="宋体" w:hint="eastAsia"/>
                <w:bCs/>
                <w:iCs/>
                <w:color w:val="000000"/>
                <w:sz w:val="24"/>
                <w:szCs w:val="24"/>
              </w:rPr>
              <w:lastRenderedPageBreak/>
              <w:t>是否涉及应当</w:t>
            </w:r>
            <w:r>
              <w:rPr>
                <w:rFonts w:ascii="宋体" w:hAnsi="宋体" w:hint="eastAsia"/>
                <w:bCs/>
                <w:iCs/>
                <w:color w:val="000000"/>
                <w:sz w:val="24"/>
                <w:szCs w:val="24"/>
              </w:rPr>
              <w:lastRenderedPageBreak/>
              <w:t>披露重大信息说明</w:t>
            </w:r>
          </w:p>
        </w:tc>
        <w:tc>
          <w:tcPr>
            <w:tcW w:w="6436" w:type="dxa"/>
            <w:tcBorders>
              <w:top w:val="single" w:sz="4" w:space="0" w:color="auto"/>
              <w:left w:val="single" w:sz="4" w:space="0" w:color="auto"/>
              <w:bottom w:val="single" w:sz="4" w:space="0" w:color="auto"/>
              <w:right w:val="single" w:sz="4" w:space="0" w:color="auto"/>
            </w:tcBorders>
            <w:vAlign w:val="center"/>
          </w:tcPr>
          <w:p w14:paraId="2F45CE61" w14:textId="77777777" w:rsidR="00DF094F" w:rsidRDefault="00577338">
            <w:pPr>
              <w:spacing w:line="560" w:lineRule="exact"/>
              <w:jc w:val="center"/>
              <w:rPr>
                <w:rFonts w:ascii="宋体" w:hAnsi="宋体" w:hint="eastAsia"/>
                <w:color w:val="000000"/>
                <w:sz w:val="24"/>
                <w:szCs w:val="24"/>
              </w:rPr>
            </w:pPr>
            <w:r>
              <w:rPr>
                <w:rFonts w:ascii="宋体" w:hAnsi="宋体" w:hint="eastAsia"/>
                <w:color w:val="000000"/>
                <w:sz w:val="24"/>
                <w:szCs w:val="24"/>
              </w:rPr>
              <w:lastRenderedPageBreak/>
              <w:t>本次调研交流不涉及应当披露的重大信息</w:t>
            </w:r>
          </w:p>
        </w:tc>
      </w:tr>
      <w:tr w:rsidR="00DF094F" w14:paraId="2D9597BD" w14:textId="77777777">
        <w:trPr>
          <w:jc w:val="center"/>
        </w:trPr>
        <w:tc>
          <w:tcPr>
            <w:tcW w:w="1860" w:type="dxa"/>
            <w:tcBorders>
              <w:top w:val="single" w:sz="4" w:space="0" w:color="auto"/>
              <w:left w:val="single" w:sz="4" w:space="0" w:color="auto"/>
              <w:bottom w:val="single" w:sz="4" w:space="0" w:color="auto"/>
              <w:right w:val="single" w:sz="4" w:space="0" w:color="auto"/>
            </w:tcBorders>
            <w:vAlign w:val="center"/>
          </w:tcPr>
          <w:p w14:paraId="5BC21B25" w14:textId="77777777" w:rsidR="00DF094F" w:rsidRDefault="00577338">
            <w:pPr>
              <w:spacing w:line="360" w:lineRule="auto"/>
              <w:jc w:val="center"/>
              <w:rPr>
                <w:rFonts w:ascii="宋体" w:hAnsi="宋体" w:hint="eastAsia"/>
                <w:bCs/>
                <w:iCs/>
                <w:color w:val="000000"/>
                <w:sz w:val="24"/>
                <w:szCs w:val="24"/>
              </w:rPr>
            </w:pPr>
            <w:r>
              <w:rPr>
                <w:rFonts w:ascii="宋体" w:hAnsi="宋体" w:hint="eastAsia"/>
                <w:bCs/>
                <w:iCs/>
                <w:color w:val="000000"/>
                <w:sz w:val="24"/>
                <w:szCs w:val="24"/>
              </w:rPr>
              <w:t>附件清单（如有）</w:t>
            </w:r>
          </w:p>
        </w:tc>
        <w:tc>
          <w:tcPr>
            <w:tcW w:w="6436" w:type="dxa"/>
            <w:tcBorders>
              <w:top w:val="single" w:sz="4" w:space="0" w:color="auto"/>
              <w:left w:val="single" w:sz="4" w:space="0" w:color="auto"/>
              <w:bottom w:val="single" w:sz="4" w:space="0" w:color="auto"/>
              <w:right w:val="single" w:sz="4" w:space="0" w:color="auto"/>
            </w:tcBorders>
            <w:vAlign w:val="center"/>
          </w:tcPr>
          <w:p w14:paraId="40984B82" w14:textId="77777777" w:rsidR="00DF094F" w:rsidRDefault="00577338">
            <w:pPr>
              <w:spacing w:line="560" w:lineRule="exact"/>
              <w:jc w:val="center"/>
              <w:rPr>
                <w:rFonts w:ascii="宋体" w:hAnsi="宋体" w:hint="eastAsia"/>
                <w:bCs/>
                <w:iCs/>
                <w:color w:val="000000"/>
                <w:sz w:val="24"/>
                <w:szCs w:val="24"/>
              </w:rPr>
            </w:pPr>
            <w:r>
              <w:rPr>
                <w:rFonts w:ascii="宋体" w:hAnsi="宋体" w:hint="eastAsia"/>
                <w:color w:val="000000"/>
                <w:sz w:val="24"/>
                <w:szCs w:val="24"/>
              </w:rPr>
              <w:t>无</w:t>
            </w:r>
          </w:p>
        </w:tc>
      </w:tr>
    </w:tbl>
    <w:p w14:paraId="5EEAFB82" w14:textId="77777777" w:rsidR="00DF094F" w:rsidRDefault="00DF094F">
      <w:pPr>
        <w:ind w:firstLine="480"/>
        <w:rPr>
          <w:rFonts w:ascii="宋体" w:hAnsi="宋体" w:hint="eastAsia"/>
          <w:b/>
          <w:bCs/>
          <w:sz w:val="24"/>
          <w:szCs w:val="24"/>
        </w:rPr>
      </w:pPr>
    </w:p>
    <w:sectPr w:rsidR="00DF09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94A"/>
    <w:multiLevelType w:val="multilevel"/>
    <w:tmpl w:val="03B9794A"/>
    <w:lvl w:ilvl="0">
      <w:start w:val="1"/>
      <w:numFmt w:val="japaneseCounting"/>
      <w:lvlText w:val="%1、"/>
      <w:lvlJc w:val="left"/>
      <w:pPr>
        <w:ind w:left="495" w:hanging="495"/>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450080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I3ZWE0MzI0OTRmZGVkMTlkOTg5YWJjOTMyZWNiMTkifQ=="/>
  </w:docVars>
  <w:rsids>
    <w:rsidRoot w:val="00172A27"/>
    <w:rsid w:val="000009B4"/>
    <w:rsid w:val="000024C6"/>
    <w:rsid w:val="00004320"/>
    <w:rsid w:val="00004DBC"/>
    <w:rsid w:val="000132F2"/>
    <w:rsid w:val="00017789"/>
    <w:rsid w:val="000236FD"/>
    <w:rsid w:val="00026AD0"/>
    <w:rsid w:val="00032228"/>
    <w:rsid w:val="00033565"/>
    <w:rsid w:val="000358E4"/>
    <w:rsid w:val="00041717"/>
    <w:rsid w:val="0004322D"/>
    <w:rsid w:val="000443B5"/>
    <w:rsid w:val="00052053"/>
    <w:rsid w:val="00054B65"/>
    <w:rsid w:val="00060C7F"/>
    <w:rsid w:val="00066580"/>
    <w:rsid w:val="000669DA"/>
    <w:rsid w:val="00066DCF"/>
    <w:rsid w:val="000739CA"/>
    <w:rsid w:val="00074853"/>
    <w:rsid w:val="00075701"/>
    <w:rsid w:val="00076A7A"/>
    <w:rsid w:val="00076E94"/>
    <w:rsid w:val="00077372"/>
    <w:rsid w:val="00077558"/>
    <w:rsid w:val="000827E0"/>
    <w:rsid w:val="0008357A"/>
    <w:rsid w:val="0008723C"/>
    <w:rsid w:val="00091A89"/>
    <w:rsid w:val="000963D3"/>
    <w:rsid w:val="000A62B1"/>
    <w:rsid w:val="000A6344"/>
    <w:rsid w:val="000B361C"/>
    <w:rsid w:val="000B4C58"/>
    <w:rsid w:val="000B5782"/>
    <w:rsid w:val="000B6C62"/>
    <w:rsid w:val="000B7B88"/>
    <w:rsid w:val="000C6873"/>
    <w:rsid w:val="000D0DDA"/>
    <w:rsid w:val="000D3389"/>
    <w:rsid w:val="000E1D50"/>
    <w:rsid w:val="000E5D92"/>
    <w:rsid w:val="000E61BB"/>
    <w:rsid w:val="000F16ED"/>
    <w:rsid w:val="00100C69"/>
    <w:rsid w:val="00103F34"/>
    <w:rsid w:val="001140FA"/>
    <w:rsid w:val="00114429"/>
    <w:rsid w:val="001160AA"/>
    <w:rsid w:val="00125B16"/>
    <w:rsid w:val="001329DD"/>
    <w:rsid w:val="001356FE"/>
    <w:rsid w:val="001367E0"/>
    <w:rsid w:val="00141A3D"/>
    <w:rsid w:val="001458D2"/>
    <w:rsid w:val="0015766F"/>
    <w:rsid w:val="00160096"/>
    <w:rsid w:val="001620A7"/>
    <w:rsid w:val="00166633"/>
    <w:rsid w:val="0017126A"/>
    <w:rsid w:val="00171A85"/>
    <w:rsid w:val="00172A27"/>
    <w:rsid w:val="00174F1F"/>
    <w:rsid w:val="00181FDE"/>
    <w:rsid w:val="00182BFA"/>
    <w:rsid w:val="00186FE2"/>
    <w:rsid w:val="0019206F"/>
    <w:rsid w:val="00193DC5"/>
    <w:rsid w:val="00193EC5"/>
    <w:rsid w:val="00193FDF"/>
    <w:rsid w:val="001947C5"/>
    <w:rsid w:val="00196668"/>
    <w:rsid w:val="001A0E6B"/>
    <w:rsid w:val="001A17E0"/>
    <w:rsid w:val="001A2795"/>
    <w:rsid w:val="001A6560"/>
    <w:rsid w:val="001B175A"/>
    <w:rsid w:val="001B276E"/>
    <w:rsid w:val="001B2A0F"/>
    <w:rsid w:val="001B45AA"/>
    <w:rsid w:val="001C195B"/>
    <w:rsid w:val="001C334A"/>
    <w:rsid w:val="001C477A"/>
    <w:rsid w:val="001D238B"/>
    <w:rsid w:val="001D635E"/>
    <w:rsid w:val="001D73C2"/>
    <w:rsid w:val="001E2EF7"/>
    <w:rsid w:val="001F0360"/>
    <w:rsid w:val="001F06CD"/>
    <w:rsid w:val="001F4914"/>
    <w:rsid w:val="00203CC3"/>
    <w:rsid w:val="00203D52"/>
    <w:rsid w:val="0020523F"/>
    <w:rsid w:val="002144DC"/>
    <w:rsid w:val="00216DEE"/>
    <w:rsid w:val="002221DB"/>
    <w:rsid w:val="002226DD"/>
    <w:rsid w:val="00223177"/>
    <w:rsid w:val="00227DA3"/>
    <w:rsid w:val="00234051"/>
    <w:rsid w:val="00241012"/>
    <w:rsid w:val="002534BE"/>
    <w:rsid w:val="00254A40"/>
    <w:rsid w:val="00267E06"/>
    <w:rsid w:val="0027043E"/>
    <w:rsid w:val="00271DD6"/>
    <w:rsid w:val="002736A5"/>
    <w:rsid w:val="00274364"/>
    <w:rsid w:val="0027472C"/>
    <w:rsid w:val="00277461"/>
    <w:rsid w:val="00277EAE"/>
    <w:rsid w:val="002853F0"/>
    <w:rsid w:val="00287C12"/>
    <w:rsid w:val="00290D72"/>
    <w:rsid w:val="00294395"/>
    <w:rsid w:val="002A0AD6"/>
    <w:rsid w:val="002A0B3C"/>
    <w:rsid w:val="002A2116"/>
    <w:rsid w:val="002B100F"/>
    <w:rsid w:val="002B1249"/>
    <w:rsid w:val="002B2F61"/>
    <w:rsid w:val="002C00AE"/>
    <w:rsid w:val="002C13FC"/>
    <w:rsid w:val="002C749B"/>
    <w:rsid w:val="002D1EE5"/>
    <w:rsid w:val="002D26EB"/>
    <w:rsid w:val="002D416A"/>
    <w:rsid w:val="002D76D9"/>
    <w:rsid w:val="002E1F2D"/>
    <w:rsid w:val="002F5AE0"/>
    <w:rsid w:val="002F76D8"/>
    <w:rsid w:val="00303EFE"/>
    <w:rsid w:val="00305C85"/>
    <w:rsid w:val="003101F5"/>
    <w:rsid w:val="00314C7E"/>
    <w:rsid w:val="00317F1E"/>
    <w:rsid w:val="0032011A"/>
    <w:rsid w:val="00322E25"/>
    <w:rsid w:val="00326E0A"/>
    <w:rsid w:val="00332C52"/>
    <w:rsid w:val="00333B24"/>
    <w:rsid w:val="00334818"/>
    <w:rsid w:val="00334FF5"/>
    <w:rsid w:val="003358A0"/>
    <w:rsid w:val="0034009B"/>
    <w:rsid w:val="003459C1"/>
    <w:rsid w:val="00346B13"/>
    <w:rsid w:val="00350473"/>
    <w:rsid w:val="00350C5A"/>
    <w:rsid w:val="00360BA1"/>
    <w:rsid w:val="00370350"/>
    <w:rsid w:val="00373E0D"/>
    <w:rsid w:val="00381403"/>
    <w:rsid w:val="00385B1B"/>
    <w:rsid w:val="00387D9A"/>
    <w:rsid w:val="0039153D"/>
    <w:rsid w:val="00391715"/>
    <w:rsid w:val="0039571E"/>
    <w:rsid w:val="003A0893"/>
    <w:rsid w:val="003A12CD"/>
    <w:rsid w:val="003A79A0"/>
    <w:rsid w:val="003B02CF"/>
    <w:rsid w:val="003B0CCD"/>
    <w:rsid w:val="003B67DE"/>
    <w:rsid w:val="003B7490"/>
    <w:rsid w:val="003C2DF0"/>
    <w:rsid w:val="003C436C"/>
    <w:rsid w:val="003C669C"/>
    <w:rsid w:val="003D6251"/>
    <w:rsid w:val="003D67FC"/>
    <w:rsid w:val="003E0DB5"/>
    <w:rsid w:val="003E76E6"/>
    <w:rsid w:val="003F642F"/>
    <w:rsid w:val="003F7E50"/>
    <w:rsid w:val="004034AA"/>
    <w:rsid w:val="00410221"/>
    <w:rsid w:val="00410514"/>
    <w:rsid w:val="004130FD"/>
    <w:rsid w:val="004140F4"/>
    <w:rsid w:val="00417998"/>
    <w:rsid w:val="00421532"/>
    <w:rsid w:val="004239AF"/>
    <w:rsid w:val="00423BCE"/>
    <w:rsid w:val="004267CF"/>
    <w:rsid w:val="0043139B"/>
    <w:rsid w:val="004356E9"/>
    <w:rsid w:val="00437689"/>
    <w:rsid w:val="00441AC6"/>
    <w:rsid w:val="00442B46"/>
    <w:rsid w:val="004450C6"/>
    <w:rsid w:val="0044513A"/>
    <w:rsid w:val="00452BC6"/>
    <w:rsid w:val="00453E0E"/>
    <w:rsid w:val="0045438D"/>
    <w:rsid w:val="004634FF"/>
    <w:rsid w:val="00466748"/>
    <w:rsid w:val="004737D0"/>
    <w:rsid w:val="0048216F"/>
    <w:rsid w:val="00484BCF"/>
    <w:rsid w:val="00492B4A"/>
    <w:rsid w:val="004946F0"/>
    <w:rsid w:val="004978EA"/>
    <w:rsid w:val="004A0835"/>
    <w:rsid w:val="004A59E7"/>
    <w:rsid w:val="004A7BCC"/>
    <w:rsid w:val="004B0057"/>
    <w:rsid w:val="004B0C6C"/>
    <w:rsid w:val="004B18E0"/>
    <w:rsid w:val="004B276B"/>
    <w:rsid w:val="004B2E97"/>
    <w:rsid w:val="004C4044"/>
    <w:rsid w:val="004D0B8A"/>
    <w:rsid w:val="004D4716"/>
    <w:rsid w:val="004D53DC"/>
    <w:rsid w:val="004E3080"/>
    <w:rsid w:val="004E7391"/>
    <w:rsid w:val="004F252F"/>
    <w:rsid w:val="004F6292"/>
    <w:rsid w:val="00503719"/>
    <w:rsid w:val="00505A9D"/>
    <w:rsid w:val="005073B2"/>
    <w:rsid w:val="00507D23"/>
    <w:rsid w:val="00510316"/>
    <w:rsid w:val="0052029F"/>
    <w:rsid w:val="0052316A"/>
    <w:rsid w:val="00523614"/>
    <w:rsid w:val="00523B40"/>
    <w:rsid w:val="00523FC6"/>
    <w:rsid w:val="00530AFF"/>
    <w:rsid w:val="0053267B"/>
    <w:rsid w:val="005328ED"/>
    <w:rsid w:val="00536723"/>
    <w:rsid w:val="00537367"/>
    <w:rsid w:val="00544A4E"/>
    <w:rsid w:val="00544A5E"/>
    <w:rsid w:val="0056053B"/>
    <w:rsid w:val="005605BE"/>
    <w:rsid w:val="005610EB"/>
    <w:rsid w:val="0056643A"/>
    <w:rsid w:val="00577338"/>
    <w:rsid w:val="00581A7E"/>
    <w:rsid w:val="00585C17"/>
    <w:rsid w:val="00587A29"/>
    <w:rsid w:val="00594EDF"/>
    <w:rsid w:val="00596C6B"/>
    <w:rsid w:val="005A06AB"/>
    <w:rsid w:val="005B13C8"/>
    <w:rsid w:val="005B3C14"/>
    <w:rsid w:val="005B4ACC"/>
    <w:rsid w:val="005C250E"/>
    <w:rsid w:val="005C5944"/>
    <w:rsid w:val="005C7AC9"/>
    <w:rsid w:val="005E3002"/>
    <w:rsid w:val="005E3F18"/>
    <w:rsid w:val="005E79AE"/>
    <w:rsid w:val="005F18E3"/>
    <w:rsid w:val="005F1FDF"/>
    <w:rsid w:val="005F5C28"/>
    <w:rsid w:val="005F7124"/>
    <w:rsid w:val="00601F5C"/>
    <w:rsid w:val="0060381E"/>
    <w:rsid w:val="00603ACD"/>
    <w:rsid w:val="006064A6"/>
    <w:rsid w:val="00610120"/>
    <w:rsid w:val="00611752"/>
    <w:rsid w:val="006144E0"/>
    <w:rsid w:val="00615BEE"/>
    <w:rsid w:val="0062241A"/>
    <w:rsid w:val="0062280B"/>
    <w:rsid w:val="00625F1F"/>
    <w:rsid w:val="00633D8F"/>
    <w:rsid w:val="00633ED0"/>
    <w:rsid w:val="00636892"/>
    <w:rsid w:val="006372CE"/>
    <w:rsid w:val="00637F2C"/>
    <w:rsid w:val="00646F91"/>
    <w:rsid w:val="00647A14"/>
    <w:rsid w:val="0065195F"/>
    <w:rsid w:val="00652841"/>
    <w:rsid w:val="00653E41"/>
    <w:rsid w:val="00655EA9"/>
    <w:rsid w:val="00666A53"/>
    <w:rsid w:val="00667C0E"/>
    <w:rsid w:val="006730E3"/>
    <w:rsid w:val="0067389D"/>
    <w:rsid w:val="006751B7"/>
    <w:rsid w:val="0067570B"/>
    <w:rsid w:val="00675AA2"/>
    <w:rsid w:val="00681C36"/>
    <w:rsid w:val="006824A6"/>
    <w:rsid w:val="0069230B"/>
    <w:rsid w:val="0069345D"/>
    <w:rsid w:val="00695EB8"/>
    <w:rsid w:val="006974B7"/>
    <w:rsid w:val="006A2BE9"/>
    <w:rsid w:val="006A77FB"/>
    <w:rsid w:val="006B3733"/>
    <w:rsid w:val="006B3F97"/>
    <w:rsid w:val="006B7018"/>
    <w:rsid w:val="006C357D"/>
    <w:rsid w:val="006D2619"/>
    <w:rsid w:val="006D3E5C"/>
    <w:rsid w:val="006E0161"/>
    <w:rsid w:val="006F2F91"/>
    <w:rsid w:val="006F35A6"/>
    <w:rsid w:val="006F54E9"/>
    <w:rsid w:val="006F77AB"/>
    <w:rsid w:val="006F7C33"/>
    <w:rsid w:val="00702ECD"/>
    <w:rsid w:val="007047E3"/>
    <w:rsid w:val="00707E22"/>
    <w:rsid w:val="007142F6"/>
    <w:rsid w:val="00717CEB"/>
    <w:rsid w:val="007204C0"/>
    <w:rsid w:val="00727CC4"/>
    <w:rsid w:val="00730D38"/>
    <w:rsid w:val="00731F61"/>
    <w:rsid w:val="00733E8C"/>
    <w:rsid w:val="00735FFB"/>
    <w:rsid w:val="007419A4"/>
    <w:rsid w:val="00742654"/>
    <w:rsid w:val="00743261"/>
    <w:rsid w:val="00754DE3"/>
    <w:rsid w:val="007667C9"/>
    <w:rsid w:val="00767078"/>
    <w:rsid w:val="00772182"/>
    <w:rsid w:val="0077304E"/>
    <w:rsid w:val="00774383"/>
    <w:rsid w:val="00784193"/>
    <w:rsid w:val="007853F6"/>
    <w:rsid w:val="00790BD9"/>
    <w:rsid w:val="00790D29"/>
    <w:rsid w:val="007930B4"/>
    <w:rsid w:val="0079497D"/>
    <w:rsid w:val="00794D24"/>
    <w:rsid w:val="007A10ED"/>
    <w:rsid w:val="007A4039"/>
    <w:rsid w:val="007B3F45"/>
    <w:rsid w:val="007B7C37"/>
    <w:rsid w:val="007C06B1"/>
    <w:rsid w:val="007C23F2"/>
    <w:rsid w:val="007D04B1"/>
    <w:rsid w:val="007D06E0"/>
    <w:rsid w:val="007E21E5"/>
    <w:rsid w:val="007E5149"/>
    <w:rsid w:val="007E53FC"/>
    <w:rsid w:val="007F38CF"/>
    <w:rsid w:val="007F50DD"/>
    <w:rsid w:val="007F53E3"/>
    <w:rsid w:val="00801369"/>
    <w:rsid w:val="008031B0"/>
    <w:rsid w:val="00803FDD"/>
    <w:rsid w:val="0080590E"/>
    <w:rsid w:val="008120E4"/>
    <w:rsid w:val="00812DA2"/>
    <w:rsid w:val="008145A0"/>
    <w:rsid w:val="00816A1E"/>
    <w:rsid w:val="008255D0"/>
    <w:rsid w:val="008277A6"/>
    <w:rsid w:val="00827EAD"/>
    <w:rsid w:val="00832CF8"/>
    <w:rsid w:val="0083595C"/>
    <w:rsid w:val="00840062"/>
    <w:rsid w:val="00840E80"/>
    <w:rsid w:val="0084558D"/>
    <w:rsid w:val="008468B9"/>
    <w:rsid w:val="008604C6"/>
    <w:rsid w:val="008616C7"/>
    <w:rsid w:val="00863E6B"/>
    <w:rsid w:val="00870C9F"/>
    <w:rsid w:val="00873FAA"/>
    <w:rsid w:val="0087712E"/>
    <w:rsid w:val="0088093C"/>
    <w:rsid w:val="00881F2C"/>
    <w:rsid w:val="00883A11"/>
    <w:rsid w:val="008870E3"/>
    <w:rsid w:val="008874FE"/>
    <w:rsid w:val="00887919"/>
    <w:rsid w:val="0089432B"/>
    <w:rsid w:val="0089500E"/>
    <w:rsid w:val="0089561B"/>
    <w:rsid w:val="008B20EB"/>
    <w:rsid w:val="008B35E8"/>
    <w:rsid w:val="008B68F3"/>
    <w:rsid w:val="008B7421"/>
    <w:rsid w:val="008C32E2"/>
    <w:rsid w:val="008C3A89"/>
    <w:rsid w:val="008C4835"/>
    <w:rsid w:val="008C7FD4"/>
    <w:rsid w:val="008D3A63"/>
    <w:rsid w:val="008D50C9"/>
    <w:rsid w:val="008D5887"/>
    <w:rsid w:val="008E0D09"/>
    <w:rsid w:val="008E181B"/>
    <w:rsid w:val="008E67F2"/>
    <w:rsid w:val="008F3AFE"/>
    <w:rsid w:val="009044FE"/>
    <w:rsid w:val="009064C8"/>
    <w:rsid w:val="00906C0B"/>
    <w:rsid w:val="009079B6"/>
    <w:rsid w:val="009107A1"/>
    <w:rsid w:val="00916BB0"/>
    <w:rsid w:val="009258A8"/>
    <w:rsid w:val="00933189"/>
    <w:rsid w:val="00936C18"/>
    <w:rsid w:val="00936EA2"/>
    <w:rsid w:val="009511F2"/>
    <w:rsid w:val="00961F11"/>
    <w:rsid w:val="00965650"/>
    <w:rsid w:val="00965D27"/>
    <w:rsid w:val="00970809"/>
    <w:rsid w:val="00972788"/>
    <w:rsid w:val="00973717"/>
    <w:rsid w:val="009761CD"/>
    <w:rsid w:val="00981865"/>
    <w:rsid w:val="00983A3D"/>
    <w:rsid w:val="00987F39"/>
    <w:rsid w:val="009909B4"/>
    <w:rsid w:val="00991DE7"/>
    <w:rsid w:val="00992D72"/>
    <w:rsid w:val="00994579"/>
    <w:rsid w:val="009A1101"/>
    <w:rsid w:val="009A66E4"/>
    <w:rsid w:val="009A7322"/>
    <w:rsid w:val="009B0C75"/>
    <w:rsid w:val="009B1B32"/>
    <w:rsid w:val="009B3148"/>
    <w:rsid w:val="009B6ECB"/>
    <w:rsid w:val="009C04C6"/>
    <w:rsid w:val="009D089D"/>
    <w:rsid w:val="009D1AAE"/>
    <w:rsid w:val="009D320A"/>
    <w:rsid w:val="009D47E8"/>
    <w:rsid w:val="009D5F27"/>
    <w:rsid w:val="009E1AE4"/>
    <w:rsid w:val="009E1CD1"/>
    <w:rsid w:val="009E3240"/>
    <w:rsid w:val="009E6E3E"/>
    <w:rsid w:val="009F2EB9"/>
    <w:rsid w:val="00A02B7E"/>
    <w:rsid w:val="00A10024"/>
    <w:rsid w:val="00A10D24"/>
    <w:rsid w:val="00A13192"/>
    <w:rsid w:val="00A16D66"/>
    <w:rsid w:val="00A21BA7"/>
    <w:rsid w:val="00A25B25"/>
    <w:rsid w:val="00A3266E"/>
    <w:rsid w:val="00A347D2"/>
    <w:rsid w:val="00A37F53"/>
    <w:rsid w:val="00A43631"/>
    <w:rsid w:val="00A44A9F"/>
    <w:rsid w:val="00A44CB3"/>
    <w:rsid w:val="00A4706D"/>
    <w:rsid w:val="00A47115"/>
    <w:rsid w:val="00A50E3B"/>
    <w:rsid w:val="00A5254E"/>
    <w:rsid w:val="00A52C62"/>
    <w:rsid w:val="00A55DF4"/>
    <w:rsid w:val="00A60936"/>
    <w:rsid w:val="00A61B93"/>
    <w:rsid w:val="00A66CED"/>
    <w:rsid w:val="00A70B8B"/>
    <w:rsid w:val="00A72FD0"/>
    <w:rsid w:val="00A84E30"/>
    <w:rsid w:val="00A9732E"/>
    <w:rsid w:val="00AA107D"/>
    <w:rsid w:val="00AA1387"/>
    <w:rsid w:val="00AA2B11"/>
    <w:rsid w:val="00AB077C"/>
    <w:rsid w:val="00AB225D"/>
    <w:rsid w:val="00AC08C5"/>
    <w:rsid w:val="00AC09D8"/>
    <w:rsid w:val="00AC1306"/>
    <w:rsid w:val="00AC25EB"/>
    <w:rsid w:val="00AC2E78"/>
    <w:rsid w:val="00AC5A64"/>
    <w:rsid w:val="00AC7307"/>
    <w:rsid w:val="00AD2B5D"/>
    <w:rsid w:val="00AD737F"/>
    <w:rsid w:val="00AE1EE3"/>
    <w:rsid w:val="00AE56BC"/>
    <w:rsid w:val="00AE66DC"/>
    <w:rsid w:val="00AF2071"/>
    <w:rsid w:val="00AF565E"/>
    <w:rsid w:val="00AF75A9"/>
    <w:rsid w:val="00B075A6"/>
    <w:rsid w:val="00B11DCA"/>
    <w:rsid w:val="00B148D1"/>
    <w:rsid w:val="00B23396"/>
    <w:rsid w:val="00B242FE"/>
    <w:rsid w:val="00B26486"/>
    <w:rsid w:val="00B27053"/>
    <w:rsid w:val="00B31CAA"/>
    <w:rsid w:val="00B34E3B"/>
    <w:rsid w:val="00B35502"/>
    <w:rsid w:val="00B35564"/>
    <w:rsid w:val="00B35F1C"/>
    <w:rsid w:val="00B36FA6"/>
    <w:rsid w:val="00B370F7"/>
    <w:rsid w:val="00B45ACD"/>
    <w:rsid w:val="00B51034"/>
    <w:rsid w:val="00B520B0"/>
    <w:rsid w:val="00B52A33"/>
    <w:rsid w:val="00B54D4C"/>
    <w:rsid w:val="00B56499"/>
    <w:rsid w:val="00B56577"/>
    <w:rsid w:val="00B73D83"/>
    <w:rsid w:val="00B77B38"/>
    <w:rsid w:val="00B85BC2"/>
    <w:rsid w:val="00B863A2"/>
    <w:rsid w:val="00B92917"/>
    <w:rsid w:val="00B93DDB"/>
    <w:rsid w:val="00B9745B"/>
    <w:rsid w:val="00BA29DE"/>
    <w:rsid w:val="00BA5890"/>
    <w:rsid w:val="00BA7A8D"/>
    <w:rsid w:val="00BB4C8A"/>
    <w:rsid w:val="00BB552F"/>
    <w:rsid w:val="00BC2701"/>
    <w:rsid w:val="00BC3255"/>
    <w:rsid w:val="00BC49C1"/>
    <w:rsid w:val="00BC5038"/>
    <w:rsid w:val="00BC6E8E"/>
    <w:rsid w:val="00BC7FD8"/>
    <w:rsid w:val="00BD1643"/>
    <w:rsid w:val="00BD2510"/>
    <w:rsid w:val="00BD258C"/>
    <w:rsid w:val="00BD4015"/>
    <w:rsid w:val="00BE1C01"/>
    <w:rsid w:val="00BE22B7"/>
    <w:rsid w:val="00BE252F"/>
    <w:rsid w:val="00BE39B5"/>
    <w:rsid w:val="00BE6153"/>
    <w:rsid w:val="00BF1257"/>
    <w:rsid w:val="00BF4BCA"/>
    <w:rsid w:val="00BF5ED7"/>
    <w:rsid w:val="00C002FC"/>
    <w:rsid w:val="00C01837"/>
    <w:rsid w:val="00C06197"/>
    <w:rsid w:val="00C06842"/>
    <w:rsid w:val="00C15E0C"/>
    <w:rsid w:val="00C16A8B"/>
    <w:rsid w:val="00C173FC"/>
    <w:rsid w:val="00C17518"/>
    <w:rsid w:val="00C200AC"/>
    <w:rsid w:val="00C251E9"/>
    <w:rsid w:val="00C317EA"/>
    <w:rsid w:val="00C3231A"/>
    <w:rsid w:val="00C3461F"/>
    <w:rsid w:val="00C359E4"/>
    <w:rsid w:val="00C40331"/>
    <w:rsid w:val="00C44216"/>
    <w:rsid w:val="00C44E00"/>
    <w:rsid w:val="00C53135"/>
    <w:rsid w:val="00C56F3C"/>
    <w:rsid w:val="00C60E4E"/>
    <w:rsid w:val="00C61DFE"/>
    <w:rsid w:val="00C735BC"/>
    <w:rsid w:val="00C74480"/>
    <w:rsid w:val="00C74773"/>
    <w:rsid w:val="00C75EDB"/>
    <w:rsid w:val="00C80397"/>
    <w:rsid w:val="00C813B2"/>
    <w:rsid w:val="00C863E8"/>
    <w:rsid w:val="00C8669F"/>
    <w:rsid w:val="00C967FF"/>
    <w:rsid w:val="00CA1738"/>
    <w:rsid w:val="00CA2221"/>
    <w:rsid w:val="00CA398D"/>
    <w:rsid w:val="00CA72E2"/>
    <w:rsid w:val="00CB13D6"/>
    <w:rsid w:val="00CB25E4"/>
    <w:rsid w:val="00CB2A53"/>
    <w:rsid w:val="00CB2B86"/>
    <w:rsid w:val="00CB5953"/>
    <w:rsid w:val="00CB64D0"/>
    <w:rsid w:val="00CC0BC7"/>
    <w:rsid w:val="00CC2657"/>
    <w:rsid w:val="00CC5473"/>
    <w:rsid w:val="00CC6A63"/>
    <w:rsid w:val="00CC72DC"/>
    <w:rsid w:val="00CC737D"/>
    <w:rsid w:val="00CE2C10"/>
    <w:rsid w:val="00CE2EC7"/>
    <w:rsid w:val="00CF01FF"/>
    <w:rsid w:val="00CF5B66"/>
    <w:rsid w:val="00CF7B29"/>
    <w:rsid w:val="00CF7B5B"/>
    <w:rsid w:val="00D00D8E"/>
    <w:rsid w:val="00D078EA"/>
    <w:rsid w:val="00D1205A"/>
    <w:rsid w:val="00D12DD3"/>
    <w:rsid w:val="00D136AC"/>
    <w:rsid w:val="00D15786"/>
    <w:rsid w:val="00D20A7C"/>
    <w:rsid w:val="00D23341"/>
    <w:rsid w:val="00D26813"/>
    <w:rsid w:val="00D27CC0"/>
    <w:rsid w:val="00D3242C"/>
    <w:rsid w:val="00D33E95"/>
    <w:rsid w:val="00D37B44"/>
    <w:rsid w:val="00D37E29"/>
    <w:rsid w:val="00D408D6"/>
    <w:rsid w:val="00D41556"/>
    <w:rsid w:val="00D4228C"/>
    <w:rsid w:val="00D5327F"/>
    <w:rsid w:val="00D54F8A"/>
    <w:rsid w:val="00D55633"/>
    <w:rsid w:val="00D5738A"/>
    <w:rsid w:val="00D61959"/>
    <w:rsid w:val="00D633A5"/>
    <w:rsid w:val="00D7604F"/>
    <w:rsid w:val="00D81EDC"/>
    <w:rsid w:val="00D85695"/>
    <w:rsid w:val="00D9158A"/>
    <w:rsid w:val="00D9192E"/>
    <w:rsid w:val="00D95673"/>
    <w:rsid w:val="00DA5522"/>
    <w:rsid w:val="00DA5658"/>
    <w:rsid w:val="00DB7C05"/>
    <w:rsid w:val="00DC4D0D"/>
    <w:rsid w:val="00DC61B8"/>
    <w:rsid w:val="00DD2C5C"/>
    <w:rsid w:val="00DD36AC"/>
    <w:rsid w:val="00DD432C"/>
    <w:rsid w:val="00DE24A1"/>
    <w:rsid w:val="00DE28AF"/>
    <w:rsid w:val="00DE4734"/>
    <w:rsid w:val="00DE508F"/>
    <w:rsid w:val="00DF094F"/>
    <w:rsid w:val="00DF1099"/>
    <w:rsid w:val="00DF25F7"/>
    <w:rsid w:val="00DF68AE"/>
    <w:rsid w:val="00DF6F54"/>
    <w:rsid w:val="00E02EAF"/>
    <w:rsid w:val="00E105C5"/>
    <w:rsid w:val="00E11E08"/>
    <w:rsid w:val="00E135FC"/>
    <w:rsid w:val="00E13C90"/>
    <w:rsid w:val="00E17667"/>
    <w:rsid w:val="00E21BCD"/>
    <w:rsid w:val="00E30117"/>
    <w:rsid w:val="00E30553"/>
    <w:rsid w:val="00E320BD"/>
    <w:rsid w:val="00E32B3E"/>
    <w:rsid w:val="00E334AE"/>
    <w:rsid w:val="00E41617"/>
    <w:rsid w:val="00E45700"/>
    <w:rsid w:val="00E460A3"/>
    <w:rsid w:val="00E47710"/>
    <w:rsid w:val="00E54775"/>
    <w:rsid w:val="00E55281"/>
    <w:rsid w:val="00E6526B"/>
    <w:rsid w:val="00E72615"/>
    <w:rsid w:val="00E8247C"/>
    <w:rsid w:val="00E86396"/>
    <w:rsid w:val="00E86783"/>
    <w:rsid w:val="00E87A9E"/>
    <w:rsid w:val="00E90FFC"/>
    <w:rsid w:val="00E94931"/>
    <w:rsid w:val="00E969AB"/>
    <w:rsid w:val="00E96D8B"/>
    <w:rsid w:val="00E97DEE"/>
    <w:rsid w:val="00EA12E4"/>
    <w:rsid w:val="00EA1B51"/>
    <w:rsid w:val="00EA45B2"/>
    <w:rsid w:val="00EA5591"/>
    <w:rsid w:val="00EA7C69"/>
    <w:rsid w:val="00EB1FD2"/>
    <w:rsid w:val="00EB2067"/>
    <w:rsid w:val="00EB28FA"/>
    <w:rsid w:val="00EB7580"/>
    <w:rsid w:val="00EC394B"/>
    <w:rsid w:val="00EC5778"/>
    <w:rsid w:val="00ED0DDE"/>
    <w:rsid w:val="00ED1BA3"/>
    <w:rsid w:val="00ED3D71"/>
    <w:rsid w:val="00EE5A14"/>
    <w:rsid w:val="00EE5E37"/>
    <w:rsid w:val="00EE765F"/>
    <w:rsid w:val="00EF19C0"/>
    <w:rsid w:val="00EF5232"/>
    <w:rsid w:val="00F02ED3"/>
    <w:rsid w:val="00F103BD"/>
    <w:rsid w:val="00F12032"/>
    <w:rsid w:val="00F314FD"/>
    <w:rsid w:val="00F31C69"/>
    <w:rsid w:val="00F43864"/>
    <w:rsid w:val="00F449A5"/>
    <w:rsid w:val="00F44D98"/>
    <w:rsid w:val="00F46AC7"/>
    <w:rsid w:val="00F47FB7"/>
    <w:rsid w:val="00F5053B"/>
    <w:rsid w:val="00F51113"/>
    <w:rsid w:val="00F51647"/>
    <w:rsid w:val="00F54429"/>
    <w:rsid w:val="00F65719"/>
    <w:rsid w:val="00F67A4A"/>
    <w:rsid w:val="00F708E8"/>
    <w:rsid w:val="00F731A6"/>
    <w:rsid w:val="00F73A7C"/>
    <w:rsid w:val="00F75CD8"/>
    <w:rsid w:val="00F77628"/>
    <w:rsid w:val="00F777E9"/>
    <w:rsid w:val="00F778AB"/>
    <w:rsid w:val="00F77CD8"/>
    <w:rsid w:val="00F9353A"/>
    <w:rsid w:val="00F95590"/>
    <w:rsid w:val="00F9566A"/>
    <w:rsid w:val="00F9579C"/>
    <w:rsid w:val="00F9635B"/>
    <w:rsid w:val="00FA4D3D"/>
    <w:rsid w:val="00FA56A6"/>
    <w:rsid w:val="00FA60EA"/>
    <w:rsid w:val="00FA71CC"/>
    <w:rsid w:val="00FB29F9"/>
    <w:rsid w:val="00FB3A93"/>
    <w:rsid w:val="00FB4039"/>
    <w:rsid w:val="00FB40FC"/>
    <w:rsid w:val="00FB5312"/>
    <w:rsid w:val="00FB5DCD"/>
    <w:rsid w:val="00FB635F"/>
    <w:rsid w:val="00FC7DD9"/>
    <w:rsid w:val="00FD3608"/>
    <w:rsid w:val="00FD4A87"/>
    <w:rsid w:val="00FD6CD6"/>
    <w:rsid w:val="00FE014B"/>
    <w:rsid w:val="00FE0CC6"/>
    <w:rsid w:val="00FE29A5"/>
    <w:rsid w:val="00FE3C43"/>
    <w:rsid w:val="00FE4EEB"/>
    <w:rsid w:val="00FE6AC8"/>
    <w:rsid w:val="00FE7949"/>
    <w:rsid w:val="00FF3081"/>
    <w:rsid w:val="00FF7E3A"/>
    <w:rsid w:val="01081848"/>
    <w:rsid w:val="01116306"/>
    <w:rsid w:val="01257CF4"/>
    <w:rsid w:val="01817462"/>
    <w:rsid w:val="0199740A"/>
    <w:rsid w:val="019F2481"/>
    <w:rsid w:val="01B03A11"/>
    <w:rsid w:val="02055E2D"/>
    <w:rsid w:val="021F5D11"/>
    <w:rsid w:val="02232CA2"/>
    <w:rsid w:val="029C456E"/>
    <w:rsid w:val="02AD5FD7"/>
    <w:rsid w:val="02C12F5E"/>
    <w:rsid w:val="033D7A39"/>
    <w:rsid w:val="0345286E"/>
    <w:rsid w:val="037216E9"/>
    <w:rsid w:val="03740284"/>
    <w:rsid w:val="03C2481F"/>
    <w:rsid w:val="03C55B38"/>
    <w:rsid w:val="03D807A0"/>
    <w:rsid w:val="03E95E3F"/>
    <w:rsid w:val="0405181F"/>
    <w:rsid w:val="047A39D5"/>
    <w:rsid w:val="04A01318"/>
    <w:rsid w:val="05F7645C"/>
    <w:rsid w:val="061C6693"/>
    <w:rsid w:val="063707A4"/>
    <w:rsid w:val="06A25624"/>
    <w:rsid w:val="0768045D"/>
    <w:rsid w:val="07D02B8B"/>
    <w:rsid w:val="081B2F5F"/>
    <w:rsid w:val="083C144A"/>
    <w:rsid w:val="08C379EB"/>
    <w:rsid w:val="08D80370"/>
    <w:rsid w:val="08E61E86"/>
    <w:rsid w:val="08ED3DCC"/>
    <w:rsid w:val="08EE10BA"/>
    <w:rsid w:val="09642DDB"/>
    <w:rsid w:val="09C474A0"/>
    <w:rsid w:val="09DA6ABB"/>
    <w:rsid w:val="0AA237A3"/>
    <w:rsid w:val="0AD40116"/>
    <w:rsid w:val="0AED7697"/>
    <w:rsid w:val="0B163DF1"/>
    <w:rsid w:val="0B6F51CE"/>
    <w:rsid w:val="0BC83F1D"/>
    <w:rsid w:val="0C184D63"/>
    <w:rsid w:val="0C58497F"/>
    <w:rsid w:val="0D396F08"/>
    <w:rsid w:val="0D6C40D7"/>
    <w:rsid w:val="0D7116ED"/>
    <w:rsid w:val="0D8D1542"/>
    <w:rsid w:val="0DFC6D2F"/>
    <w:rsid w:val="0DFE22CC"/>
    <w:rsid w:val="0E2F75DE"/>
    <w:rsid w:val="0E9C4B42"/>
    <w:rsid w:val="0E9D413A"/>
    <w:rsid w:val="0EC341CA"/>
    <w:rsid w:val="0EE60D66"/>
    <w:rsid w:val="0F4F525E"/>
    <w:rsid w:val="0FA60618"/>
    <w:rsid w:val="0FB31FBB"/>
    <w:rsid w:val="0FD61CDB"/>
    <w:rsid w:val="10525806"/>
    <w:rsid w:val="10863702"/>
    <w:rsid w:val="11071147"/>
    <w:rsid w:val="110F36F7"/>
    <w:rsid w:val="11DD2468"/>
    <w:rsid w:val="12683160"/>
    <w:rsid w:val="13D824C1"/>
    <w:rsid w:val="13F32E9A"/>
    <w:rsid w:val="14005759"/>
    <w:rsid w:val="142E0338"/>
    <w:rsid w:val="14515DD5"/>
    <w:rsid w:val="14991C55"/>
    <w:rsid w:val="151520C6"/>
    <w:rsid w:val="151657FB"/>
    <w:rsid w:val="15476B99"/>
    <w:rsid w:val="156009C5"/>
    <w:rsid w:val="15EC60D8"/>
    <w:rsid w:val="15FF197D"/>
    <w:rsid w:val="16365713"/>
    <w:rsid w:val="1674297A"/>
    <w:rsid w:val="17604CAC"/>
    <w:rsid w:val="178B02AD"/>
    <w:rsid w:val="17A32DEB"/>
    <w:rsid w:val="18496DB4"/>
    <w:rsid w:val="1907507B"/>
    <w:rsid w:val="19866520"/>
    <w:rsid w:val="19874772"/>
    <w:rsid w:val="19CE23A1"/>
    <w:rsid w:val="1A4227E9"/>
    <w:rsid w:val="1A475702"/>
    <w:rsid w:val="1A89276C"/>
    <w:rsid w:val="1AA11864"/>
    <w:rsid w:val="1ACC6904"/>
    <w:rsid w:val="1B7067BA"/>
    <w:rsid w:val="1C393866"/>
    <w:rsid w:val="1CBB4563"/>
    <w:rsid w:val="1CD221A8"/>
    <w:rsid w:val="1CD4319B"/>
    <w:rsid w:val="1D632E00"/>
    <w:rsid w:val="1DDC2191"/>
    <w:rsid w:val="1DE55F0B"/>
    <w:rsid w:val="1E0A259D"/>
    <w:rsid w:val="1E650DFA"/>
    <w:rsid w:val="1E76081F"/>
    <w:rsid w:val="1E881296"/>
    <w:rsid w:val="1E982349"/>
    <w:rsid w:val="1EE860E7"/>
    <w:rsid w:val="1EF373C3"/>
    <w:rsid w:val="1FEA15A8"/>
    <w:rsid w:val="202F248B"/>
    <w:rsid w:val="20421795"/>
    <w:rsid w:val="20603920"/>
    <w:rsid w:val="20BE41F3"/>
    <w:rsid w:val="20D5077F"/>
    <w:rsid w:val="21DC7625"/>
    <w:rsid w:val="22050073"/>
    <w:rsid w:val="22165EF3"/>
    <w:rsid w:val="227C6712"/>
    <w:rsid w:val="22FC1180"/>
    <w:rsid w:val="23104D3E"/>
    <w:rsid w:val="231B6253"/>
    <w:rsid w:val="2380110D"/>
    <w:rsid w:val="23825FAA"/>
    <w:rsid w:val="2389558B"/>
    <w:rsid w:val="23A07690"/>
    <w:rsid w:val="23CD4A63"/>
    <w:rsid w:val="23CF6ED0"/>
    <w:rsid w:val="23DC4C9A"/>
    <w:rsid w:val="24404BAC"/>
    <w:rsid w:val="24A06C26"/>
    <w:rsid w:val="24CB7C45"/>
    <w:rsid w:val="25563F7B"/>
    <w:rsid w:val="25631784"/>
    <w:rsid w:val="25AB3597"/>
    <w:rsid w:val="26055E85"/>
    <w:rsid w:val="26134F6A"/>
    <w:rsid w:val="2613738E"/>
    <w:rsid w:val="262D26AF"/>
    <w:rsid w:val="266914E3"/>
    <w:rsid w:val="26780EEF"/>
    <w:rsid w:val="2679472A"/>
    <w:rsid w:val="26885C79"/>
    <w:rsid w:val="277A5076"/>
    <w:rsid w:val="27873FEC"/>
    <w:rsid w:val="27B82BAD"/>
    <w:rsid w:val="27CB1B4B"/>
    <w:rsid w:val="2859319C"/>
    <w:rsid w:val="28813799"/>
    <w:rsid w:val="289C1C96"/>
    <w:rsid w:val="28F841A2"/>
    <w:rsid w:val="291C1102"/>
    <w:rsid w:val="292C390E"/>
    <w:rsid w:val="297E40D4"/>
    <w:rsid w:val="29997B61"/>
    <w:rsid w:val="29C25B34"/>
    <w:rsid w:val="2A016700"/>
    <w:rsid w:val="2A3C57FC"/>
    <w:rsid w:val="2A76764D"/>
    <w:rsid w:val="2A7D6066"/>
    <w:rsid w:val="2A816982"/>
    <w:rsid w:val="2AC33130"/>
    <w:rsid w:val="2B3C229C"/>
    <w:rsid w:val="2B4B3F08"/>
    <w:rsid w:val="2B5549C3"/>
    <w:rsid w:val="2BA07258"/>
    <w:rsid w:val="2BB60B25"/>
    <w:rsid w:val="2BB60EE7"/>
    <w:rsid w:val="2BC52DC1"/>
    <w:rsid w:val="2C274C79"/>
    <w:rsid w:val="2CAE1644"/>
    <w:rsid w:val="2D7C1E79"/>
    <w:rsid w:val="2DA73D89"/>
    <w:rsid w:val="2DE50A92"/>
    <w:rsid w:val="2DEA5ED6"/>
    <w:rsid w:val="2E062ED3"/>
    <w:rsid w:val="2E7B0EC8"/>
    <w:rsid w:val="2E916879"/>
    <w:rsid w:val="2EF341BC"/>
    <w:rsid w:val="2F3D7961"/>
    <w:rsid w:val="2FAC4ADB"/>
    <w:rsid w:val="2FBE36DC"/>
    <w:rsid w:val="2FF911FA"/>
    <w:rsid w:val="2FFA144F"/>
    <w:rsid w:val="2FFE15AB"/>
    <w:rsid w:val="30295FFE"/>
    <w:rsid w:val="3076141A"/>
    <w:rsid w:val="308B482E"/>
    <w:rsid w:val="30AA4530"/>
    <w:rsid w:val="30C032B5"/>
    <w:rsid w:val="30F50609"/>
    <w:rsid w:val="30FA20D6"/>
    <w:rsid w:val="314B50C8"/>
    <w:rsid w:val="31622237"/>
    <w:rsid w:val="316F6F70"/>
    <w:rsid w:val="318F0210"/>
    <w:rsid w:val="320F7B38"/>
    <w:rsid w:val="327D3F00"/>
    <w:rsid w:val="32EB051F"/>
    <w:rsid w:val="32F94403"/>
    <w:rsid w:val="333F5003"/>
    <w:rsid w:val="33A37FA3"/>
    <w:rsid w:val="348A557F"/>
    <w:rsid w:val="3507191D"/>
    <w:rsid w:val="350C7DCA"/>
    <w:rsid w:val="356915C7"/>
    <w:rsid w:val="35897E0C"/>
    <w:rsid w:val="35E368FD"/>
    <w:rsid w:val="361A7084"/>
    <w:rsid w:val="36377301"/>
    <w:rsid w:val="364A3AFF"/>
    <w:rsid w:val="364F7D84"/>
    <w:rsid w:val="36867C86"/>
    <w:rsid w:val="37026964"/>
    <w:rsid w:val="372F61D3"/>
    <w:rsid w:val="3769051C"/>
    <w:rsid w:val="376B636F"/>
    <w:rsid w:val="37B00763"/>
    <w:rsid w:val="37B91B2A"/>
    <w:rsid w:val="38550CF9"/>
    <w:rsid w:val="38EF5A38"/>
    <w:rsid w:val="38F12059"/>
    <w:rsid w:val="39316051"/>
    <w:rsid w:val="3959264A"/>
    <w:rsid w:val="39934616"/>
    <w:rsid w:val="39AE31FE"/>
    <w:rsid w:val="3A092B2A"/>
    <w:rsid w:val="3A2E433E"/>
    <w:rsid w:val="3A52627F"/>
    <w:rsid w:val="3AC86541"/>
    <w:rsid w:val="3AF2203C"/>
    <w:rsid w:val="3B3510A5"/>
    <w:rsid w:val="3B5224A4"/>
    <w:rsid w:val="3B8D6E91"/>
    <w:rsid w:val="3BAF0D53"/>
    <w:rsid w:val="3C444728"/>
    <w:rsid w:val="3C7E468B"/>
    <w:rsid w:val="3C84443D"/>
    <w:rsid w:val="3C9E57AB"/>
    <w:rsid w:val="3CCD7E3F"/>
    <w:rsid w:val="3D096F2F"/>
    <w:rsid w:val="3D765A9B"/>
    <w:rsid w:val="3EED6576"/>
    <w:rsid w:val="3F446ADE"/>
    <w:rsid w:val="3F6C08A3"/>
    <w:rsid w:val="3F7D238C"/>
    <w:rsid w:val="403E5AE8"/>
    <w:rsid w:val="404857C3"/>
    <w:rsid w:val="406231BA"/>
    <w:rsid w:val="40C559FD"/>
    <w:rsid w:val="40D10B82"/>
    <w:rsid w:val="418307B3"/>
    <w:rsid w:val="419453CF"/>
    <w:rsid w:val="41B3577E"/>
    <w:rsid w:val="41E41EB2"/>
    <w:rsid w:val="429861C9"/>
    <w:rsid w:val="42A3560C"/>
    <w:rsid w:val="42BD407C"/>
    <w:rsid w:val="42F93EB3"/>
    <w:rsid w:val="43041570"/>
    <w:rsid w:val="432804C5"/>
    <w:rsid w:val="434C66D1"/>
    <w:rsid w:val="437E6337"/>
    <w:rsid w:val="43811983"/>
    <w:rsid w:val="44B82E89"/>
    <w:rsid w:val="451F1453"/>
    <w:rsid w:val="45551365"/>
    <w:rsid w:val="455E01CE"/>
    <w:rsid w:val="4565155C"/>
    <w:rsid w:val="45AB08A9"/>
    <w:rsid w:val="4666517E"/>
    <w:rsid w:val="466C6C16"/>
    <w:rsid w:val="46712183"/>
    <w:rsid w:val="47525CFC"/>
    <w:rsid w:val="476D64A6"/>
    <w:rsid w:val="478E35EF"/>
    <w:rsid w:val="48623B31"/>
    <w:rsid w:val="48917663"/>
    <w:rsid w:val="49060569"/>
    <w:rsid w:val="491E477E"/>
    <w:rsid w:val="494E5361"/>
    <w:rsid w:val="49D42413"/>
    <w:rsid w:val="4A1962B3"/>
    <w:rsid w:val="4A57406D"/>
    <w:rsid w:val="4A7D1CCB"/>
    <w:rsid w:val="4ADF71D4"/>
    <w:rsid w:val="4AE5660E"/>
    <w:rsid w:val="4AE66C68"/>
    <w:rsid w:val="4CE71A04"/>
    <w:rsid w:val="4CFD02CC"/>
    <w:rsid w:val="4DDB0E73"/>
    <w:rsid w:val="4DF07E31"/>
    <w:rsid w:val="4E417C39"/>
    <w:rsid w:val="4E5E1B19"/>
    <w:rsid w:val="4E7520E4"/>
    <w:rsid w:val="4EA2737D"/>
    <w:rsid w:val="4EA6738B"/>
    <w:rsid w:val="4EC4630F"/>
    <w:rsid w:val="4EF1052E"/>
    <w:rsid w:val="4F075432"/>
    <w:rsid w:val="4F0C78AF"/>
    <w:rsid w:val="4FE55A96"/>
    <w:rsid w:val="4FF53FE8"/>
    <w:rsid w:val="50163700"/>
    <w:rsid w:val="505A5A36"/>
    <w:rsid w:val="506F14E1"/>
    <w:rsid w:val="507F724A"/>
    <w:rsid w:val="50A25910"/>
    <w:rsid w:val="510C4F82"/>
    <w:rsid w:val="511F2BD6"/>
    <w:rsid w:val="51633A66"/>
    <w:rsid w:val="519109FC"/>
    <w:rsid w:val="519D3E2C"/>
    <w:rsid w:val="51A83A24"/>
    <w:rsid w:val="525F7333"/>
    <w:rsid w:val="5267344B"/>
    <w:rsid w:val="52847C07"/>
    <w:rsid w:val="528F188B"/>
    <w:rsid w:val="5353106A"/>
    <w:rsid w:val="535B3F9E"/>
    <w:rsid w:val="53890B0C"/>
    <w:rsid w:val="53963229"/>
    <w:rsid w:val="53DB6427"/>
    <w:rsid w:val="53DD7116"/>
    <w:rsid w:val="5404228F"/>
    <w:rsid w:val="54214637"/>
    <w:rsid w:val="54592F63"/>
    <w:rsid w:val="548D26C1"/>
    <w:rsid w:val="54915F0D"/>
    <w:rsid w:val="5502439D"/>
    <w:rsid w:val="55B92073"/>
    <w:rsid w:val="55D81CF1"/>
    <w:rsid w:val="560018EC"/>
    <w:rsid w:val="5630099B"/>
    <w:rsid w:val="566E649D"/>
    <w:rsid w:val="56CE4395"/>
    <w:rsid w:val="5726041F"/>
    <w:rsid w:val="575E0358"/>
    <w:rsid w:val="57A7724C"/>
    <w:rsid w:val="57B03084"/>
    <w:rsid w:val="57C46432"/>
    <w:rsid w:val="585E445C"/>
    <w:rsid w:val="58A72767"/>
    <w:rsid w:val="58BE3005"/>
    <w:rsid w:val="58EA672E"/>
    <w:rsid w:val="59617E35"/>
    <w:rsid w:val="5A4E7F05"/>
    <w:rsid w:val="5B022F52"/>
    <w:rsid w:val="5B67246E"/>
    <w:rsid w:val="5B6C2D6A"/>
    <w:rsid w:val="5BB03582"/>
    <w:rsid w:val="5BB75A49"/>
    <w:rsid w:val="5C9B3D2D"/>
    <w:rsid w:val="5CE2128D"/>
    <w:rsid w:val="5D486CBD"/>
    <w:rsid w:val="5D665A1A"/>
    <w:rsid w:val="5E0B0E29"/>
    <w:rsid w:val="5E4426B1"/>
    <w:rsid w:val="5F074FDA"/>
    <w:rsid w:val="5F0D6F6E"/>
    <w:rsid w:val="5F1C2C02"/>
    <w:rsid w:val="5F1D3915"/>
    <w:rsid w:val="5F436175"/>
    <w:rsid w:val="5F8B3169"/>
    <w:rsid w:val="5FA17311"/>
    <w:rsid w:val="60221EA6"/>
    <w:rsid w:val="603318C0"/>
    <w:rsid w:val="60433819"/>
    <w:rsid w:val="6085265B"/>
    <w:rsid w:val="608F21FF"/>
    <w:rsid w:val="60C74214"/>
    <w:rsid w:val="60E36A0D"/>
    <w:rsid w:val="61051185"/>
    <w:rsid w:val="612364C6"/>
    <w:rsid w:val="617F3A95"/>
    <w:rsid w:val="61933136"/>
    <w:rsid w:val="61AB4343"/>
    <w:rsid w:val="6316228D"/>
    <w:rsid w:val="6367429A"/>
    <w:rsid w:val="63970336"/>
    <w:rsid w:val="63D709F6"/>
    <w:rsid w:val="64006EA8"/>
    <w:rsid w:val="645C7E5C"/>
    <w:rsid w:val="64722EF6"/>
    <w:rsid w:val="64C37BF6"/>
    <w:rsid w:val="64DF577C"/>
    <w:rsid w:val="651A3995"/>
    <w:rsid w:val="654B0D86"/>
    <w:rsid w:val="65A94340"/>
    <w:rsid w:val="65AC4119"/>
    <w:rsid w:val="65BA6903"/>
    <w:rsid w:val="65EA4BC1"/>
    <w:rsid w:val="65F804CE"/>
    <w:rsid w:val="660C6A69"/>
    <w:rsid w:val="66212B61"/>
    <w:rsid w:val="665054B9"/>
    <w:rsid w:val="6652616D"/>
    <w:rsid w:val="66770CAA"/>
    <w:rsid w:val="66C36FBC"/>
    <w:rsid w:val="670F7C0C"/>
    <w:rsid w:val="6784541A"/>
    <w:rsid w:val="67B95CBC"/>
    <w:rsid w:val="67D609CF"/>
    <w:rsid w:val="68D85FB7"/>
    <w:rsid w:val="694766FF"/>
    <w:rsid w:val="69583CA4"/>
    <w:rsid w:val="69FC398E"/>
    <w:rsid w:val="6AAF4526"/>
    <w:rsid w:val="6ACA38C7"/>
    <w:rsid w:val="6B2D401B"/>
    <w:rsid w:val="6B7F752A"/>
    <w:rsid w:val="6B9320D0"/>
    <w:rsid w:val="6B943EF8"/>
    <w:rsid w:val="6BDB45CA"/>
    <w:rsid w:val="6BEE639F"/>
    <w:rsid w:val="6CC03DF2"/>
    <w:rsid w:val="6D30028F"/>
    <w:rsid w:val="6DDB3069"/>
    <w:rsid w:val="6DDE6F4D"/>
    <w:rsid w:val="6DE86D24"/>
    <w:rsid w:val="6EFF4521"/>
    <w:rsid w:val="6F6D6B51"/>
    <w:rsid w:val="6F7C10CD"/>
    <w:rsid w:val="6F925F92"/>
    <w:rsid w:val="6FEA08BF"/>
    <w:rsid w:val="703D2045"/>
    <w:rsid w:val="706D7C5D"/>
    <w:rsid w:val="70A92D50"/>
    <w:rsid w:val="70B93D9F"/>
    <w:rsid w:val="70CC5A16"/>
    <w:rsid w:val="712B2DAA"/>
    <w:rsid w:val="714B7DE6"/>
    <w:rsid w:val="71593E5C"/>
    <w:rsid w:val="7172737E"/>
    <w:rsid w:val="718313BF"/>
    <w:rsid w:val="718A3F66"/>
    <w:rsid w:val="71907A7F"/>
    <w:rsid w:val="7191225C"/>
    <w:rsid w:val="71997A3B"/>
    <w:rsid w:val="71B608C6"/>
    <w:rsid w:val="71D6713E"/>
    <w:rsid w:val="72772B9D"/>
    <w:rsid w:val="72964253"/>
    <w:rsid w:val="732E23F9"/>
    <w:rsid w:val="73B051CF"/>
    <w:rsid w:val="73CD7E9D"/>
    <w:rsid w:val="73D76FF8"/>
    <w:rsid w:val="73EA6DA8"/>
    <w:rsid w:val="73F90F3E"/>
    <w:rsid w:val="744E128A"/>
    <w:rsid w:val="75152081"/>
    <w:rsid w:val="751E7287"/>
    <w:rsid w:val="756D1BE3"/>
    <w:rsid w:val="761E4C8C"/>
    <w:rsid w:val="763823D0"/>
    <w:rsid w:val="764075B3"/>
    <w:rsid w:val="765D3A8C"/>
    <w:rsid w:val="7695551F"/>
    <w:rsid w:val="76B81E8B"/>
    <w:rsid w:val="773A38DF"/>
    <w:rsid w:val="77C84A1B"/>
    <w:rsid w:val="782A23F4"/>
    <w:rsid w:val="78580BBB"/>
    <w:rsid w:val="786F17CF"/>
    <w:rsid w:val="78A46411"/>
    <w:rsid w:val="79E078FD"/>
    <w:rsid w:val="7A0128FA"/>
    <w:rsid w:val="7A2877E3"/>
    <w:rsid w:val="7A3C7DD6"/>
    <w:rsid w:val="7A4430CE"/>
    <w:rsid w:val="7A7E5A51"/>
    <w:rsid w:val="7AA80FC8"/>
    <w:rsid w:val="7ACE47B5"/>
    <w:rsid w:val="7AE2272C"/>
    <w:rsid w:val="7B13319E"/>
    <w:rsid w:val="7B1F331F"/>
    <w:rsid w:val="7B212BB7"/>
    <w:rsid w:val="7B6E2CC8"/>
    <w:rsid w:val="7B875283"/>
    <w:rsid w:val="7B9D0A56"/>
    <w:rsid w:val="7BD36351"/>
    <w:rsid w:val="7BF344C5"/>
    <w:rsid w:val="7C6D509B"/>
    <w:rsid w:val="7CE54755"/>
    <w:rsid w:val="7CF6426C"/>
    <w:rsid w:val="7D060F27"/>
    <w:rsid w:val="7D1421DF"/>
    <w:rsid w:val="7D15241F"/>
    <w:rsid w:val="7D3E7C8F"/>
    <w:rsid w:val="7DE87BD3"/>
    <w:rsid w:val="7DF37D84"/>
    <w:rsid w:val="7DFC2266"/>
    <w:rsid w:val="7E690CE0"/>
    <w:rsid w:val="7EC94171"/>
    <w:rsid w:val="7F9E4E50"/>
    <w:rsid w:val="7FFE1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8EEEF"/>
  <w15:docId w15:val="{8C339A39-9989-469F-8750-8AA12BCE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footer"/>
    <w:basedOn w:val="a"/>
    <w:link w:val="a6"/>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autoRedefine/>
    <w:uiPriority w:val="99"/>
    <w:qFormat/>
    <w:pPr>
      <w:spacing w:before="100" w:beforeAutospacing="1" w:after="100" w:afterAutospacing="1"/>
      <w:jc w:val="left"/>
    </w:pPr>
    <w:rPr>
      <w:rFonts w:asciiTheme="minorHAnsi" w:eastAsiaTheme="minorEastAsia" w:hAnsiTheme="minorHAnsi"/>
      <w:kern w:val="0"/>
      <w:sz w:val="24"/>
      <w:szCs w:val="24"/>
    </w:rPr>
  </w:style>
  <w:style w:type="paragraph" w:styleId="aa">
    <w:name w:val="annotation subject"/>
    <w:basedOn w:val="a3"/>
    <w:next w:val="a3"/>
    <w:link w:val="ab"/>
    <w:uiPriority w:val="99"/>
    <w:semiHidden/>
    <w:unhideWhenUsed/>
    <w:qFormat/>
    <w:rPr>
      <w:b/>
      <w:bCs/>
    </w:rPr>
  </w:style>
  <w:style w:type="table" w:styleId="ac">
    <w:name w:val="Table Grid"/>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qFormat/>
    <w:rPr>
      <w:sz w:val="21"/>
      <w:szCs w:val="21"/>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styleId="ae">
    <w:name w:val="List Paragraph"/>
    <w:basedOn w:val="a"/>
    <w:autoRedefine/>
    <w:uiPriority w:val="99"/>
    <w:qFormat/>
    <w:pPr>
      <w:ind w:firstLineChars="200" w:firstLine="420"/>
    </w:pPr>
    <w:rPr>
      <w:rFonts w:ascii="等线" w:eastAsia="等线" w:hAnsi="等线"/>
      <w:szCs w:val="22"/>
    </w:rPr>
  </w:style>
  <w:style w:type="paragraph" w:customStyle="1" w:styleId="1">
    <w:name w:val="修订1"/>
    <w:autoRedefine/>
    <w:hidden/>
    <w:uiPriority w:val="99"/>
    <w:semiHidden/>
    <w:qFormat/>
    <w:rPr>
      <w:kern w:val="2"/>
      <w:sz w:val="21"/>
    </w:rPr>
  </w:style>
  <w:style w:type="paragraph" w:customStyle="1" w:styleId="2">
    <w:name w:val="修订2"/>
    <w:autoRedefine/>
    <w:hidden/>
    <w:uiPriority w:val="99"/>
    <w:semiHidden/>
    <w:qFormat/>
    <w:rPr>
      <w:kern w:val="2"/>
      <w:sz w:val="21"/>
    </w:rPr>
  </w:style>
  <w:style w:type="paragraph" w:customStyle="1" w:styleId="3">
    <w:name w:val="修订3"/>
    <w:autoRedefine/>
    <w:hidden/>
    <w:uiPriority w:val="99"/>
    <w:semiHidden/>
    <w:qFormat/>
    <w:rPr>
      <w:kern w:val="2"/>
      <w:sz w:val="21"/>
    </w:rPr>
  </w:style>
  <w:style w:type="paragraph" w:customStyle="1" w:styleId="4">
    <w:name w:val="修订4"/>
    <w:autoRedefine/>
    <w:hidden/>
    <w:uiPriority w:val="99"/>
    <w:semiHidden/>
    <w:qFormat/>
    <w:rPr>
      <w:kern w:val="2"/>
      <w:sz w:val="21"/>
    </w:rPr>
  </w:style>
  <w:style w:type="paragraph" w:customStyle="1" w:styleId="5">
    <w:name w:val="修订5"/>
    <w:hidden/>
    <w:uiPriority w:val="99"/>
    <w:semiHidden/>
    <w:qFormat/>
    <w:rPr>
      <w:kern w:val="2"/>
      <w:sz w:val="21"/>
    </w:rPr>
  </w:style>
  <w:style w:type="character" w:customStyle="1" w:styleId="a4">
    <w:name w:val="批注文字 字符"/>
    <w:basedOn w:val="a0"/>
    <w:link w:val="a3"/>
    <w:uiPriority w:val="99"/>
    <w:semiHidden/>
    <w:qFormat/>
    <w:rPr>
      <w:kern w:val="2"/>
      <w:sz w:val="21"/>
    </w:rPr>
  </w:style>
  <w:style w:type="character" w:customStyle="1" w:styleId="ab">
    <w:name w:val="批注主题 字符"/>
    <w:basedOn w:val="a4"/>
    <w:link w:val="aa"/>
    <w:uiPriority w:val="99"/>
    <w:semiHidden/>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4</Pages>
  <Words>1507</Words>
  <Characters>377</Characters>
  <Application>Microsoft Office Word</Application>
  <DocSecurity>0</DocSecurity>
  <Lines>23</Lines>
  <Paragraphs>49</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杨凤</dc:creator>
  <cp:lastModifiedBy>凯尔达</cp:lastModifiedBy>
  <cp:revision>23</cp:revision>
  <cp:lastPrinted>2026-05-13T00:41:00Z</cp:lastPrinted>
  <dcterms:created xsi:type="dcterms:W3CDTF">2026-05-07T01:04:00Z</dcterms:created>
  <dcterms:modified xsi:type="dcterms:W3CDTF">2026-05-13T06:33:00Z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C99DBAE4DC72455DB191226313690B0E_13</vt:lpwstr>
  </property>
  <property fmtid="{D5CDD505-2E9C-101B-9397-08002B2CF9AE}" pid="4" name="KSOTemplateDocerSaveRecord">
    <vt:lpwstr>eyJoZGlkIjoiMjA1ZThhNjAyMTAyNDAzZDlkMTYwZGVlMWVkMjQ4MjYifQ==</vt:lpwstr>
  </property>
</Properties>
</file>