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A55B" w14:textId="77777777" w:rsidR="003D4856" w:rsidRDefault="00000000">
      <w:pPr>
        <w:pStyle w:val="1"/>
        <w:rPr>
          <w:rFonts w:ascii="宋体" w:eastAsia="宋体" w:hAnsi="宋体" w:cs="宋体" w:hint="eastAsia"/>
          <w:sz w:val="24"/>
          <w:szCs w:val="24"/>
          <w:lang w:val="en-US"/>
        </w:rPr>
      </w:pPr>
      <w:r>
        <w:rPr>
          <w:rFonts w:ascii="宋体" w:eastAsia="宋体" w:hAnsi="宋体" w:cs="宋体" w:hint="eastAsia"/>
          <w:sz w:val="24"/>
          <w:szCs w:val="24"/>
          <w:lang w:val="en-US"/>
        </w:rPr>
        <w:t>证券代</w:t>
      </w:r>
      <w:r>
        <w:rPr>
          <w:rFonts w:ascii="Times New Roman" w:eastAsia="宋体" w:hAnsi="Times New Roman" w:cs="宋体" w:hint="eastAsia"/>
          <w:sz w:val="24"/>
          <w:szCs w:val="24"/>
          <w:lang w:val="en-US"/>
        </w:rPr>
        <w:t>码：</w:t>
      </w:r>
      <w:r>
        <w:rPr>
          <w:rFonts w:ascii="Times New Roman" w:eastAsia="宋体" w:hAnsi="Times New Roman" w:cs="宋体" w:hint="eastAsia"/>
          <w:sz w:val="24"/>
          <w:szCs w:val="24"/>
          <w:lang w:val="en-US"/>
        </w:rPr>
        <w:t xml:space="preserve">688348 </w:t>
      </w:r>
      <w:r>
        <w:rPr>
          <w:rFonts w:ascii="宋体" w:eastAsia="宋体" w:hAnsi="宋体" w:cs="宋体" w:hint="eastAsia"/>
          <w:sz w:val="24"/>
          <w:szCs w:val="24"/>
          <w:lang w:val="en-US"/>
        </w:rPr>
        <w:t xml:space="preserve">                              证券简称：昱能科技</w:t>
      </w:r>
    </w:p>
    <w:p w14:paraId="723E7A2F" w14:textId="77777777" w:rsidR="003D4856" w:rsidRDefault="003D4856">
      <w:pPr>
        <w:jc w:val="center"/>
        <w:rPr>
          <w:rFonts w:ascii="宋体" w:eastAsia="宋体" w:hAnsi="宋体" w:cs="宋体" w:hint="eastAsia"/>
          <w:b/>
          <w:bCs/>
          <w:sz w:val="28"/>
          <w:szCs w:val="28"/>
        </w:rPr>
      </w:pPr>
    </w:p>
    <w:p w14:paraId="41B17AAE" w14:textId="77777777" w:rsidR="003D4856" w:rsidRDefault="00000000">
      <w:pPr>
        <w:spacing w:line="360" w:lineRule="auto"/>
        <w:jc w:val="center"/>
        <w:rPr>
          <w:rFonts w:ascii="Times New Roman" w:eastAsia="宋体" w:hAnsi="Times New Roman" w:cs="宋体"/>
          <w:bCs/>
          <w:sz w:val="32"/>
          <w:szCs w:val="32"/>
        </w:rPr>
      </w:pPr>
      <w:r>
        <w:rPr>
          <w:rFonts w:ascii="Times New Roman" w:eastAsia="宋体" w:hAnsi="Times New Roman" w:cs="宋体" w:hint="eastAsia"/>
          <w:bCs/>
          <w:sz w:val="32"/>
          <w:szCs w:val="32"/>
        </w:rPr>
        <w:t>昱能科技股份有限公司投资者关系活动记录表</w:t>
      </w:r>
    </w:p>
    <w:p w14:paraId="4044D7A4" w14:textId="77777777" w:rsidR="003D4856" w:rsidRDefault="00000000">
      <w:pPr>
        <w:spacing w:line="360" w:lineRule="auto"/>
        <w:jc w:val="center"/>
        <w:rPr>
          <w:rFonts w:ascii="Times New Roman" w:eastAsia="宋体" w:hAnsi="Times New Roman" w:cs="宋体"/>
          <w:bCs/>
          <w:sz w:val="32"/>
          <w:szCs w:val="32"/>
        </w:rPr>
      </w:pPr>
      <w:r>
        <w:rPr>
          <w:rFonts w:ascii="Times New Roman" w:eastAsia="宋体" w:hAnsi="Times New Roman" w:cs="宋体" w:hint="eastAsia"/>
          <w:bCs/>
          <w:sz w:val="32"/>
          <w:szCs w:val="32"/>
        </w:rPr>
        <w:t>（</w:t>
      </w:r>
      <w:r>
        <w:rPr>
          <w:rFonts w:ascii="Times New Roman" w:eastAsia="宋体" w:hAnsi="Times New Roman" w:cs="宋体" w:hint="eastAsia"/>
          <w:bCs/>
          <w:sz w:val="32"/>
          <w:szCs w:val="32"/>
        </w:rPr>
        <w:t>202</w:t>
      </w:r>
      <w:r>
        <w:rPr>
          <w:rFonts w:ascii="Times New Roman" w:eastAsia="宋体" w:hAnsi="Times New Roman" w:cs="宋体" w:hint="eastAsia"/>
          <w:bCs/>
          <w:sz w:val="32"/>
          <w:szCs w:val="32"/>
          <w:lang w:val="en-US"/>
        </w:rPr>
        <w:t>5</w:t>
      </w:r>
      <w:r>
        <w:rPr>
          <w:rFonts w:ascii="Times New Roman" w:eastAsia="宋体" w:hAnsi="Times New Roman" w:cs="宋体" w:hint="eastAsia"/>
          <w:bCs/>
          <w:sz w:val="32"/>
          <w:szCs w:val="32"/>
        </w:rPr>
        <w:t>年度及</w:t>
      </w:r>
      <w:r>
        <w:rPr>
          <w:rFonts w:ascii="Times New Roman" w:eastAsia="宋体" w:hAnsi="Times New Roman" w:cs="宋体" w:hint="eastAsia"/>
          <w:bCs/>
          <w:sz w:val="32"/>
          <w:szCs w:val="32"/>
        </w:rPr>
        <w:t>202</w:t>
      </w:r>
      <w:r>
        <w:rPr>
          <w:rFonts w:ascii="Times New Roman" w:eastAsia="宋体" w:hAnsi="Times New Roman" w:cs="宋体" w:hint="eastAsia"/>
          <w:bCs/>
          <w:sz w:val="32"/>
          <w:szCs w:val="32"/>
          <w:lang w:val="en-US"/>
        </w:rPr>
        <w:t>6</w:t>
      </w:r>
      <w:r>
        <w:rPr>
          <w:rFonts w:ascii="Times New Roman" w:eastAsia="宋体" w:hAnsi="Times New Roman" w:cs="宋体" w:hint="eastAsia"/>
          <w:bCs/>
          <w:sz w:val="32"/>
          <w:szCs w:val="32"/>
        </w:rPr>
        <w:t>年第一季度业绩说明会）</w:t>
      </w:r>
    </w:p>
    <w:p w14:paraId="3584A385" w14:textId="77777777" w:rsidR="003D4856" w:rsidRDefault="003D4856">
      <w:pPr>
        <w:jc w:val="center"/>
        <w:rPr>
          <w:rFonts w:ascii="宋体" w:eastAsia="宋体" w:hAnsi="宋体" w:cs="宋体" w:hint="eastAsia"/>
          <w:b/>
          <w:bCs/>
          <w:sz w:val="28"/>
          <w:szCs w:val="28"/>
        </w:rPr>
      </w:pPr>
    </w:p>
    <w:p w14:paraId="50BC3216" w14:textId="77777777" w:rsidR="003D4856" w:rsidRDefault="00000000">
      <w:pPr>
        <w:spacing w:before="51" w:after="32"/>
        <w:ind w:right="619"/>
        <w:jc w:val="right"/>
        <w:rPr>
          <w:rFonts w:ascii="Times New Roman" w:eastAsia="宋体" w:hAnsi="Times New Roman" w:cs="宋体"/>
          <w:sz w:val="28"/>
          <w:lang w:val="en-US"/>
        </w:rPr>
      </w:pPr>
      <w:r>
        <w:rPr>
          <w:rFonts w:ascii="Times New Roman" w:eastAsia="宋体" w:hAnsi="Times New Roman" w:cs="宋体" w:hint="eastAsia"/>
          <w:sz w:val="28"/>
        </w:rPr>
        <w:t>编号：</w:t>
      </w:r>
      <w:r>
        <w:rPr>
          <w:rFonts w:ascii="Times New Roman" w:eastAsia="宋体" w:hAnsi="Times New Roman" w:cs="宋体" w:hint="eastAsia"/>
          <w:sz w:val="28"/>
          <w:lang w:val="en-US"/>
        </w:rPr>
        <w:t>20260513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6545"/>
      </w:tblGrid>
      <w:tr w:rsidR="003D4856" w14:paraId="6BA2DFDE" w14:textId="77777777">
        <w:trPr>
          <w:trHeight w:val="397"/>
          <w:jc w:val="center"/>
        </w:trPr>
        <w:tc>
          <w:tcPr>
            <w:tcW w:w="1980" w:type="dxa"/>
            <w:vAlign w:val="center"/>
          </w:tcPr>
          <w:p w14:paraId="7A4C17FE" w14:textId="77777777" w:rsidR="003D4856" w:rsidRDefault="00000000">
            <w:pPr>
              <w:pStyle w:val="TableParagraph"/>
              <w:ind w:leftChars="50" w:left="110" w:rightChars="50" w:right="110"/>
              <w:rPr>
                <w:rFonts w:ascii="宋体" w:eastAsia="宋体" w:hAnsi="宋体" w:cs="宋体" w:hint="eastAsia"/>
                <w:sz w:val="24"/>
                <w:szCs w:val="24"/>
              </w:rPr>
            </w:pPr>
            <w:r>
              <w:rPr>
                <w:rFonts w:ascii="宋体" w:eastAsia="宋体" w:hAnsi="宋体" w:cs="宋体" w:hint="eastAsia"/>
                <w:sz w:val="24"/>
                <w:szCs w:val="24"/>
              </w:rPr>
              <w:t>投资者关系活动类别</w:t>
            </w:r>
          </w:p>
        </w:tc>
        <w:tc>
          <w:tcPr>
            <w:tcW w:w="6545" w:type="dxa"/>
            <w:vAlign w:val="center"/>
          </w:tcPr>
          <w:p w14:paraId="6CD0788C" w14:textId="77777777" w:rsidR="003D4856" w:rsidRDefault="00000000">
            <w:pPr>
              <w:pStyle w:val="TableParagraph"/>
              <w:tabs>
                <w:tab w:val="left" w:pos="2418"/>
              </w:tabs>
              <w:spacing w:line="360" w:lineRule="exact"/>
              <w:ind w:left="108"/>
              <w:jc w:val="both"/>
              <w:rPr>
                <w:rFonts w:ascii="Times New Roman" w:eastAsia="宋体" w:hAnsi="Times New Roman" w:cs="宋体"/>
                <w:sz w:val="24"/>
                <w:szCs w:val="24"/>
              </w:rPr>
            </w:pPr>
            <w:sdt>
              <w:sdtPr>
                <w:rPr>
                  <w:rFonts w:ascii="Times New Roman" w:eastAsia="宋体" w:hAnsi="Times New Roman" w:cs="宋体" w:hint="eastAsia"/>
                  <w:sz w:val="24"/>
                  <w:szCs w:val="24"/>
                </w:rPr>
                <w:id w:val="249780449"/>
                <w14:checkbox>
                  <w14:checked w14:val="0"/>
                  <w14:checkedState w14:val="0052" w14:font="Wingdings 2"/>
                  <w14:uncheckedState w14:val="2610" w14:font="MS Gothic"/>
                </w14:checkbox>
              </w:sdtPr>
              <w:sdtContent>
                <w:r>
                  <w:rPr>
                    <w:rFonts w:ascii="MS Gothic" w:eastAsia="宋体" w:hAnsi="MS Gothic" w:cs="Segoe UI Symbol"/>
                    <w:sz w:val="24"/>
                    <w:szCs w:val="24"/>
                  </w:rPr>
                  <w:t>☐</w:t>
                </w:r>
              </w:sdtContent>
            </w:sdt>
            <w:r>
              <w:rPr>
                <w:rFonts w:ascii="Times New Roman" w:eastAsia="宋体" w:hAnsi="Times New Roman" w:cs="宋体" w:hint="eastAsia"/>
                <w:sz w:val="24"/>
                <w:szCs w:val="24"/>
              </w:rPr>
              <w:t>特</w:t>
            </w:r>
            <w:r>
              <w:rPr>
                <w:rFonts w:ascii="Times New Roman" w:eastAsia="宋体" w:hAnsi="Times New Roman" w:cs="宋体" w:hint="eastAsia"/>
                <w:spacing w:val="-3"/>
                <w:sz w:val="24"/>
                <w:szCs w:val="24"/>
              </w:rPr>
              <w:t>定</w:t>
            </w:r>
            <w:r>
              <w:rPr>
                <w:rFonts w:ascii="Times New Roman" w:eastAsia="宋体" w:hAnsi="Times New Roman" w:cs="宋体" w:hint="eastAsia"/>
                <w:sz w:val="24"/>
                <w:szCs w:val="24"/>
              </w:rPr>
              <w:t>对</w:t>
            </w:r>
            <w:r>
              <w:rPr>
                <w:rFonts w:ascii="Times New Roman" w:eastAsia="宋体" w:hAnsi="Times New Roman" w:cs="宋体" w:hint="eastAsia"/>
                <w:spacing w:val="-3"/>
                <w:sz w:val="24"/>
                <w:szCs w:val="24"/>
              </w:rPr>
              <w:t>象</w:t>
            </w:r>
            <w:r>
              <w:rPr>
                <w:rFonts w:ascii="Times New Roman" w:eastAsia="宋体" w:hAnsi="Times New Roman" w:cs="宋体" w:hint="eastAsia"/>
                <w:sz w:val="24"/>
                <w:szCs w:val="24"/>
              </w:rPr>
              <w:t>调研</w:t>
            </w:r>
            <w:r>
              <w:rPr>
                <w:rFonts w:ascii="Times New Roman" w:eastAsia="宋体" w:hAnsi="Times New Roman" w:cs="宋体" w:hint="eastAsia"/>
                <w:sz w:val="24"/>
                <w:szCs w:val="24"/>
              </w:rPr>
              <w:tab/>
            </w:r>
            <w:sdt>
              <w:sdtPr>
                <w:rPr>
                  <w:rFonts w:ascii="Times New Roman" w:eastAsia="宋体" w:hAnsi="Times New Roman" w:cs="宋体" w:hint="eastAsia"/>
                  <w:sz w:val="24"/>
                  <w:szCs w:val="24"/>
                </w:rPr>
                <w:id w:val="-416875725"/>
                <w14:checkbox>
                  <w14:checked w14:val="0"/>
                  <w14:checkedState w14:val="0052" w14:font="Wingdings 2"/>
                  <w14:uncheckedState w14:val="2610" w14:font="MS Gothic"/>
                </w14:checkbox>
              </w:sdtPr>
              <w:sdtContent>
                <w:r>
                  <w:rPr>
                    <w:rFonts w:ascii="Times New Roman" w:eastAsia="宋体" w:hAnsi="Times New Roman" w:cs="Segoe UI Symbol"/>
                    <w:sz w:val="24"/>
                    <w:szCs w:val="24"/>
                  </w:rPr>
                  <w:t>☐</w:t>
                </w:r>
              </w:sdtContent>
            </w:sdt>
            <w:r>
              <w:rPr>
                <w:rFonts w:ascii="Times New Roman" w:eastAsia="宋体" w:hAnsi="Times New Roman" w:cs="宋体" w:hint="eastAsia"/>
                <w:sz w:val="24"/>
                <w:szCs w:val="24"/>
              </w:rPr>
              <w:t>分</w:t>
            </w:r>
            <w:r>
              <w:rPr>
                <w:rFonts w:ascii="Times New Roman" w:eastAsia="宋体" w:hAnsi="Times New Roman" w:cs="宋体" w:hint="eastAsia"/>
                <w:spacing w:val="-3"/>
                <w:sz w:val="24"/>
                <w:szCs w:val="24"/>
              </w:rPr>
              <w:t>析</w:t>
            </w:r>
            <w:r>
              <w:rPr>
                <w:rFonts w:ascii="Times New Roman" w:eastAsia="宋体" w:hAnsi="Times New Roman" w:cs="宋体" w:hint="eastAsia"/>
                <w:sz w:val="24"/>
                <w:szCs w:val="24"/>
              </w:rPr>
              <w:t>师</w:t>
            </w:r>
            <w:r>
              <w:rPr>
                <w:rFonts w:ascii="Times New Roman" w:eastAsia="宋体" w:hAnsi="Times New Roman" w:cs="宋体" w:hint="eastAsia"/>
                <w:spacing w:val="-3"/>
                <w:sz w:val="24"/>
                <w:szCs w:val="24"/>
              </w:rPr>
              <w:t>会</w:t>
            </w:r>
            <w:r>
              <w:rPr>
                <w:rFonts w:ascii="Times New Roman" w:eastAsia="宋体" w:hAnsi="Times New Roman" w:cs="宋体" w:hint="eastAsia"/>
                <w:sz w:val="24"/>
                <w:szCs w:val="24"/>
              </w:rPr>
              <w:t>议</w:t>
            </w:r>
          </w:p>
          <w:p w14:paraId="60714FD5" w14:textId="77777777" w:rsidR="003D4856" w:rsidRDefault="00000000">
            <w:pPr>
              <w:pStyle w:val="TableParagraph"/>
              <w:tabs>
                <w:tab w:val="left" w:pos="2418"/>
              </w:tabs>
              <w:spacing w:line="360" w:lineRule="exact"/>
              <w:ind w:left="108"/>
              <w:jc w:val="both"/>
              <w:rPr>
                <w:rFonts w:ascii="Times New Roman" w:eastAsia="宋体" w:hAnsi="Times New Roman" w:cs="宋体"/>
                <w:sz w:val="24"/>
                <w:szCs w:val="24"/>
              </w:rPr>
            </w:pPr>
            <w:sdt>
              <w:sdtPr>
                <w:rPr>
                  <w:rFonts w:ascii="Times New Roman" w:eastAsia="宋体" w:hAnsi="Times New Roman" w:cs="宋体" w:hint="eastAsia"/>
                  <w:sz w:val="24"/>
                  <w:szCs w:val="24"/>
                </w:rPr>
                <w:id w:val="1206906014"/>
                <w14:checkbox>
                  <w14:checked w14:val="0"/>
                  <w14:checkedState w14:val="0052" w14:font="Wingdings 2"/>
                  <w14:uncheckedState w14:val="2610" w14:font="MS Gothic"/>
                </w14:checkbox>
              </w:sdtPr>
              <w:sdtContent>
                <w:r>
                  <w:rPr>
                    <w:rFonts w:ascii="Times New Roman" w:eastAsia="宋体" w:hAnsi="Times New Roman" w:cs="Segoe UI Symbol"/>
                    <w:sz w:val="24"/>
                    <w:szCs w:val="24"/>
                  </w:rPr>
                  <w:t>☐</w:t>
                </w:r>
              </w:sdtContent>
            </w:sdt>
            <w:r>
              <w:rPr>
                <w:rFonts w:ascii="Times New Roman" w:eastAsia="宋体" w:hAnsi="Times New Roman" w:cs="宋体" w:hint="eastAsia"/>
                <w:sz w:val="24"/>
                <w:szCs w:val="24"/>
              </w:rPr>
              <w:t>媒</w:t>
            </w:r>
            <w:r>
              <w:rPr>
                <w:rFonts w:ascii="Times New Roman" w:eastAsia="宋体" w:hAnsi="Times New Roman" w:cs="宋体" w:hint="eastAsia"/>
                <w:spacing w:val="-3"/>
                <w:sz w:val="24"/>
                <w:szCs w:val="24"/>
              </w:rPr>
              <w:t>体</w:t>
            </w:r>
            <w:r>
              <w:rPr>
                <w:rFonts w:ascii="Times New Roman" w:eastAsia="宋体" w:hAnsi="Times New Roman" w:cs="宋体" w:hint="eastAsia"/>
                <w:sz w:val="24"/>
                <w:szCs w:val="24"/>
              </w:rPr>
              <w:t>采访</w:t>
            </w:r>
            <w:r>
              <w:rPr>
                <w:rFonts w:ascii="Times New Roman" w:eastAsia="宋体" w:hAnsi="Times New Roman" w:cs="宋体" w:hint="eastAsia"/>
                <w:sz w:val="24"/>
                <w:szCs w:val="24"/>
              </w:rPr>
              <w:tab/>
            </w:r>
            <w:sdt>
              <w:sdtPr>
                <w:rPr>
                  <w:rFonts w:ascii="Times New Roman" w:eastAsia="宋体" w:hAnsi="Times New Roman" w:cs="宋体" w:hint="eastAsia"/>
                  <w:sz w:val="24"/>
                  <w:szCs w:val="24"/>
                </w:rPr>
                <w:id w:val="-66658901"/>
                <w14:checkbox>
                  <w14:checked w14:val="1"/>
                  <w14:checkedState w14:val="0052" w14:font="Wingdings 2"/>
                  <w14:uncheckedState w14:val="2610" w14:font="MS Gothic"/>
                </w14:checkbox>
              </w:sdtPr>
              <w:sdtContent>
                <w:r>
                  <w:rPr>
                    <w:rFonts w:ascii="Wingdings 2" w:eastAsia="宋体" w:hAnsi="Wingdings 2" w:cs="宋体" w:hint="eastAsia"/>
                    <w:sz w:val="24"/>
                    <w:szCs w:val="24"/>
                  </w:rPr>
                  <w:t>R</w:t>
                </w:r>
              </w:sdtContent>
            </w:sdt>
            <w:r>
              <w:rPr>
                <w:rFonts w:ascii="Times New Roman" w:eastAsia="宋体" w:hAnsi="Times New Roman" w:cs="宋体" w:hint="eastAsia"/>
                <w:sz w:val="24"/>
                <w:szCs w:val="24"/>
              </w:rPr>
              <w:t>业</w:t>
            </w:r>
            <w:r>
              <w:rPr>
                <w:rFonts w:ascii="Times New Roman" w:eastAsia="宋体" w:hAnsi="Times New Roman" w:cs="宋体" w:hint="eastAsia"/>
                <w:spacing w:val="-3"/>
                <w:sz w:val="24"/>
                <w:szCs w:val="24"/>
              </w:rPr>
              <w:t>绩</w:t>
            </w:r>
            <w:r>
              <w:rPr>
                <w:rFonts w:ascii="Times New Roman" w:eastAsia="宋体" w:hAnsi="Times New Roman" w:cs="宋体" w:hint="eastAsia"/>
                <w:sz w:val="24"/>
                <w:szCs w:val="24"/>
              </w:rPr>
              <w:t>说</w:t>
            </w:r>
            <w:r>
              <w:rPr>
                <w:rFonts w:ascii="Times New Roman" w:eastAsia="宋体" w:hAnsi="Times New Roman" w:cs="宋体" w:hint="eastAsia"/>
                <w:spacing w:val="-3"/>
                <w:sz w:val="24"/>
                <w:szCs w:val="24"/>
              </w:rPr>
              <w:t>明</w:t>
            </w:r>
            <w:r>
              <w:rPr>
                <w:rFonts w:ascii="Times New Roman" w:eastAsia="宋体" w:hAnsi="Times New Roman" w:cs="宋体" w:hint="eastAsia"/>
                <w:sz w:val="24"/>
                <w:szCs w:val="24"/>
              </w:rPr>
              <w:t>会</w:t>
            </w:r>
          </w:p>
          <w:p w14:paraId="748CC3B9" w14:textId="77777777" w:rsidR="003D4856" w:rsidRDefault="00000000">
            <w:pPr>
              <w:pStyle w:val="TableParagraph"/>
              <w:tabs>
                <w:tab w:val="left" w:pos="2418"/>
              </w:tabs>
              <w:spacing w:line="360" w:lineRule="exact"/>
              <w:ind w:left="108"/>
              <w:jc w:val="both"/>
              <w:rPr>
                <w:rFonts w:ascii="Times New Roman" w:eastAsia="宋体" w:hAnsi="Times New Roman" w:cs="宋体"/>
                <w:sz w:val="24"/>
                <w:szCs w:val="24"/>
              </w:rPr>
            </w:pPr>
            <w:sdt>
              <w:sdtPr>
                <w:rPr>
                  <w:rFonts w:ascii="Times New Roman" w:eastAsia="宋体" w:hAnsi="Times New Roman" w:cs="宋体" w:hint="eastAsia"/>
                  <w:sz w:val="24"/>
                  <w:szCs w:val="24"/>
                </w:rPr>
                <w:id w:val="-1848167434"/>
                <w14:checkbox>
                  <w14:checked w14:val="0"/>
                  <w14:checkedState w14:val="0052" w14:font="Wingdings 2"/>
                  <w14:uncheckedState w14:val="2610" w14:font="MS Gothic"/>
                </w14:checkbox>
              </w:sdtPr>
              <w:sdtContent>
                <w:r>
                  <w:rPr>
                    <w:rFonts w:ascii="Times New Roman" w:eastAsia="宋体" w:hAnsi="Times New Roman" w:cs="Segoe UI Symbol"/>
                    <w:sz w:val="24"/>
                    <w:szCs w:val="24"/>
                  </w:rPr>
                  <w:t>☐</w:t>
                </w:r>
              </w:sdtContent>
            </w:sdt>
            <w:r>
              <w:rPr>
                <w:rFonts w:ascii="Times New Roman" w:eastAsia="宋体" w:hAnsi="Times New Roman" w:cs="宋体" w:hint="eastAsia"/>
                <w:sz w:val="24"/>
                <w:szCs w:val="24"/>
              </w:rPr>
              <w:t>新</w:t>
            </w:r>
            <w:r>
              <w:rPr>
                <w:rFonts w:ascii="Times New Roman" w:eastAsia="宋体" w:hAnsi="Times New Roman" w:cs="宋体" w:hint="eastAsia"/>
                <w:spacing w:val="-3"/>
                <w:sz w:val="24"/>
                <w:szCs w:val="24"/>
              </w:rPr>
              <w:t>闻</w:t>
            </w:r>
            <w:r>
              <w:rPr>
                <w:rFonts w:ascii="Times New Roman" w:eastAsia="宋体" w:hAnsi="Times New Roman" w:cs="宋体" w:hint="eastAsia"/>
                <w:sz w:val="24"/>
                <w:szCs w:val="24"/>
              </w:rPr>
              <w:t>发</w:t>
            </w:r>
            <w:r>
              <w:rPr>
                <w:rFonts w:ascii="Times New Roman" w:eastAsia="宋体" w:hAnsi="Times New Roman" w:cs="宋体" w:hint="eastAsia"/>
                <w:spacing w:val="-3"/>
                <w:sz w:val="24"/>
                <w:szCs w:val="24"/>
              </w:rPr>
              <w:t>布</w:t>
            </w:r>
            <w:r>
              <w:rPr>
                <w:rFonts w:ascii="Times New Roman" w:eastAsia="宋体" w:hAnsi="Times New Roman" w:cs="宋体" w:hint="eastAsia"/>
                <w:sz w:val="24"/>
                <w:szCs w:val="24"/>
              </w:rPr>
              <w:t>会</w:t>
            </w:r>
            <w:r>
              <w:rPr>
                <w:rFonts w:ascii="Times New Roman" w:eastAsia="宋体" w:hAnsi="Times New Roman" w:cs="宋体" w:hint="eastAsia"/>
                <w:sz w:val="24"/>
                <w:szCs w:val="24"/>
              </w:rPr>
              <w:tab/>
            </w:r>
            <w:sdt>
              <w:sdtPr>
                <w:rPr>
                  <w:rFonts w:ascii="Times New Roman" w:eastAsia="宋体" w:hAnsi="Times New Roman" w:cs="宋体" w:hint="eastAsia"/>
                  <w:sz w:val="24"/>
                  <w:szCs w:val="24"/>
                </w:rPr>
                <w:id w:val="412049691"/>
                <w14:checkbox>
                  <w14:checked w14:val="0"/>
                  <w14:checkedState w14:val="0052" w14:font="Wingdings 2"/>
                  <w14:uncheckedState w14:val="2610" w14:font="MS Gothic"/>
                </w14:checkbox>
              </w:sdtPr>
              <w:sdtContent>
                <w:r>
                  <w:rPr>
                    <w:rFonts w:ascii="Times New Roman" w:eastAsia="宋体" w:hAnsi="Times New Roman" w:cs="Segoe UI Symbol"/>
                    <w:sz w:val="24"/>
                    <w:szCs w:val="24"/>
                  </w:rPr>
                  <w:t>☐</w:t>
                </w:r>
              </w:sdtContent>
            </w:sdt>
            <w:r>
              <w:rPr>
                <w:rFonts w:ascii="Times New Roman" w:eastAsia="宋体" w:hAnsi="Times New Roman" w:cs="宋体" w:hint="eastAsia"/>
                <w:sz w:val="24"/>
                <w:szCs w:val="24"/>
              </w:rPr>
              <w:t>路</w:t>
            </w:r>
            <w:r>
              <w:rPr>
                <w:rFonts w:ascii="Times New Roman" w:eastAsia="宋体" w:hAnsi="Times New Roman" w:cs="宋体" w:hint="eastAsia"/>
                <w:spacing w:val="-3"/>
                <w:sz w:val="24"/>
                <w:szCs w:val="24"/>
              </w:rPr>
              <w:t>演</w:t>
            </w:r>
            <w:r>
              <w:rPr>
                <w:rFonts w:ascii="Times New Roman" w:eastAsia="宋体" w:hAnsi="Times New Roman" w:cs="宋体" w:hint="eastAsia"/>
                <w:sz w:val="24"/>
                <w:szCs w:val="24"/>
              </w:rPr>
              <w:t>活动</w:t>
            </w:r>
          </w:p>
          <w:p w14:paraId="6F10A6F1" w14:textId="77777777" w:rsidR="003D4856" w:rsidRDefault="00000000">
            <w:pPr>
              <w:pStyle w:val="TableParagraph"/>
              <w:spacing w:line="360" w:lineRule="exact"/>
              <w:ind w:left="108"/>
              <w:jc w:val="both"/>
              <w:rPr>
                <w:rFonts w:ascii="Times New Roman" w:eastAsia="宋体" w:hAnsi="Times New Roman" w:cs="宋体"/>
                <w:sz w:val="24"/>
                <w:szCs w:val="24"/>
              </w:rPr>
            </w:pPr>
            <w:sdt>
              <w:sdtPr>
                <w:rPr>
                  <w:rFonts w:ascii="Times New Roman" w:eastAsia="宋体" w:hAnsi="Times New Roman" w:cs="宋体" w:hint="eastAsia"/>
                  <w:sz w:val="24"/>
                  <w:szCs w:val="24"/>
                </w:rPr>
                <w:id w:val="-1333366911"/>
                <w14:checkbox>
                  <w14:checked w14:val="0"/>
                  <w14:checkedState w14:val="0052" w14:font="Wingdings 2"/>
                  <w14:uncheckedState w14:val="2610" w14:font="MS Gothic"/>
                </w14:checkbox>
              </w:sdtPr>
              <w:sdtContent>
                <w:r>
                  <w:rPr>
                    <w:rFonts w:ascii="Times New Roman" w:eastAsia="宋体" w:hAnsi="Times New Roman" w:cs="Segoe UI Symbol"/>
                    <w:sz w:val="24"/>
                    <w:szCs w:val="24"/>
                  </w:rPr>
                  <w:t>☐</w:t>
                </w:r>
              </w:sdtContent>
            </w:sdt>
            <w:r>
              <w:rPr>
                <w:rFonts w:ascii="Times New Roman" w:eastAsia="宋体" w:hAnsi="Times New Roman" w:cs="宋体" w:hint="eastAsia"/>
                <w:sz w:val="24"/>
                <w:szCs w:val="24"/>
              </w:rPr>
              <w:t>现场参观</w:t>
            </w:r>
          </w:p>
          <w:p w14:paraId="1D26915A" w14:textId="77777777" w:rsidR="003D4856" w:rsidRDefault="00000000">
            <w:pPr>
              <w:pStyle w:val="TableParagraph"/>
              <w:spacing w:line="360" w:lineRule="exact"/>
              <w:ind w:left="108"/>
              <w:jc w:val="both"/>
              <w:rPr>
                <w:rFonts w:ascii="Times New Roman" w:eastAsia="宋体" w:hAnsi="Times New Roman" w:cs="宋体"/>
                <w:sz w:val="21"/>
              </w:rPr>
            </w:pPr>
            <w:sdt>
              <w:sdtPr>
                <w:rPr>
                  <w:rFonts w:ascii="Times New Roman" w:eastAsia="宋体" w:hAnsi="Times New Roman" w:cs="宋体" w:hint="eastAsia"/>
                  <w:sz w:val="24"/>
                  <w:szCs w:val="24"/>
                </w:rPr>
                <w:id w:val="400885218"/>
                <w14:checkbox>
                  <w14:checked w14:val="0"/>
                  <w14:checkedState w14:val="0052" w14:font="Wingdings 2"/>
                  <w14:uncheckedState w14:val="2610" w14:font="MS Gothic"/>
                </w14:checkbox>
              </w:sdtPr>
              <w:sdtContent>
                <w:r>
                  <w:rPr>
                    <w:rFonts w:ascii="Times New Roman" w:eastAsia="宋体" w:hAnsi="Times New Roman" w:cs="Segoe UI Symbol"/>
                    <w:sz w:val="24"/>
                    <w:szCs w:val="24"/>
                  </w:rPr>
                  <w:t>☐</w:t>
                </w:r>
              </w:sdtContent>
            </w:sdt>
            <w:r>
              <w:rPr>
                <w:rFonts w:ascii="Times New Roman" w:eastAsia="宋体" w:hAnsi="Times New Roman" w:cs="宋体" w:hint="eastAsia"/>
                <w:sz w:val="24"/>
                <w:szCs w:val="24"/>
              </w:rPr>
              <w:t>其他（</w:t>
            </w:r>
            <w:r>
              <w:rPr>
                <w:rFonts w:ascii="Times New Roman" w:eastAsia="宋体" w:hAnsi="Times New Roman" w:cs="宋体" w:hint="eastAsia"/>
                <w:sz w:val="24"/>
                <w:szCs w:val="24"/>
                <w:u w:val="single"/>
              </w:rPr>
              <w:t>请文字说明其他活动内容）</w:t>
            </w:r>
          </w:p>
        </w:tc>
      </w:tr>
      <w:tr w:rsidR="003D4856" w14:paraId="3306C97E" w14:textId="77777777">
        <w:trPr>
          <w:trHeight w:val="397"/>
          <w:jc w:val="center"/>
        </w:trPr>
        <w:tc>
          <w:tcPr>
            <w:tcW w:w="1980" w:type="dxa"/>
            <w:vAlign w:val="center"/>
          </w:tcPr>
          <w:p w14:paraId="4DC04CCA" w14:textId="77777777" w:rsidR="003D4856" w:rsidRDefault="00000000">
            <w:pPr>
              <w:pStyle w:val="TableParagraph"/>
              <w:ind w:leftChars="50" w:left="110" w:rightChars="50" w:right="1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参与单位名称</w:t>
            </w:r>
          </w:p>
          <w:p w14:paraId="2DF2B0D6" w14:textId="77777777" w:rsidR="003D4856" w:rsidRDefault="00000000">
            <w:pPr>
              <w:pStyle w:val="TableParagraph"/>
              <w:ind w:leftChars="50" w:left="110" w:rightChars="50" w:right="1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及人员姓名</w:t>
            </w:r>
          </w:p>
        </w:tc>
        <w:tc>
          <w:tcPr>
            <w:tcW w:w="6545" w:type="dxa"/>
            <w:vAlign w:val="center"/>
          </w:tcPr>
          <w:p w14:paraId="5276CF98" w14:textId="77777777" w:rsidR="003D4856" w:rsidRDefault="00000000">
            <w:pPr>
              <w:pStyle w:val="TableParagraph"/>
              <w:ind w:leftChars="50" w:left="110"/>
              <w:jc w:val="both"/>
              <w:rPr>
                <w:rFonts w:ascii="Times New Roman" w:eastAsia="宋体" w:hAnsi="Times New Roman" w:cs="宋体"/>
                <w:sz w:val="24"/>
                <w:szCs w:val="24"/>
              </w:rPr>
            </w:pPr>
            <w:r>
              <w:rPr>
                <w:rFonts w:ascii="Times New Roman" w:eastAsia="宋体" w:hAnsi="Times New Roman" w:cs="宋体" w:hint="eastAsia"/>
                <w:sz w:val="24"/>
                <w:szCs w:val="24"/>
              </w:rPr>
              <w:t>参与公司</w:t>
            </w:r>
            <w:r>
              <w:rPr>
                <w:rFonts w:ascii="Times New Roman" w:eastAsia="宋体" w:hAnsi="Times New Roman" w:cs="宋体" w:hint="eastAsia"/>
                <w:sz w:val="24"/>
                <w:szCs w:val="24"/>
              </w:rPr>
              <w:t>2025</w:t>
            </w:r>
            <w:r>
              <w:rPr>
                <w:rFonts w:ascii="Times New Roman" w:eastAsia="宋体" w:hAnsi="Times New Roman" w:cs="宋体" w:hint="eastAsia"/>
                <w:sz w:val="24"/>
                <w:szCs w:val="24"/>
              </w:rPr>
              <w:t>年</w:t>
            </w:r>
            <w:r>
              <w:rPr>
                <w:rFonts w:ascii="Times New Roman" w:eastAsia="宋体" w:hAnsi="Times New Roman" w:cs="宋体" w:hint="eastAsia"/>
                <w:sz w:val="24"/>
                <w:szCs w:val="24"/>
                <w:lang w:val="en-US"/>
              </w:rPr>
              <w:t>度及</w:t>
            </w:r>
            <w:r>
              <w:rPr>
                <w:rFonts w:ascii="Times New Roman" w:eastAsia="宋体" w:hAnsi="Times New Roman" w:cs="宋体" w:hint="eastAsia"/>
                <w:sz w:val="24"/>
                <w:szCs w:val="24"/>
              </w:rPr>
              <w:t>2026</w:t>
            </w:r>
            <w:r>
              <w:rPr>
                <w:rFonts w:ascii="Times New Roman" w:eastAsia="宋体" w:hAnsi="Times New Roman" w:cs="宋体" w:hint="eastAsia"/>
                <w:sz w:val="24"/>
                <w:szCs w:val="24"/>
              </w:rPr>
              <w:t>年第一季度业绩说明会的投资者</w:t>
            </w:r>
          </w:p>
        </w:tc>
      </w:tr>
      <w:tr w:rsidR="003D4856" w14:paraId="564FEB4D" w14:textId="77777777">
        <w:trPr>
          <w:trHeight w:val="397"/>
          <w:jc w:val="center"/>
        </w:trPr>
        <w:tc>
          <w:tcPr>
            <w:tcW w:w="1980" w:type="dxa"/>
            <w:vAlign w:val="center"/>
          </w:tcPr>
          <w:p w14:paraId="266CC75C" w14:textId="77777777" w:rsidR="003D4856" w:rsidRDefault="00000000">
            <w:pPr>
              <w:pStyle w:val="TableParagraph"/>
              <w:ind w:leftChars="50" w:left="110" w:rightChars="50" w:right="1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时间</w:t>
            </w:r>
          </w:p>
        </w:tc>
        <w:tc>
          <w:tcPr>
            <w:tcW w:w="6545" w:type="dxa"/>
            <w:vAlign w:val="center"/>
          </w:tcPr>
          <w:p w14:paraId="3628CD12" w14:textId="77777777" w:rsidR="003D4856" w:rsidRDefault="00000000">
            <w:pPr>
              <w:ind w:leftChars="50" w:left="110"/>
              <w:jc w:val="both"/>
              <w:rPr>
                <w:rFonts w:ascii="Times New Roman" w:eastAsia="宋体" w:hAnsi="Times New Roman"/>
                <w:sz w:val="24"/>
                <w:szCs w:val="24"/>
              </w:rPr>
            </w:pPr>
            <w:r>
              <w:rPr>
                <w:rFonts w:ascii="Times New Roman" w:eastAsia="宋体" w:hAnsi="Times New Roman" w:cstheme="minorEastAsia" w:hint="eastAsia"/>
                <w:sz w:val="24"/>
                <w:szCs w:val="24"/>
              </w:rPr>
              <w:t>202</w:t>
            </w:r>
            <w:r>
              <w:rPr>
                <w:rFonts w:ascii="Times New Roman" w:eastAsia="宋体" w:hAnsi="Times New Roman" w:cstheme="minorEastAsia" w:hint="eastAsia"/>
                <w:sz w:val="24"/>
                <w:szCs w:val="24"/>
                <w:lang w:val="en-US"/>
              </w:rPr>
              <w:t>6</w:t>
            </w:r>
            <w:r>
              <w:rPr>
                <w:rFonts w:ascii="Times New Roman" w:eastAsia="宋体" w:hAnsi="Times New Roman" w:cstheme="minorEastAsia" w:hint="eastAsia"/>
                <w:sz w:val="24"/>
                <w:szCs w:val="24"/>
              </w:rPr>
              <w:t>年</w:t>
            </w:r>
            <w:r>
              <w:rPr>
                <w:rFonts w:ascii="Times New Roman" w:eastAsia="宋体" w:hAnsi="Times New Roman" w:cstheme="minorEastAsia" w:hint="eastAsia"/>
                <w:sz w:val="24"/>
                <w:szCs w:val="24"/>
                <w:lang w:val="en-US"/>
              </w:rPr>
              <w:t>5</w:t>
            </w:r>
            <w:r>
              <w:rPr>
                <w:rFonts w:ascii="Times New Roman" w:eastAsia="宋体" w:hAnsi="Times New Roman" w:cstheme="minorEastAsia" w:hint="eastAsia"/>
                <w:sz w:val="24"/>
                <w:szCs w:val="24"/>
              </w:rPr>
              <w:t>月</w:t>
            </w:r>
            <w:r>
              <w:rPr>
                <w:rFonts w:ascii="Times New Roman" w:eastAsia="宋体" w:hAnsi="Times New Roman" w:cstheme="minorEastAsia" w:hint="eastAsia"/>
                <w:sz w:val="24"/>
                <w:szCs w:val="24"/>
                <w:lang w:val="en-US"/>
              </w:rPr>
              <w:t>13</w:t>
            </w:r>
            <w:r>
              <w:rPr>
                <w:rFonts w:ascii="Times New Roman" w:eastAsia="宋体" w:hAnsi="Times New Roman" w:cstheme="minorEastAsia" w:hint="eastAsia"/>
                <w:sz w:val="24"/>
                <w:szCs w:val="24"/>
              </w:rPr>
              <w:t>日</w:t>
            </w:r>
            <w:r>
              <w:rPr>
                <w:rFonts w:ascii="Times New Roman" w:eastAsia="宋体" w:hAnsi="Times New Roman" w:cstheme="minorEastAsia" w:hint="eastAsia"/>
                <w:sz w:val="24"/>
                <w:szCs w:val="24"/>
              </w:rPr>
              <w:t xml:space="preserve"> 15:</w:t>
            </w:r>
            <w:r>
              <w:rPr>
                <w:rFonts w:ascii="Times New Roman" w:eastAsia="宋体" w:hAnsi="Times New Roman" w:cstheme="minorEastAsia" w:hint="eastAsia"/>
                <w:sz w:val="24"/>
                <w:szCs w:val="24"/>
                <w:lang w:val="en-US"/>
              </w:rPr>
              <w:t>0</w:t>
            </w:r>
            <w:r>
              <w:rPr>
                <w:rFonts w:ascii="Times New Roman" w:eastAsia="宋体" w:hAnsi="Times New Roman" w:cstheme="minorEastAsia" w:hint="eastAsia"/>
                <w:sz w:val="24"/>
                <w:szCs w:val="24"/>
              </w:rPr>
              <w:t>0-16:</w:t>
            </w:r>
            <w:r>
              <w:rPr>
                <w:rFonts w:ascii="Times New Roman" w:eastAsia="宋体" w:hAnsi="Times New Roman" w:cstheme="minorEastAsia" w:hint="eastAsia"/>
                <w:sz w:val="24"/>
                <w:szCs w:val="24"/>
                <w:lang w:val="en-US"/>
              </w:rPr>
              <w:t>0</w:t>
            </w:r>
            <w:r>
              <w:rPr>
                <w:rFonts w:ascii="Times New Roman" w:eastAsia="宋体" w:hAnsi="Times New Roman" w:cstheme="minorEastAsia" w:hint="eastAsia"/>
                <w:sz w:val="24"/>
                <w:szCs w:val="24"/>
              </w:rPr>
              <w:t>0</w:t>
            </w:r>
          </w:p>
        </w:tc>
      </w:tr>
      <w:tr w:rsidR="003D4856" w14:paraId="092717F0" w14:textId="77777777">
        <w:trPr>
          <w:trHeight w:val="397"/>
          <w:jc w:val="center"/>
        </w:trPr>
        <w:tc>
          <w:tcPr>
            <w:tcW w:w="1980" w:type="dxa"/>
            <w:vAlign w:val="center"/>
          </w:tcPr>
          <w:p w14:paraId="5302D8EA" w14:textId="77777777" w:rsidR="003D4856" w:rsidRDefault="00000000">
            <w:pPr>
              <w:pStyle w:val="TableParagraph"/>
              <w:ind w:leftChars="50" w:left="110" w:rightChars="50" w:right="1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地点</w:t>
            </w:r>
          </w:p>
        </w:tc>
        <w:tc>
          <w:tcPr>
            <w:tcW w:w="6545" w:type="dxa"/>
            <w:vAlign w:val="center"/>
          </w:tcPr>
          <w:p w14:paraId="2F487116" w14:textId="77777777" w:rsidR="003D4856" w:rsidRDefault="00000000">
            <w:pPr>
              <w:pStyle w:val="TableParagraph"/>
              <w:ind w:leftChars="50" w:left="110"/>
              <w:jc w:val="both"/>
              <w:rPr>
                <w:rFonts w:ascii="Times New Roman" w:eastAsia="宋体" w:hAnsi="Times New Roman" w:cs="宋体"/>
                <w:sz w:val="24"/>
                <w:szCs w:val="24"/>
                <w:lang w:val="en-US"/>
              </w:rPr>
            </w:pPr>
            <w:r>
              <w:rPr>
                <w:rFonts w:ascii="Times New Roman" w:eastAsia="宋体" w:hAnsi="Times New Roman" w:cs="宋体" w:hint="eastAsia"/>
                <w:sz w:val="24"/>
                <w:szCs w:val="24"/>
                <w:lang w:val="en-US"/>
              </w:rPr>
              <w:t>网上会议</w:t>
            </w:r>
          </w:p>
        </w:tc>
      </w:tr>
      <w:tr w:rsidR="003D4856" w14:paraId="653228F7" w14:textId="77777777">
        <w:trPr>
          <w:trHeight w:val="397"/>
          <w:jc w:val="center"/>
        </w:trPr>
        <w:tc>
          <w:tcPr>
            <w:tcW w:w="1980" w:type="dxa"/>
            <w:vAlign w:val="center"/>
          </w:tcPr>
          <w:p w14:paraId="1B0C2D61" w14:textId="77777777" w:rsidR="003D4856" w:rsidRDefault="00000000">
            <w:pPr>
              <w:pStyle w:val="TableParagraph"/>
              <w:ind w:leftChars="50" w:left="110" w:rightChars="50" w:right="110"/>
              <w:rPr>
                <w:rFonts w:ascii="宋体" w:eastAsia="宋体" w:hAnsi="宋体" w:cs="宋体" w:hint="eastAsia"/>
                <w:sz w:val="24"/>
                <w:szCs w:val="24"/>
              </w:rPr>
            </w:pPr>
            <w:r>
              <w:rPr>
                <w:rFonts w:ascii="宋体" w:eastAsia="宋体" w:hAnsi="宋体" w:cs="宋体" w:hint="eastAsia"/>
                <w:sz w:val="24"/>
                <w:szCs w:val="24"/>
              </w:rPr>
              <w:t>上市公司接待</w:t>
            </w:r>
          </w:p>
          <w:p w14:paraId="3BCDF57B" w14:textId="77777777" w:rsidR="003D4856" w:rsidRDefault="00000000">
            <w:pPr>
              <w:pStyle w:val="TableParagraph"/>
              <w:ind w:leftChars="50" w:left="110" w:rightChars="50" w:right="110"/>
              <w:rPr>
                <w:rFonts w:ascii="宋体" w:eastAsia="宋体" w:hAnsi="宋体" w:cs="宋体" w:hint="eastAsia"/>
                <w:sz w:val="24"/>
                <w:szCs w:val="24"/>
              </w:rPr>
            </w:pPr>
            <w:r>
              <w:rPr>
                <w:rFonts w:ascii="宋体" w:eastAsia="宋体" w:hAnsi="宋体" w:cs="宋体" w:hint="eastAsia"/>
                <w:sz w:val="24"/>
                <w:szCs w:val="24"/>
              </w:rPr>
              <w:t>人员姓名</w:t>
            </w:r>
          </w:p>
        </w:tc>
        <w:tc>
          <w:tcPr>
            <w:tcW w:w="6545" w:type="dxa"/>
            <w:vAlign w:val="center"/>
          </w:tcPr>
          <w:p w14:paraId="3FC3BBF9" w14:textId="77777777" w:rsidR="003D4856" w:rsidRDefault="00000000">
            <w:pPr>
              <w:pStyle w:val="TableParagraph"/>
              <w:ind w:leftChars="50" w:left="110"/>
              <w:jc w:val="both"/>
              <w:rPr>
                <w:rFonts w:ascii="Times New Roman" w:eastAsia="宋体" w:hAnsi="Times New Roman" w:cs="宋体"/>
                <w:sz w:val="24"/>
                <w:szCs w:val="24"/>
              </w:rPr>
            </w:pPr>
            <w:r>
              <w:rPr>
                <w:rFonts w:ascii="Times New Roman" w:eastAsia="宋体" w:hAnsi="Times New Roman" w:cs="宋体"/>
                <w:sz w:val="24"/>
                <w:szCs w:val="24"/>
              </w:rPr>
              <w:t>董事长</w:t>
            </w:r>
            <w:r>
              <w:rPr>
                <w:rFonts w:ascii="Times New Roman" w:eastAsia="宋体" w:hAnsi="Times New Roman" w:cs="宋体"/>
                <w:sz w:val="24"/>
                <w:szCs w:val="24"/>
              </w:rPr>
              <w:t xml:space="preserve"> </w:t>
            </w:r>
            <w:r>
              <w:rPr>
                <w:rFonts w:ascii="Times New Roman" w:eastAsia="宋体" w:hAnsi="Times New Roman" w:cs="宋体"/>
                <w:sz w:val="24"/>
                <w:szCs w:val="24"/>
              </w:rPr>
              <w:t>凌志敏</w:t>
            </w:r>
          </w:p>
          <w:p w14:paraId="41B3BB21" w14:textId="77777777" w:rsidR="003D4856" w:rsidRDefault="00000000">
            <w:pPr>
              <w:pStyle w:val="TableParagraph"/>
              <w:ind w:leftChars="50" w:left="110"/>
              <w:jc w:val="both"/>
              <w:rPr>
                <w:rFonts w:ascii="Times New Roman" w:eastAsia="宋体" w:hAnsi="Times New Roman" w:cs="宋体"/>
                <w:sz w:val="24"/>
                <w:szCs w:val="24"/>
              </w:rPr>
            </w:pPr>
            <w:r>
              <w:rPr>
                <w:rFonts w:ascii="Times New Roman" w:eastAsia="宋体" w:hAnsi="Times New Roman" w:cs="宋体" w:hint="eastAsia"/>
                <w:sz w:val="24"/>
                <w:szCs w:val="24"/>
              </w:rPr>
              <w:t>董事会秘书、财务负责人</w:t>
            </w:r>
            <w:r>
              <w:rPr>
                <w:rFonts w:ascii="Times New Roman" w:eastAsia="宋体" w:hAnsi="Times New Roman" w:cs="宋体"/>
                <w:sz w:val="24"/>
                <w:szCs w:val="24"/>
              </w:rPr>
              <w:t xml:space="preserve"> </w:t>
            </w:r>
            <w:r>
              <w:rPr>
                <w:rFonts w:ascii="Times New Roman" w:eastAsia="宋体" w:hAnsi="Times New Roman" w:cs="宋体" w:hint="eastAsia"/>
                <w:sz w:val="24"/>
                <w:szCs w:val="24"/>
              </w:rPr>
              <w:t>朱佳磊</w:t>
            </w:r>
          </w:p>
          <w:p w14:paraId="674F385D" w14:textId="77777777" w:rsidR="003D4856" w:rsidRDefault="00000000">
            <w:pPr>
              <w:pStyle w:val="TableParagraph"/>
              <w:ind w:leftChars="50" w:left="110"/>
              <w:jc w:val="both"/>
              <w:rPr>
                <w:rFonts w:ascii="Times New Roman" w:eastAsia="宋体" w:hAnsi="Times New Roman" w:cs="宋体"/>
                <w:sz w:val="24"/>
                <w:szCs w:val="24"/>
              </w:rPr>
            </w:pPr>
            <w:r>
              <w:rPr>
                <w:rFonts w:ascii="Times New Roman" w:eastAsia="宋体" w:hAnsi="Times New Roman" w:cs="宋体" w:hint="eastAsia"/>
                <w:sz w:val="24"/>
                <w:szCs w:val="24"/>
              </w:rPr>
              <w:t>IR</w:t>
            </w:r>
            <w:r>
              <w:rPr>
                <w:rFonts w:ascii="Times New Roman" w:eastAsia="宋体" w:hAnsi="Times New Roman" w:cs="宋体" w:hint="eastAsia"/>
                <w:sz w:val="24"/>
                <w:szCs w:val="24"/>
              </w:rPr>
              <w:t>经理</w:t>
            </w:r>
            <w:r>
              <w:rPr>
                <w:rFonts w:ascii="Times New Roman" w:eastAsia="宋体" w:hAnsi="Times New Roman" w:cs="宋体"/>
                <w:sz w:val="24"/>
                <w:szCs w:val="24"/>
              </w:rPr>
              <w:t xml:space="preserve"> </w:t>
            </w:r>
            <w:r>
              <w:rPr>
                <w:rFonts w:ascii="Times New Roman" w:eastAsia="宋体" w:hAnsi="Times New Roman" w:cs="宋体" w:hint="eastAsia"/>
                <w:sz w:val="24"/>
                <w:szCs w:val="24"/>
              </w:rPr>
              <w:t>薛静雯</w:t>
            </w:r>
          </w:p>
        </w:tc>
      </w:tr>
      <w:tr w:rsidR="003D4856" w14:paraId="5AE68B69" w14:textId="77777777">
        <w:trPr>
          <w:trHeight w:val="397"/>
          <w:jc w:val="center"/>
        </w:trPr>
        <w:tc>
          <w:tcPr>
            <w:tcW w:w="1980" w:type="dxa"/>
            <w:vAlign w:val="center"/>
          </w:tcPr>
          <w:p w14:paraId="775B947B" w14:textId="77777777" w:rsidR="003D4856" w:rsidRDefault="00000000">
            <w:pPr>
              <w:pStyle w:val="TableParagraph"/>
              <w:ind w:leftChars="50" w:left="110" w:rightChars="50" w:right="110"/>
              <w:rPr>
                <w:rFonts w:ascii="宋体" w:eastAsia="宋体" w:hAnsi="宋体" w:cs="宋体" w:hint="eastAsia"/>
                <w:sz w:val="24"/>
                <w:szCs w:val="24"/>
              </w:rPr>
            </w:pPr>
            <w:r>
              <w:rPr>
                <w:rFonts w:ascii="宋体" w:eastAsia="宋体" w:hAnsi="宋体" w:cs="宋体" w:hint="eastAsia"/>
                <w:sz w:val="24"/>
                <w:szCs w:val="24"/>
              </w:rPr>
              <w:t>投资者关系活动主要内容介绍</w:t>
            </w:r>
          </w:p>
        </w:tc>
        <w:tc>
          <w:tcPr>
            <w:tcW w:w="6545" w:type="dxa"/>
          </w:tcPr>
          <w:p w14:paraId="3BD60A98" w14:textId="77777777" w:rsidR="003D4856" w:rsidRDefault="00000000">
            <w:pPr>
              <w:spacing w:beforeLines="50" w:before="120" w:afterLines="50" w:after="120" w:line="360" w:lineRule="exact"/>
              <w:ind w:leftChars="50" w:left="110" w:rightChars="50" w:right="110" w:firstLineChars="200" w:firstLine="480"/>
              <w:jc w:val="both"/>
              <w:rPr>
                <w:rFonts w:ascii="Times New Roman" w:eastAsia="宋体" w:hAnsi="Times New Roman" w:cs="Arial"/>
                <w:bCs/>
                <w:sz w:val="24"/>
                <w:szCs w:val="24"/>
                <w:shd w:val="clear" w:color="auto" w:fill="FFFFFF"/>
              </w:rPr>
            </w:pPr>
            <w:r>
              <w:rPr>
                <w:rFonts w:ascii="Times New Roman" w:eastAsia="宋体" w:hAnsi="Times New Roman" w:cs="Arial" w:hint="eastAsia"/>
                <w:bCs/>
                <w:sz w:val="24"/>
                <w:szCs w:val="24"/>
                <w:shd w:val="clear" w:color="auto" w:fill="FFFFFF"/>
              </w:rPr>
              <w:t>公司于</w:t>
            </w:r>
            <w:r>
              <w:rPr>
                <w:rFonts w:ascii="Times New Roman" w:eastAsia="宋体" w:hAnsi="Times New Roman" w:cs="Arial" w:hint="eastAsia"/>
                <w:bCs/>
                <w:sz w:val="24"/>
                <w:szCs w:val="24"/>
                <w:shd w:val="clear" w:color="auto" w:fill="FFFFFF"/>
              </w:rPr>
              <w:t>202</w:t>
            </w:r>
            <w:r>
              <w:rPr>
                <w:rFonts w:ascii="Times New Roman" w:eastAsia="宋体" w:hAnsi="Times New Roman" w:cs="Arial" w:hint="eastAsia"/>
                <w:bCs/>
                <w:sz w:val="24"/>
                <w:szCs w:val="24"/>
                <w:shd w:val="clear" w:color="auto" w:fill="FFFFFF"/>
                <w:lang w:val="en-US"/>
              </w:rPr>
              <w:t>6</w:t>
            </w:r>
            <w:r>
              <w:rPr>
                <w:rFonts w:ascii="Times New Roman" w:eastAsia="宋体" w:hAnsi="Times New Roman" w:cs="Arial" w:hint="eastAsia"/>
                <w:bCs/>
                <w:sz w:val="24"/>
                <w:szCs w:val="24"/>
                <w:shd w:val="clear" w:color="auto" w:fill="FFFFFF"/>
              </w:rPr>
              <w:t>年</w:t>
            </w:r>
            <w:r>
              <w:rPr>
                <w:rFonts w:ascii="Times New Roman" w:eastAsia="宋体" w:hAnsi="Times New Roman" w:cs="Arial" w:hint="eastAsia"/>
                <w:bCs/>
                <w:sz w:val="24"/>
                <w:szCs w:val="24"/>
                <w:shd w:val="clear" w:color="auto" w:fill="FFFFFF"/>
              </w:rPr>
              <w:t>5</w:t>
            </w:r>
            <w:r>
              <w:rPr>
                <w:rFonts w:ascii="Times New Roman" w:eastAsia="宋体" w:hAnsi="Times New Roman" w:cs="Arial" w:hint="eastAsia"/>
                <w:bCs/>
                <w:sz w:val="24"/>
                <w:szCs w:val="24"/>
                <w:shd w:val="clear" w:color="auto" w:fill="FFFFFF"/>
              </w:rPr>
              <w:t>月</w:t>
            </w:r>
            <w:r>
              <w:rPr>
                <w:rFonts w:ascii="Times New Roman" w:eastAsia="宋体" w:hAnsi="Times New Roman" w:cs="Arial" w:hint="eastAsia"/>
                <w:bCs/>
                <w:sz w:val="24"/>
                <w:szCs w:val="24"/>
                <w:shd w:val="clear" w:color="auto" w:fill="FFFFFF"/>
              </w:rPr>
              <w:t>1</w:t>
            </w:r>
            <w:r>
              <w:rPr>
                <w:rFonts w:ascii="Times New Roman" w:eastAsia="宋体" w:hAnsi="Times New Roman" w:cs="Arial" w:hint="eastAsia"/>
                <w:bCs/>
                <w:sz w:val="24"/>
                <w:szCs w:val="24"/>
                <w:shd w:val="clear" w:color="auto" w:fill="FFFFFF"/>
                <w:lang w:val="en-US"/>
              </w:rPr>
              <w:t>3</w:t>
            </w:r>
            <w:r>
              <w:rPr>
                <w:rFonts w:ascii="Times New Roman" w:eastAsia="宋体" w:hAnsi="Times New Roman" w:cs="Arial" w:hint="eastAsia"/>
                <w:bCs/>
                <w:sz w:val="24"/>
                <w:szCs w:val="24"/>
                <w:shd w:val="clear" w:color="auto" w:fill="FFFFFF"/>
              </w:rPr>
              <w:t>日在价值在线平台召开了</w:t>
            </w:r>
            <w:r>
              <w:rPr>
                <w:rFonts w:ascii="Times New Roman" w:eastAsia="宋体" w:hAnsi="Times New Roman" w:cs="Arial" w:hint="eastAsia"/>
                <w:bCs/>
                <w:sz w:val="24"/>
                <w:szCs w:val="24"/>
                <w:shd w:val="clear" w:color="auto" w:fill="FFFFFF"/>
              </w:rPr>
              <w:t>202</w:t>
            </w:r>
            <w:r>
              <w:rPr>
                <w:rFonts w:ascii="Times New Roman" w:eastAsia="宋体" w:hAnsi="Times New Roman" w:cs="Arial" w:hint="eastAsia"/>
                <w:bCs/>
                <w:sz w:val="24"/>
                <w:szCs w:val="24"/>
                <w:shd w:val="clear" w:color="auto" w:fill="FFFFFF"/>
                <w:lang w:val="en-US"/>
              </w:rPr>
              <w:t>5</w:t>
            </w:r>
            <w:r>
              <w:rPr>
                <w:rFonts w:ascii="Times New Roman" w:eastAsia="宋体" w:hAnsi="Times New Roman" w:cs="Arial" w:hint="eastAsia"/>
                <w:bCs/>
                <w:sz w:val="24"/>
                <w:szCs w:val="24"/>
                <w:shd w:val="clear" w:color="auto" w:fill="FFFFFF"/>
              </w:rPr>
              <w:t>年度及</w:t>
            </w:r>
            <w:r>
              <w:rPr>
                <w:rFonts w:ascii="Times New Roman" w:eastAsia="宋体" w:hAnsi="Times New Roman" w:cs="Arial" w:hint="eastAsia"/>
                <w:bCs/>
                <w:sz w:val="24"/>
                <w:szCs w:val="24"/>
                <w:shd w:val="clear" w:color="auto" w:fill="FFFFFF"/>
              </w:rPr>
              <w:t>202</w:t>
            </w:r>
            <w:r>
              <w:rPr>
                <w:rFonts w:ascii="Times New Roman" w:eastAsia="宋体" w:hAnsi="Times New Roman" w:cs="Arial" w:hint="eastAsia"/>
                <w:bCs/>
                <w:sz w:val="24"/>
                <w:szCs w:val="24"/>
                <w:shd w:val="clear" w:color="auto" w:fill="FFFFFF"/>
                <w:lang w:val="en-US"/>
              </w:rPr>
              <w:t>6</w:t>
            </w:r>
            <w:r>
              <w:rPr>
                <w:rFonts w:ascii="Times New Roman" w:eastAsia="宋体" w:hAnsi="Times New Roman" w:cs="Arial" w:hint="eastAsia"/>
                <w:bCs/>
                <w:sz w:val="24"/>
                <w:szCs w:val="24"/>
                <w:shd w:val="clear" w:color="auto" w:fill="FFFFFF"/>
              </w:rPr>
              <w:t>年第一季度业绩说明会，通过</w:t>
            </w:r>
            <w:r>
              <w:rPr>
                <w:rFonts w:ascii="Times New Roman" w:eastAsia="宋体" w:hAnsi="Times New Roman" w:cs="Arial" w:hint="eastAsia"/>
                <w:bCs/>
                <w:sz w:val="24"/>
                <w:szCs w:val="24"/>
                <w:shd w:val="clear" w:color="auto" w:fill="FFFFFF"/>
                <w:lang w:val="en-US"/>
              </w:rPr>
              <w:t>网上</w:t>
            </w:r>
            <w:r>
              <w:rPr>
                <w:rFonts w:ascii="Times New Roman" w:eastAsia="宋体" w:hAnsi="Times New Roman" w:cs="Arial" w:hint="eastAsia"/>
                <w:bCs/>
                <w:sz w:val="24"/>
                <w:szCs w:val="24"/>
                <w:shd w:val="clear" w:color="auto" w:fill="FFFFFF"/>
              </w:rPr>
              <w:t>互动的方式介绍了公司</w:t>
            </w:r>
            <w:r>
              <w:rPr>
                <w:rFonts w:ascii="Times New Roman" w:eastAsia="宋体" w:hAnsi="Times New Roman" w:cs="Arial" w:hint="eastAsia"/>
                <w:bCs/>
                <w:sz w:val="24"/>
                <w:szCs w:val="24"/>
                <w:shd w:val="clear" w:color="auto" w:fill="FFFFFF"/>
              </w:rPr>
              <w:t>202</w:t>
            </w:r>
            <w:r>
              <w:rPr>
                <w:rFonts w:ascii="Times New Roman" w:eastAsia="宋体" w:hAnsi="Times New Roman" w:cs="Arial" w:hint="eastAsia"/>
                <w:bCs/>
                <w:sz w:val="24"/>
                <w:szCs w:val="24"/>
                <w:shd w:val="clear" w:color="auto" w:fill="FFFFFF"/>
                <w:lang w:val="en-US"/>
              </w:rPr>
              <w:t>5</w:t>
            </w:r>
            <w:r>
              <w:rPr>
                <w:rFonts w:ascii="Times New Roman" w:eastAsia="宋体" w:hAnsi="Times New Roman" w:cs="Arial" w:hint="eastAsia"/>
                <w:bCs/>
                <w:sz w:val="24"/>
                <w:szCs w:val="24"/>
                <w:shd w:val="clear" w:color="auto" w:fill="FFFFFF"/>
              </w:rPr>
              <w:t>年度及</w:t>
            </w:r>
            <w:r>
              <w:rPr>
                <w:rFonts w:ascii="Times New Roman" w:eastAsia="宋体" w:hAnsi="Times New Roman" w:cs="Arial" w:hint="eastAsia"/>
                <w:bCs/>
                <w:sz w:val="24"/>
                <w:szCs w:val="24"/>
                <w:shd w:val="clear" w:color="auto" w:fill="FFFFFF"/>
              </w:rPr>
              <w:t>202</w:t>
            </w:r>
            <w:r>
              <w:rPr>
                <w:rFonts w:ascii="Times New Roman" w:eastAsia="宋体" w:hAnsi="Times New Roman" w:cs="Arial" w:hint="eastAsia"/>
                <w:bCs/>
                <w:sz w:val="24"/>
                <w:szCs w:val="24"/>
                <w:shd w:val="clear" w:color="auto" w:fill="FFFFFF"/>
                <w:lang w:val="en-US"/>
              </w:rPr>
              <w:t>6</w:t>
            </w:r>
            <w:r>
              <w:rPr>
                <w:rFonts w:ascii="Times New Roman" w:eastAsia="宋体" w:hAnsi="Times New Roman" w:cs="Arial" w:hint="eastAsia"/>
                <w:bCs/>
                <w:sz w:val="24"/>
                <w:szCs w:val="24"/>
                <w:shd w:val="clear" w:color="auto" w:fill="FFFFFF"/>
              </w:rPr>
              <w:t>年第一季度的经营情况，并与投资者进行了交流，具体交流情况如下：</w:t>
            </w:r>
          </w:p>
          <w:p w14:paraId="48C9D82B" w14:textId="77777777" w:rsidR="003D4856" w:rsidRDefault="00000000">
            <w:pPr>
              <w:spacing w:beforeLines="50" w:before="120" w:afterLines="50" w:after="120" w:line="360" w:lineRule="exact"/>
              <w:ind w:leftChars="50" w:left="110" w:rightChars="50" w:right="110" w:firstLineChars="200" w:firstLine="482"/>
              <w:jc w:val="both"/>
              <w:rPr>
                <w:rFonts w:ascii="Times New Roman" w:eastAsia="宋体" w:hAnsi="Times New Roman" w:cs="Arial"/>
                <w:b/>
                <w:sz w:val="24"/>
                <w:szCs w:val="24"/>
                <w:shd w:val="clear" w:color="auto" w:fill="FFFFFF"/>
                <w:lang w:val="en-US"/>
              </w:rPr>
            </w:pPr>
            <w:r>
              <w:rPr>
                <w:rFonts w:ascii="Times New Roman" w:eastAsia="宋体" w:hAnsi="Times New Roman" w:cs="Arial" w:hint="eastAsia"/>
                <w:b/>
                <w:sz w:val="24"/>
                <w:szCs w:val="24"/>
                <w:shd w:val="clear" w:color="auto" w:fill="FFFFFF"/>
              </w:rPr>
              <w:t>一、</w:t>
            </w:r>
            <w:r>
              <w:rPr>
                <w:rFonts w:ascii="Times New Roman" w:eastAsia="宋体" w:hAnsi="Times New Roman" w:cs="Arial" w:hint="eastAsia"/>
                <w:b/>
                <w:sz w:val="24"/>
                <w:szCs w:val="24"/>
                <w:shd w:val="clear" w:color="auto" w:fill="FFFFFF"/>
                <w:lang w:val="en-US"/>
              </w:rPr>
              <w:t>介绍环节</w:t>
            </w:r>
          </w:p>
          <w:p w14:paraId="439687BB"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Times New Roman"/>
                <w:sz w:val="24"/>
                <w:szCs w:val="24"/>
                <w:shd w:val="clear" w:color="auto" w:fill="FFFFFF"/>
                <w:lang w:val="en-US"/>
              </w:rPr>
            </w:pPr>
            <w:bookmarkStart w:id="0" w:name="OLE_LINK1"/>
            <w:r>
              <w:rPr>
                <w:rFonts w:ascii="Times New Roman" w:eastAsia="宋体" w:hAnsi="Times New Roman" w:cs="Times New Roman" w:hint="eastAsia"/>
                <w:sz w:val="24"/>
                <w:szCs w:val="24"/>
                <w:shd w:val="clear" w:color="auto" w:fill="FFFFFF"/>
                <w:lang w:val="en-US"/>
              </w:rPr>
              <w:t>2025</w:t>
            </w:r>
            <w:r>
              <w:rPr>
                <w:rFonts w:ascii="Times New Roman" w:eastAsia="宋体" w:hAnsi="Times New Roman" w:cs="Times New Roman" w:hint="eastAsia"/>
                <w:sz w:val="24"/>
                <w:szCs w:val="24"/>
                <w:shd w:val="clear" w:color="auto" w:fill="FFFFFF"/>
                <w:lang w:val="en-US"/>
              </w:rPr>
              <w:t>年度，公司实现营业收入</w:t>
            </w:r>
            <w:r>
              <w:rPr>
                <w:rFonts w:ascii="Times New Roman" w:eastAsia="宋体" w:hAnsi="Times New Roman" w:cs="Times New Roman" w:hint="eastAsia"/>
                <w:sz w:val="24"/>
                <w:szCs w:val="24"/>
                <w:shd w:val="clear" w:color="auto" w:fill="FFFFFF"/>
                <w:lang w:val="en-US"/>
              </w:rPr>
              <w:t>118,757.16</w:t>
            </w:r>
            <w:r>
              <w:rPr>
                <w:rFonts w:ascii="Times New Roman" w:eastAsia="宋体" w:hAnsi="Times New Roman" w:cs="Times New Roman" w:hint="eastAsia"/>
                <w:sz w:val="24"/>
                <w:szCs w:val="24"/>
                <w:shd w:val="clear" w:color="auto" w:fill="FFFFFF"/>
                <w:lang w:val="en-US"/>
              </w:rPr>
              <w:t>万元，较上年同期减少</w:t>
            </w:r>
            <w:r>
              <w:rPr>
                <w:rFonts w:ascii="Times New Roman" w:eastAsia="宋体" w:hAnsi="Times New Roman" w:cs="Times New Roman" w:hint="eastAsia"/>
                <w:sz w:val="24"/>
                <w:szCs w:val="24"/>
                <w:shd w:val="clear" w:color="auto" w:fill="FFFFFF"/>
                <w:lang w:val="en-US"/>
              </w:rPr>
              <w:t>32.94%</w:t>
            </w:r>
            <w:r>
              <w:rPr>
                <w:rFonts w:ascii="Times New Roman" w:eastAsia="宋体" w:hAnsi="Times New Roman" w:cs="Times New Roman" w:hint="eastAsia"/>
                <w:sz w:val="24"/>
                <w:szCs w:val="24"/>
                <w:shd w:val="clear" w:color="auto" w:fill="FFFFFF"/>
                <w:lang w:val="en-US"/>
              </w:rPr>
              <w:t>，归属于母公司所有者的净利润</w:t>
            </w:r>
            <w:r>
              <w:rPr>
                <w:rFonts w:ascii="Times New Roman" w:eastAsia="宋体" w:hAnsi="Times New Roman" w:cs="Times New Roman" w:hint="eastAsia"/>
                <w:sz w:val="24"/>
                <w:szCs w:val="24"/>
                <w:shd w:val="clear" w:color="auto" w:fill="FFFFFF"/>
                <w:lang w:val="en-US"/>
              </w:rPr>
              <w:t>-13,435.98</w:t>
            </w:r>
            <w:r>
              <w:rPr>
                <w:rFonts w:ascii="Times New Roman" w:eastAsia="宋体" w:hAnsi="Times New Roman" w:cs="Times New Roman" w:hint="eastAsia"/>
                <w:sz w:val="24"/>
                <w:szCs w:val="24"/>
                <w:shd w:val="clear" w:color="auto" w:fill="FFFFFF"/>
                <w:lang w:val="en-US"/>
              </w:rPr>
              <w:t>万元，</w:t>
            </w:r>
            <w:r>
              <w:rPr>
                <w:rFonts w:ascii="Times New Roman" w:eastAsia="宋体" w:hAnsi="Times New Roman" w:cs="Times New Roman" w:hint="eastAsia"/>
                <w:sz w:val="24"/>
              </w:rPr>
              <w:t>同比由盈转亏。</w:t>
            </w:r>
            <w:r>
              <w:rPr>
                <w:rFonts w:ascii="Times New Roman" w:eastAsia="宋体" w:hAnsi="Times New Roman" w:cs="Times New Roman" w:hint="eastAsia"/>
                <w:sz w:val="24"/>
                <w:szCs w:val="24"/>
                <w:shd w:val="clear" w:color="auto" w:fill="FFFFFF"/>
                <w:lang w:val="en-US"/>
              </w:rPr>
              <w:t>主要系欧洲光伏市场能源价格波动、户用光伏支持政策退坡等因素影响，导致户用光伏装机量同比下降较多，在此背景下，公司微型逆变器的销售额和毛利额均出现下滑。</w:t>
            </w:r>
          </w:p>
          <w:p w14:paraId="6735B172"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Times New Roman"/>
                <w:sz w:val="24"/>
                <w:szCs w:val="24"/>
                <w:shd w:val="clear" w:color="auto" w:fill="FFFFFF"/>
                <w:lang w:val="en-US"/>
              </w:rPr>
            </w:pPr>
            <w:r>
              <w:rPr>
                <w:rFonts w:ascii="Times New Roman" w:eastAsia="宋体" w:hAnsi="Times New Roman" w:cs="Times New Roman" w:hint="eastAsia"/>
                <w:sz w:val="24"/>
                <w:szCs w:val="24"/>
                <w:shd w:val="clear" w:color="auto" w:fill="FFFFFF"/>
                <w:lang w:val="en-US"/>
              </w:rPr>
              <w:t>公司始终以研发创新为驱动，报告期内进一步加强研发人才储备，增加研发投入，导致研发费用增长较快。同时，公司稳步推进全球化业务布局，加大了在亚非拉等新兴市场的开拓力度，使得销售费用、管理费用均有所增加。此外，</w:t>
            </w:r>
            <w:r>
              <w:rPr>
                <w:rFonts w:ascii="Times New Roman" w:eastAsia="宋体" w:hAnsi="Times New Roman" w:cs="Times New Roman"/>
                <w:sz w:val="24"/>
                <w:szCs w:val="24"/>
                <w:shd w:val="clear" w:color="auto" w:fill="FFFFFF"/>
                <w:lang w:val="en-US"/>
              </w:rPr>
              <w:t>信用减值损失及资产减值损失</w:t>
            </w:r>
            <w:r>
              <w:rPr>
                <w:rFonts w:ascii="Times New Roman" w:eastAsia="宋体" w:hAnsi="Times New Roman" w:cs="Times New Roman" w:hint="eastAsia"/>
                <w:sz w:val="24"/>
                <w:szCs w:val="24"/>
                <w:shd w:val="clear" w:color="auto" w:fill="FFFFFF"/>
                <w:lang w:val="en-US"/>
              </w:rPr>
              <w:t>的计提也对公司</w:t>
            </w:r>
            <w:r>
              <w:rPr>
                <w:rFonts w:ascii="Times New Roman" w:eastAsia="宋体" w:hAnsi="Times New Roman" w:cs="Times New Roman" w:hint="eastAsia"/>
                <w:sz w:val="24"/>
                <w:szCs w:val="24"/>
                <w:shd w:val="clear" w:color="auto" w:fill="FFFFFF"/>
                <w:lang w:val="en-US"/>
              </w:rPr>
              <w:t>2025</w:t>
            </w:r>
            <w:r>
              <w:rPr>
                <w:rFonts w:ascii="Times New Roman" w:eastAsia="宋体" w:hAnsi="Times New Roman" w:cs="Times New Roman" w:hint="eastAsia"/>
                <w:sz w:val="24"/>
                <w:szCs w:val="24"/>
                <w:shd w:val="clear" w:color="auto" w:fill="FFFFFF"/>
                <w:lang w:val="en-US"/>
              </w:rPr>
              <w:t>年度的经营业绩造成影响。</w:t>
            </w:r>
          </w:p>
          <w:p w14:paraId="4F6F235B"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Times New Roman"/>
                <w:sz w:val="24"/>
                <w:szCs w:val="24"/>
                <w:shd w:val="clear" w:color="auto" w:fill="FFFFFF"/>
                <w:lang w:val="en-US"/>
              </w:rPr>
            </w:pPr>
            <w:r>
              <w:rPr>
                <w:rFonts w:ascii="Times New Roman" w:eastAsia="宋体" w:hAnsi="Times New Roman" w:cs="Times New Roman" w:hint="eastAsia"/>
                <w:sz w:val="24"/>
                <w:szCs w:val="24"/>
                <w:shd w:val="clear" w:color="auto" w:fill="FFFFFF"/>
                <w:lang w:val="en-US"/>
              </w:rPr>
              <w:lastRenderedPageBreak/>
              <w:t>2026</w:t>
            </w:r>
            <w:r>
              <w:rPr>
                <w:rFonts w:ascii="Times New Roman" w:eastAsia="宋体" w:hAnsi="Times New Roman" w:cs="Times New Roman" w:hint="eastAsia"/>
                <w:sz w:val="24"/>
                <w:szCs w:val="24"/>
                <w:shd w:val="clear" w:color="auto" w:fill="FFFFFF"/>
                <w:lang w:val="en-US"/>
              </w:rPr>
              <w:t>年第一季度，公司实现营业收入</w:t>
            </w:r>
            <w:r>
              <w:rPr>
                <w:rFonts w:ascii="Times New Roman" w:eastAsia="宋体" w:hAnsi="Times New Roman" w:cs="Times New Roman" w:hint="eastAsia"/>
                <w:sz w:val="24"/>
                <w:szCs w:val="24"/>
                <w:shd w:val="clear" w:color="auto" w:fill="FFFFFF"/>
                <w:lang w:val="en-US"/>
              </w:rPr>
              <w:t>14,803.20</w:t>
            </w:r>
            <w:r>
              <w:rPr>
                <w:rFonts w:ascii="Times New Roman" w:eastAsia="宋体" w:hAnsi="Times New Roman" w:cs="Times New Roman" w:hint="eastAsia"/>
                <w:sz w:val="24"/>
                <w:szCs w:val="24"/>
                <w:shd w:val="clear" w:color="auto" w:fill="FFFFFF"/>
                <w:lang w:val="en-US"/>
              </w:rPr>
              <w:t>万元，较上年同期减少</w:t>
            </w:r>
            <w:r>
              <w:rPr>
                <w:rFonts w:ascii="Times New Roman" w:eastAsia="宋体" w:hAnsi="Times New Roman" w:cs="Times New Roman" w:hint="eastAsia"/>
                <w:sz w:val="24"/>
                <w:szCs w:val="24"/>
                <w:shd w:val="clear" w:color="auto" w:fill="FFFFFF"/>
                <w:lang w:val="en-US"/>
              </w:rPr>
              <w:t>22.42%</w:t>
            </w:r>
            <w:r>
              <w:rPr>
                <w:rFonts w:ascii="Times New Roman" w:eastAsia="宋体" w:hAnsi="Times New Roman" w:cs="Times New Roman" w:hint="eastAsia"/>
                <w:sz w:val="24"/>
                <w:szCs w:val="24"/>
                <w:shd w:val="clear" w:color="auto" w:fill="FFFFFF"/>
                <w:lang w:val="en-US"/>
              </w:rPr>
              <w:t>，归属于母公司所有者的净利润</w:t>
            </w:r>
            <w:r>
              <w:rPr>
                <w:rFonts w:ascii="Times New Roman" w:eastAsia="宋体" w:hAnsi="Times New Roman" w:cs="Times New Roman" w:hint="eastAsia"/>
                <w:sz w:val="24"/>
                <w:szCs w:val="24"/>
                <w:shd w:val="clear" w:color="auto" w:fill="FFFFFF"/>
                <w:lang w:val="en-US"/>
              </w:rPr>
              <w:t>-6,163.14</w:t>
            </w:r>
            <w:r>
              <w:rPr>
                <w:rFonts w:ascii="Times New Roman" w:eastAsia="宋体" w:hAnsi="Times New Roman" w:cs="Times New Roman" w:hint="eastAsia"/>
                <w:sz w:val="24"/>
                <w:szCs w:val="24"/>
                <w:shd w:val="clear" w:color="auto" w:fill="FFFFFF"/>
                <w:lang w:val="en-US"/>
              </w:rPr>
              <w:t>万元，</w:t>
            </w:r>
            <w:r>
              <w:rPr>
                <w:rFonts w:ascii="Times New Roman" w:eastAsia="宋体" w:hAnsi="Times New Roman" w:cs="Times New Roman" w:hint="eastAsia"/>
                <w:sz w:val="24"/>
              </w:rPr>
              <w:t>同比由盈转亏，</w:t>
            </w:r>
            <w:r>
              <w:rPr>
                <w:rFonts w:ascii="Times New Roman" w:eastAsia="宋体" w:hAnsi="Times New Roman" w:cs="Times New Roman" w:hint="eastAsia"/>
                <w:sz w:val="24"/>
                <w:lang w:val="en-US"/>
              </w:rPr>
              <w:t>主要系</w:t>
            </w:r>
            <w:r>
              <w:rPr>
                <w:rFonts w:ascii="Times New Roman" w:eastAsia="宋体" w:hAnsi="Times New Roman" w:cs="Times New Roman" w:hint="eastAsia"/>
                <w:sz w:val="24"/>
                <w:szCs w:val="24"/>
                <w:shd w:val="clear" w:color="auto" w:fill="FFFFFF"/>
                <w:lang w:val="en-US"/>
              </w:rPr>
              <w:t>公司营业收入下降及汇兑损失增加所致。</w:t>
            </w:r>
          </w:p>
          <w:p w14:paraId="7A19C427"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Times New Roman"/>
                <w:sz w:val="24"/>
                <w:szCs w:val="24"/>
                <w:shd w:val="clear" w:color="auto" w:fill="FFFFFF"/>
                <w:lang w:val="en-US"/>
              </w:rPr>
            </w:pPr>
            <w:r>
              <w:rPr>
                <w:rFonts w:ascii="Times New Roman" w:eastAsia="宋体" w:hAnsi="Times New Roman" w:cs="Times New Roman" w:hint="eastAsia"/>
                <w:sz w:val="24"/>
                <w:szCs w:val="24"/>
                <w:shd w:val="clear" w:color="auto" w:fill="FFFFFF"/>
                <w:lang w:val="en-US"/>
              </w:rPr>
              <w:t>截至</w:t>
            </w:r>
            <w:r>
              <w:rPr>
                <w:rFonts w:ascii="Times New Roman" w:eastAsia="宋体" w:hAnsi="Times New Roman" w:cs="Times New Roman" w:hint="eastAsia"/>
                <w:sz w:val="24"/>
                <w:szCs w:val="24"/>
                <w:shd w:val="clear" w:color="auto" w:fill="FFFFFF"/>
                <w:lang w:val="en-US"/>
              </w:rPr>
              <w:t>2026</w:t>
            </w:r>
            <w:r>
              <w:rPr>
                <w:rFonts w:ascii="Times New Roman" w:eastAsia="宋体" w:hAnsi="Times New Roman" w:cs="Times New Roman" w:hint="eastAsia"/>
                <w:sz w:val="24"/>
                <w:szCs w:val="24"/>
                <w:shd w:val="clear" w:color="auto" w:fill="FFFFFF"/>
                <w:lang w:val="en-US"/>
              </w:rPr>
              <w:t>年</w:t>
            </w:r>
            <w:r>
              <w:rPr>
                <w:rFonts w:ascii="Times New Roman" w:eastAsia="宋体" w:hAnsi="Times New Roman" w:cs="Times New Roman" w:hint="eastAsia"/>
                <w:sz w:val="24"/>
                <w:szCs w:val="24"/>
                <w:shd w:val="clear" w:color="auto" w:fill="FFFFFF"/>
                <w:lang w:val="en-US"/>
              </w:rPr>
              <w:t>3</w:t>
            </w:r>
            <w:r>
              <w:rPr>
                <w:rFonts w:ascii="Times New Roman" w:eastAsia="宋体" w:hAnsi="Times New Roman" w:cs="Times New Roman" w:hint="eastAsia"/>
                <w:sz w:val="24"/>
                <w:szCs w:val="24"/>
                <w:shd w:val="clear" w:color="auto" w:fill="FFFFFF"/>
                <w:lang w:val="en-US"/>
              </w:rPr>
              <w:t>月末，公司总资产为</w:t>
            </w:r>
            <w:r>
              <w:rPr>
                <w:rFonts w:ascii="Times New Roman" w:eastAsia="宋体" w:hAnsi="Times New Roman" w:cs="Times New Roman" w:hint="eastAsia"/>
                <w:sz w:val="24"/>
                <w:szCs w:val="24"/>
                <w:shd w:val="clear" w:color="auto" w:fill="FFFFFF"/>
                <w:lang w:val="en-US"/>
              </w:rPr>
              <w:t>44.57</w:t>
            </w:r>
            <w:r>
              <w:rPr>
                <w:rFonts w:ascii="Times New Roman" w:eastAsia="宋体" w:hAnsi="Times New Roman" w:cs="Times New Roman" w:hint="eastAsia"/>
                <w:sz w:val="24"/>
                <w:szCs w:val="24"/>
                <w:shd w:val="clear" w:color="auto" w:fill="FFFFFF"/>
                <w:lang w:val="en-US"/>
              </w:rPr>
              <w:t>亿元，归属于母公司所有者权益为</w:t>
            </w:r>
            <w:r>
              <w:rPr>
                <w:rFonts w:ascii="Times New Roman" w:eastAsia="宋体" w:hAnsi="Times New Roman" w:cs="Times New Roman" w:hint="eastAsia"/>
                <w:sz w:val="24"/>
                <w:szCs w:val="24"/>
                <w:shd w:val="clear" w:color="auto" w:fill="FFFFFF"/>
                <w:lang w:val="en-US"/>
              </w:rPr>
              <w:t>33.41</w:t>
            </w:r>
            <w:r>
              <w:rPr>
                <w:rFonts w:ascii="Times New Roman" w:eastAsia="宋体" w:hAnsi="Times New Roman" w:cs="Times New Roman" w:hint="eastAsia"/>
                <w:sz w:val="24"/>
                <w:szCs w:val="24"/>
                <w:shd w:val="clear" w:color="auto" w:fill="FFFFFF"/>
                <w:lang w:val="en-US"/>
              </w:rPr>
              <w:t>亿元，资产负债率为</w:t>
            </w:r>
            <w:r>
              <w:rPr>
                <w:rFonts w:ascii="Times New Roman" w:eastAsia="宋体" w:hAnsi="Times New Roman" w:cs="Times New Roman" w:hint="eastAsia"/>
                <w:sz w:val="24"/>
                <w:szCs w:val="24"/>
                <w:shd w:val="clear" w:color="auto" w:fill="FFFFFF"/>
                <w:lang w:val="en-US"/>
              </w:rPr>
              <w:t>25.08%</w:t>
            </w:r>
            <w:r>
              <w:rPr>
                <w:rFonts w:ascii="Times New Roman" w:eastAsia="宋体" w:hAnsi="Times New Roman" w:cs="Times New Roman" w:hint="eastAsia"/>
                <w:sz w:val="24"/>
                <w:szCs w:val="24"/>
                <w:shd w:val="clear" w:color="auto" w:fill="FFFFFF"/>
                <w:lang w:val="en-US"/>
              </w:rPr>
              <w:t>。</w:t>
            </w:r>
          </w:p>
          <w:p w14:paraId="7BB368E0" w14:textId="77777777" w:rsidR="003D4856" w:rsidRDefault="003D4856">
            <w:pPr>
              <w:spacing w:afterLines="50" w:after="120" w:line="360" w:lineRule="exact"/>
              <w:ind w:leftChars="50" w:left="110" w:rightChars="50" w:right="110" w:firstLineChars="200" w:firstLine="480"/>
              <w:jc w:val="both"/>
              <w:rPr>
                <w:rFonts w:ascii="Times New Roman" w:eastAsia="宋体" w:hAnsi="Times New Roman" w:cs="Times New Roman"/>
                <w:sz w:val="24"/>
                <w:szCs w:val="24"/>
                <w:shd w:val="clear" w:color="auto" w:fill="FFFFFF"/>
                <w:lang w:val="en-US"/>
              </w:rPr>
            </w:pPr>
          </w:p>
          <w:bookmarkEnd w:id="0"/>
          <w:p w14:paraId="5619D4B3" w14:textId="77777777" w:rsidR="003D4856" w:rsidRDefault="00000000">
            <w:pPr>
              <w:spacing w:afterLines="50" w:after="120" w:line="360" w:lineRule="exact"/>
              <w:ind w:leftChars="50" w:left="110" w:rightChars="50" w:right="110" w:firstLineChars="200" w:firstLine="482"/>
              <w:jc w:val="both"/>
              <w:rPr>
                <w:rFonts w:ascii="Times New Roman" w:eastAsia="宋体" w:hAnsi="Times New Roman" w:cs="Arial"/>
                <w:b/>
                <w:sz w:val="24"/>
                <w:szCs w:val="24"/>
                <w:shd w:val="clear" w:color="auto" w:fill="FFFFFF"/>
              </w:rPr>
            </w:pPr>
            <w:r>
              <w:rPr>
                <w:rFonts w:ascii="Times New Roman" w:eastAsia="宋体" w:hAnsi="Times New Roman" w:cs="Arial" w:hint="eastAsia"/>
                <w:b/>
                <w:sz w:val="24"/>
                <w:szCs w:val="24"/>
                <w:shd w:val="clear" w:color="auto" w:fill="FFFFFF"/>
              </w:rPr>
              <w:t>二、问答环节</w:t>
            </w:r>
          </w:p>
          <w:p w14:paraId="7AA910E9" w14:textId="77777777" w:rsidR="003D4856" w:rsidRDefault="00000000">
            <w:pPr>
              <w:pStyle w:val="TableParagraph"/>
              <w:spacing w:afterLines="50" w:after="120" w:line="360" w:lineRule="exact"/>
              <w:ind w:leftChars="50" w:left="110" w:rightChars="50" w:right="110" w:firstLineChars="200" w:firstLine="482"/>
              <w:jc w:val="both"/>
              <w:rPr>
                <w:rFonts w:ascii="Times New Roman" w:eastAsia="宋体" w:hAnsi="Times New Roman" w:cs="Arial"/>
                <w:b/>
                <w:sz w:val="24"/>
                <w:szCs w:val="24"/>
                <w:shd w:val="clear" w:color="auto" w:fill="FFFFFF"/>
                <w:lang w:val="en-US"/>
              </w:rPr>
            </w:pPr>
            <w:r>
              <w:rPr>
                <w:rFonts w:ascii="Times New Roman" w:eastAsia="宋体" w:hAnsi="Times New Roman" w:cs="Arial" w:hint="eastAsia"/>
                <w:b/>
                <w:sz w:val="24"/>
                <w:szCs w:val="24"/>
                <w:shd w:val="clear" w:color="auto" w:fill="FFFFFF"/>
                <w:lang w:val="en-US"/>
              </w:rPr>
              <w:t>1</w:t>
            </w:r>
            <w:r>
              <w:rPr>
                <w:rFonts w:ascii="Times New Roman" w:eastAsia="宋体" w:hAnsi="Times New Roman" w:cs="Arial"/>
                <w:b/>
                <w:sz w:val="24"/>
                <w:szCs w:val="24"/>
                <w:shd w:val="clear" w:color="auto" w:fill="FFFFFF"/>
              </w:rPr>
              <w:t>、</w:t>
            </w:r>
            <w:r>
              <w:rPr>
                <w:rFonts w:ascii="Times New Roman" w:eastAsia="宋体" w:hAnsi="Times New Roman" w:cs="Arial" w:hint="eastAsia"/>
                <w:b/>
                <w:sz w:val="24"/>
                <w:szCs w:val="24"/>
                <w:shd w:val="clear" w:color="auto" w:fill="FFFFFF"/>
                <w:lang w:val="en-US"/>
              </w:rPr>
              <w:t>针对欧洲各国新能源补贴政策，公司是否已提前开展渠道布局？</w:t>
            </w:r>
          </w:p>
          <w:p w14:paraId="3F1C77D8" w14:textId="77777777" w:rsidR="003D4856" w:rsidRDefault="00000000">
            <w:pPr>
              <w:pStyle w:val="TableParagraph"/>
              <w:spacing w:afterLines="50" w:after="120" w:line="360" w:lineRule="exact"/>
              <w:ind w:leftChars="50" w:left="110" w:rightChars="50" w:right="110" w:firstLineChars="200" w:firstLine="480"/>
              <w:jc w:val="both"/>
              <w:rPr>
                <w:rFonts w:ascii="Times New Roman" w:eastAsia="宋体" w:hAnsi="Times New Roman" w:cs="Arial"/>
                <w:sz w:val="24"/>
                <w:szCs w:val="24"/>
                <w:shd w:val="clear" w:color="auto" w:fill="FFFFFF"/>
                <w:lang w:val="en-US"/>
              </w:rPr>
            </w:pPr>
            <w:r>
              <w:rPr>
                <w:rFonts w:ascii="Times New Roman" w:eastAsia="宋体" w:hAnsi="Times New Roman" w:cs="Arial" w:hint="eastAsia"/>
                <w:sz w:val="24"/>
                <w:szCs w:val="24"/>
                <w:shd w:val="clear" w:color="auto" w:fill="FFFFFF"/>
              </w:rPr>
              <w:t>答：公司</w:t>
            </w:r>
            <w:r>
              <w:rPr>
                <w:rFonts w:ascii="Times New Roman" w:eastAsia="宋体" w:hAnsi="Times New Roman" w:cs="Arial" w:hint="eastAsia"/>
                <w:sz w:val="24"/>
                <w:szCs w:val="24"/>
                <w:shd w:val="clear" w:color="auto" w:fill="FFFFFF"/>
                <w:lang w:val="en-US"/>
              </w:rPr>
              <w:t>自成立以来</w:t>
            </w:r>
            <w:r>
              <w:rPr>
                <w:rFonts w:ascii="Times New Roman" w:eastAsia="宋体" w:hAnsi="Times New Roman" w:cs="Arial" w:hint="eastAsia"/>
                <w:sz w:val="24"/>
                <w:szCs w:val="24"/>
                <w:shd w:val="clear" w:color="auto" w:fill="FFFFFF"/>
              </w:rPr>
              <w:t>深耕欧洲市场，已</w:t>
            </w:r>
            <w:r>
              <w:rPr>
                <w:rFonts w:ascii="Times New Roman" w:eastAsia="宋体" w:hAnsi="Times New Roman" w:cs="Arial" w:hint="eastAsia"/>
                <w:sz w:val="24"/>
                <w:szCs w:val="24"/>
                <w:shd w:val="clear" w:color="auto" w:fill="FFFFFF"/>
                <w:lang w:val="en-US"/>
              </w:rPr>
              <w:t>建立</w:t>
            </w:r>
            <w:r>
              <w:rPr>
                <w:rFonts w:ascii="Times New Roman" w:eastAsia="宋体" w:hAnsi="Times New Roman" w:cs="Arial" w:hint="eastAsia"/>
                <w:sz w:val="24"/>
                <w:szCs w:val="24"/>
                <w:shd w:val="clear" w:color="auto" w:fill="FFFFFF"/>
              </w:rPr>
              <w:t>成熟的</w:t>
            </w:r>
            <w:r>
              <w:rPr>
                <w:rFonts w:ascii="Times New Roman" w:eastAsia="宋体" w:hAnsi="Times New Roman" w:cs="Arial" w:hint="eastAsia"/>
                <w:sz w:val="24"/>
                <w:szCs w:val="24"/>
                <w:shd w:val="clear" w:color="auto" w:fill="FFFFFF"/>
                <w:lang w:val="en-US"/>
              </w:rPr>
              <w:t>本土</w:t>
            </w:r>
            <w:r>
              <w:rPr>
                <w:rFonts w:ascii="Times New Roman" w:eastAsia="宋体" w:hAnsi="Times New Roman" w:cs="Arial" w:hint="eastAsia"/>
                <w:sz w:val="24"/>
                <w:szCs w:val="24"/>
                <w:shd w:val="clear" w:color="auto" w:fill="FFFFFF"/>
              </w:rPr>
              <w:t>化运营</w:t>
            </w:r>
            <w:r>
              <w:rPr>
                <w:rFonts w:ascii="Times New Roman" w:eastAsia="宋体" w:hAnsi="Times New Roman" w:cs="Arial" w:hint="eastAsia"/>
                <w:sz w:val="24"/>
                <w:szCs w:val="24"/>
                <w:shd w:val="clear" w:color="auto" w:fill="FFFFFF"/>
                <w:lang w:val="en-US"/>
              </w:rPr>
              <w:t>体系与</w:t>
            </w:r>
            <w:r>
              <w:rPr>
                <w:rFonts w:ascii="Times New Roman" w:eastAsia="宋体" w:hAnsi="Times New Roman" w:cs="Arial" w:hint="eastAsia"/>
                <w:sz w:val="24"/>
                <w:szCs w:val="24"/>
                <w:shd w:val="clear" w:color="auto" w:fill="FFFFFF"/>
              </w:rPr>
              <w:t>完善的销售渠道，在</w:t>
            </w:r>
            <w:r>
              <w:rPr>
                <w:rFonts w:ascii="Times New Roman" w:eastAsia="宋体" w:hAnsi="Times New Roman" w:cs="Arial" w:hint="eastAsia"/>
                <w:sz w:val="24"/>
                <w:szCs w:val="24"/>
                <w:shd w:val="clear" w:color="auto" w:fill="FFFFFF"/>
                <w:lang w:val="en-US"/>
              </w:rPr>
              <w:t>欧洲市场积累了</w:t>
            </w:r>
            <w:r>
              <w:rPr>
                <w:rFonts w:ascii="Times New Roman" w:eastAsia="宋体" w:hAnsi="Times New Roman" w:cs="Arial" w:hint="eastAsia"/>
                <w:sz w:val="24"/>
                <w:szCs w:val="24"/>
                <w:shd w:val="clear" w:color="auto" w:fill="FFFFFF"/>
              </w:rPr>
              <w:t>良好的品牌口碑与市场</w:t>
            </w:r>
            <w:r>
              <w:rPr>
                <w:rFonts w:ascii="Times New Roman" w:eastAsia="宋体" w:hAnsi="Times New Roman" w:cs="Arial" w:hint="eastAsia"/>
                <w:sz w:val="24"/>
                <w:szCs w:val="24"/>
                <w:shd w:val="clear" w:color="auto" w:fill="FFFFFF"/>
                <w:lang w:val="en-US"/>
              </w:rPr>
              <w:t>根基</w:t>
            </w:r>
            <w:r>
              <w:rPr>
                <w:rFonts w:ascii="Times New Roman" w:eastAsia="宋体" w:hAnsi="Times New Roman" w:cs="Arial" w:hint="eastAsia"/>
                <w:sz w:val="24"/>
                <w:szCs w:val="24"/>
                <w:shd w:val="clear" w:color="auto" w:fill="FFFFFF"/>
              </w:rPr>
              <w:t>。</w:t>
            </w:r>
            <w:r>
              <w:rPr>
                <w:rFonts w:ascii="Times New Roman" w:eastAsia="宋体" w:hAnsi="Times New Roman" w:cs="Arial" w:hint="eastAsia"/>
                <w:sz w:val="24"/>
                <w:szCs w:val="24"/>
                <w:shd w:val="clear" w:color="auto" w:fill="FFFFFF"/>
              </w:rPr>
              <w:t>2025</w:t>
            </w:r>
            <w:r>
              <w:rPr>
                <w:rFonts w:ascii="Times New Roman" w:eastAsia="宋体" w:hAnsi="Times New Roman" w:cs="Arial" w:hint="eastAsia"/>
                <w:sz w:val="24"/>
                <w:szCs w:val="24"/>
                <w:shd w:val="clear" w:color="auto" w:fill="FFFFFF"/>
              </w:rPr>
              <w:t>年下半年至今，</w:t>
            </w:r>
            <w:r>
              <w:rPr>
                <w:rFonts w:ascii="Times New Roman" w:eastAsia="宋体" w:hAnsi="Times New Roman" w:cs="Arial" w:hint="eastAsia"/>
                <w:sz w:val="24"/>
                <w:szCs w:val="24"/>
                <w:shd w:val="clear" w:color="auto" w:fill="FFFFFF"/>
                <w:lang w:val="en-US"/>
              </w:rPr>
              <w:t>欧洲</w:t>
            </w:r>
            <w:r>
              <w:rPr>
                <w:rFonts w:ascii="Times New Roman" w:eastAsia="宋体" w:hAnsi="Times New Roman" w:cs="Arial" w:hint="eastAsia"/>
                <w:sz w:val="24"/>
                <w:szCs w:val="24"/>
                <w:shd w:val="clear" w:color="auto" w:fill="FFFFFF"/>
              </w:rPr>
              <w:t>多国陆续推出</w:t>
            </w:r>
            <w:r>
              <w:rPr>
                <w:rFonts w:ascii="Times New Roman" w:eastAsia="宋体" w:hAnsi="Times New Roman" w:cs="Arial" w:hint="eastAsia"/>
                <w:sz w:val="24"/>
                <w:szCs w:val="24"/>
                <w:shd w:val="clear" w:color="auto" w:fill="FFFFFF"/>
                <w:lang w:val="en-US"/>
              </w:rPr>
              <w:t>新能源</w:t>
            </w:r>
            <w:r>
              <w:rPr>
                <w:rFonts w:ascii="Times New Roman" w:eastAsia="宋体" w:hAnsi="Times New Roman" w:cs="Arial" w:hint="eastAsia"/>
                <w:sz w:val="24"/>
                <w:szCs w:val="24"/>
                <w:shd w:val="clear" w:color="auto" w:fill="FFFFFF"/>
              </w:rPr>
              <w:t>补贴政策，例如英国推出的</w:t>
            </w:r>
            <w:r>
              <w:rPr>
                <w:rFonts w:ascii="Times New Roman" w:eastAsia="宋体" w:hAnsi="Times New Roman" w:cs="Arial" w:hint="eastAsia"/>
                <w:sz w:val="24"/>
                <w:szCs w:val="24"/>
                <w:shd w:val="clear" w:color="auto" w:fill="FFFFFF"/>
              </w:rPr>
              <w:t>10</w:t>
            </w:r>
            <w:r>
              <w:rPr>
                <w:rFonts w:ascii="Times New Roman" w:eastAsia="宋体" w:hAnsi="Times New Roman" w:cs="Arial" w:hint="eastAsia"/>
                <w:sz w:val="24"/>
                <w:szCs w:val="24"/>
                <w:shd w:val="clear" w:color="auto" w:fill="FFFFFF"/>
              </w:rPr>
              <w:t>亿英镑温暖家园补贴</w:t>
            </w:r>
            <w:r>
              <w:rPr>
                <w:rFonts w:ascii="Times New Roman" w:eastAsia="宋体" w:hAnsi="Times New Roman" w:cs="Arial" w:hint="eastAsia"/>
                <w:sz w:val="24"/>
                <w:szCs w:val="24"/>
                <w:shd w:val="clear" w:color="auto" w:fill="FFFFFF"/>
                <w:lang w:val="en-US"/>
              </w:rPr>
              <w:t>计划</w:t>
            </w:r>
            <w:r>
              <w:rPr>
                <w:rFonts w:ascii="Times New Roman" w:eastAsia="宋体" w:hAnsi="Times New Roman" w:cs="Arial" w:hint="eastAsia"/>
                <w:sz w:val="24"/>
                <w:szCs w:val="24"/>
                <w:shd w:val="clear" w:color="auto" w:fill="FFFFFF"/>
              </w:rPr>
              <w:t>。</w:t>
            </w:r>
            <w:r>
              <w:rPr>
                <w:rFonts w:ascii="Times New Roman" w:eastAsia="宋体" w:hAnsi="Times New Roman" w:cs="Arial" w:hint="eastAsia"/>
                <w:sz w:val="24"/>
                <w:szCs w:val="24"/>
                <w:shd w:val="clear" w:color="auto" w:fill="FFFFFF"/>
                <w:lang w:val="en-US"/>
              </w:rPr>
              <w:t>公司已开展了前瞻性战略布局，积极把握市场发展机遇。</w:t>
            </w:r>
          </w:p>
          <w:p w14:paraId="316A1A5F" w14:textId="77777777" w:rsidR="003D4856" w:rsidRDefault="00000000">
            <w:pPr>
              <w:pStyle w:val="TableParagraph"/>
              <w:spacing w:afterLines="50" w:after="120" w:line="360" w:lineRule="exact"/>
              <w:ind w:leftChars="50" w:left="110" w:rightChars="50" w:right="110" w:firstLineChars="200" w:firstLine="480"/>
              <w:jc w:val="both"/>
              <w:rPr>
                <w:rFonts w:ascii="Times New Roman" w:eastAsia="宋体" w:hAnsi="Times New Roman" w:cs="Arial"/>
                <w:sz w:val="24"/>
                <w:szCs w:val="24"/>
                <w:shd w:val="clear" w:color="auto" w:fill="FFFFFF"/>
                <w:lang w:val="en-US"/>
              </w:rPr>
            </w:pPr>
            <w:r>
              <w:rPr>
                <w:rFonts w:ascii="Times New Roman" w:eastAsia="宋体" w:hAnsi="Times New Roman" w:cs="Arial" w:hint="eastAsia"/>
                <w:sz w:val="24"/>
                <w:szCs w:val="24"/>
                <w:shd w:val="clear" w:color="auto" w:fill="FFFFFF"/>
                <w:lang w:val="en-US"/>
              </w:rPr>
              <w:t>2025</w:t>
            </w:r>
            <w:r>
              <w:rPr>
                <w:rFonts w:ascii="Times New Roman" w:eastAsia="宋体" w:hAnsi="Times New Roman" w:cs="Arial" w:hint="eastAsia"/>
                <w:sz w:val="24"/>
                <w:szCs w:val="24"/>
                <w:shd w:val="clear" w:color="auto" w:fill="FFFFFF"/>
                <w:lang w:val="en-US"/>
              </w:rPr>
              <w:t>年，</w:t>
            </w:r>
            <w:r>
              <w:rPr>
                <w:rFonts w:ascii="Times New Roman" w:eastAsia="宋体" w:hAnsi="Times New Roman" w:cs="Arial" w:hint="eastAsia"/>
                <w:sz w:val="24"/>
                <w:szCs w:val="24"/>
                <w:shd w:val="clear" w:color="auto" w:fill="FFFFFF"/>
              </w:rPr>
              <w:t>公司在英国设立了</w:t>
            </w:r>
            <w:r>
              <w:rPr>
                <w:rFonts w:ascii="Times New Roman" w:eastAsia="宋体" w:hAnsi="Times New Roman" w:cs="Arial" w:hint="eastAsia"/>
                <w:sz w:val="24"/>
                <w:szCs w:val="24"/>
                <w:shd w:val="clear" w:color="auto" w:fill="FFFFFF"/>
                <w:lang w:val="en-US"/>
              </w:rPr>
              <w:t>全资</w:t>
            </w:r>
            <w:r>
              <w:rPr>
                <w:rFonts w:ascii="Times New Roman" w:eastAsia="宋体" w:hAnsi="Times New Roman" w:cs="Arial" w:hint="eastAsia"/>
                <w:sz w:val="24"/>
                <w:szCs w:val="24"/>
                <w:shd w:val="clear" w:color="auto" w:fill="FFFFFF"/>
              </w:rPr>
              <w:t>子公司，主要拓展英国市场的业务。此外，</w:t>
            </w:r>
            <w:r>
              <w:rPr>
                <w:rFonts w:ascii="Times New Roman" w:eastAsia="宋体" w:hAnsi="Times New Roman" w:cs="Arial" w:hint="eastAsia"/>
                <w:sz w:val="24"/>
                <w:szCs w:val="24"/>
                <w:shd w:val="clear" w:color="auto" w:fill="FFFFFF"/>
                <w:lang w:val="en-US"/>
              </w:rPr>
              <w:t>公司亦会根据行业及市场需求，持续优化升级光储产品、加大市场投入与品牌推广</w:t>
            </w:r>
            <w:r>
              <w:rPr>
                <w:rFonts w:ascii="Times New Roman" w:eastAsia="宋体" w:hAnsi="Times New Roman" w:cs="Arial" w:hint="eastAsia"/>
                <w:sz w:val="24"/>
                <w:szCs w:val="24"/>
                <w:shd w:val="clear" w:color="auto" w:fill="FFFFFF"/>
              </w:rPr>
              <w:t>，</w:t>
            </w:r>
            <w:r>
              <w:rPr>
                <w:rFonts w:ascii="Times New Roman" w:eastAsia="宋体" w:hAnsi="Times New Roman" w:cs="Arial" w:hint="eastAsia"/>
                <w:sz w:val="24"/>
                <w:szCs w:val="24"/>
                <w:shd w:val="clear" w:color="auto" w:fill="FFFFFF"/>
                <w:lang w:val="en-US"/>
              </w:rPr>
              <w:t>全面推广展示阳台、户用、工商业场景的光储一体化解决方案，稳步提升公司产品在欧洲市场的占有率</w:t>
            </w:r>
            <w:r>
              <w:rPr>
                <w:rFonts w:ascii="Times New Roman" w:eastAsia="宋体" w:hAnsi="Times New Roman" w:cs="Arial" w:hint="eastAsia"/>
                <w:sz w:val="24"/>
                <w:szCs w:val="24"/>
                <w:shd w:val="clear" w:color="auto" w:fill="FFFFFF"/>
              </w:rPr>
              <w:t>。</w:t>
            </w:r>
          </w:p>
          <w:p w14:paraId="0F02CB16" w14:textId="77777777" w:rsidR="003D4856" w:rsidRDefault="00000000">
            <w:pPr>
              <w:pStyle w:val="TableParagraph"/>
              <w:spacing w:afterLines="50" w:after="120" w:line="360" w:lineRule="exact"/>
              <w:ind w:leftChars="50" w:left="110" w:rightChars="50" w:right="110" w:firstLineChars="200" w:firstLine="482"/>
              <w:jc w:val="both"/>
              <w:rPr>
                <w:rFonts w:ascii="Times New Roman" w:eastAsia="宋体" w:hAnsi="Times New Roman" w:cs="Arial"/>
                <w:b/>
                <w:bCs/>
                <w:sz w:val="24"/>
                <w:szCs w:val="24"/>
                <w:shd w:val="clear" w:color="auto" w:fill="FFFFFF"/>
              </w:rPr>
            </w:pPr>
            <w:r>
              <w:rPr>
                <w:rFonts w:ascii="Times New Roman" w:eastAsia="宋体" w:hAnsi="Times New Roman" w:cs="Arial" w:hint="eastAsia"/>
                <w:b/>
                <w:bCs/>
                <w:sz w:val="24"/>
                <w:szCs w:val="24"/>
                <w:shd w:val="clear" w:color="auto" w:fill="FFFFFF"/>
                <w:lang w:val="en-US"/>
              </w:rPr>
              <w:t>2</w:t>
            </w:r>
            <w:r>
              <w:rPr>
                <w:rFonts w:ascii="Times New Roman" w:eastAsia="宋体" w:hAnsi="Times New Roman" w:cs="Arial"/>
                <w:b/>
                <w:bCs/>
                <w:sz w:val="24"/>
                <w:szCs w:val="24"/>
                <w:shd w:val="clear" w:color="auto" w:fill="FFFFFF"/>
              </w:rPr>
              <w:t>、</w:t>
            </w:r>
            <w:r>
              <w:rPr>
                <w:rFonts w:ascii="Times New Roman" w:eastAsia="宋体" w:hAnsi="Times New Roman" w:cs="Arial" w:hint="eastAsia"/>
                <w:b/>
                <w:bCs/>
                <w:sz w:val="24"/>
                <w:szCs w:val="24"/>
                <w:shd w:val="clear" w:color="auto" w:fill="FFFFFF"/>
              </w:rPr>
              <w:t>亚非拉、东南亚是行业新兴增长极，请问公司在</w:t>
            </w:r>
            <w:r>
              <w:rPr>
                <w:rFonts w:ascii="Times New Roman" w:eastAsia="宋体" w:hAnsi="Times New Roman" w:cs="Arial" w:hint="eastAsia"/>
                <w:b/>
                <w:bCs/>
                <w:sz w:val="24"/>
                <w:szCs w:val="24"/>
                <w:shd w:val="clear" w:color="auto" w:fill="FFFFFF"/>
                <w:lang w:val="en-US"/>
              </w:rPr>
              <w:t>新兴</w:t>
            </w:r>
            <w:r>
              <w:rPr>
                <w:rFonts w:ascii="Times New Roman" w:eastAsia="宋体" w:hAnsi="Times New Roman" w:cs="Arial" w:hint="eastAsia"/>
                <w:b/>
                <w:bCs/>
                <w:sz w:val="24"/>
                <w:szCs w:val="24"/>
                <w:shd w:val="clear" w:color="auto" w:fill="FFFFFF"/>
              </w:rPr>
              <w:t>市场的业务布局及推进进展如何？</w:t>
            </w:r>
          </w:p>
          <w:p w14:paraId="6231BD57"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Arial"/>
                <w:sz w:val="24"/>
                <w:szCs w:val="24"/>
                <w:shd w:val="clear" w:color="auto" w:fill="FFFFFF"/>
              </w:rPr>
            </w:pPr>
            <w:r>
              <w:rPr>
                <w:rFonts w:ascii="Times New Roman" w:eastAsia="宋体" w:hAnsi="Times New Roman" w:cs="Arial" w:hint="eastAsia"/>
                <w:sz w:val="24"/>
                <w:szCs w:val="24"/>
                <w:shd w:val="clear" w:color="auto" w:fill="FFFFFF"/>
              </w:rPr>
              <w:t>答：公司在</w:t>
            </w:r>
            <w:r>
              <w:rPr>
                <w:rFonts w:ascii="Times New Roman" w:eastAsia="宋体" w:hAnsi="Times New Roman" w:cs="Arial" w:hint="eastAsia"/>
                <w:sz w:val="24"/>
                <w:szCs w:val="24"/>
                <w:shd w:val="clear" w:color="auto" w:fill="FFFFFF"/>
                <w:lang w:val="en-US"/>
              </w:rPr>
              <w:t>深耕</w:t>
            </w:r>
            <w:r>
              <w:rPr>
                <w:rFonts w:ascii="Times New Roman" w:eastAsia="宋体" w:hAnsi="Times New Roman" w:cs="Arial" w:hint="eastAsia"/>
                <w:sz w:val="24"/>
                <w:szCs w:val="24"/>
                <w:shd w:val="clear" w:color="auto" w:fill="FFFFFF"/>
              </w:rPr>
              <w:t>欧美成熟市场的基础上，</w:t>
            </w:r>
            <w:r>
              <w:rPr>
                <w:rFonts w:ascii="Times New Roman" w:eastAsia="宋体" w:hAnsi="Times New Roman" w:cs="Arial" w:hint="eastAsia"/>
                <w:sz w:val="24"/>
                <w:szCs w:val="24"/>
                <w:shd w:val="clear" w:color="auto" w:fill="FFFFFF"/>
                <w:lang w:val="en-US"/>
              </w:rPr>
              <w:t>积极开拓</w:t>
            </w:r>
            <w:r>
              <w:rPr>
                <w:rFonts w:ascii="Times New Roman" w:eastAsia="宋体" w:hAnsi="Times New Roman" w:cs="Arial" w:hint="eastAsia"/>
                <w:sz w:val="24"/>
                <w:szCs w:val="24"/>
                <w:shd w:val="clear" w:color="auto" w:fill="FFFFFF"/>
              </w:rPr>
              <w:t>亚非拉、东南亚新兴市场。公司</w:t>
            </w:r>
            <w:r>
              <w:rPr>
                <w:rFonts w:ascii="Times New Roman" w:eastAsia="宋体" w:hAnsi="Times New Roman" w:cs="Arial" w:hint="eastAsia"/>
                <w:sz w:val="24"/>
                <w:szCs w:val="24"/>
                <w:shd w:val="clear" w:color="auto" w:fill="FFFFFF"/>
                <w:lang w:val="en-US"/>
              </w:rPr>
              <w:t>围绕</w:t>
            </w:r>
            <w:r>
              <w:rPr>
                <w:rFonts w:ascii="Times New Roman" w:eastAsia="宋体" w:hAnsi="Times New Roman" w:cs="Arial" w:hint="eastAsia"/>
                <w:sz w:val="24"/>
                <w:szCs w:val="24"/>
                <w:shd w:val="clear" w:color="auto" w:fill="FFFFFF"/>
              </w:rPr>
              <w:t>产品研发、经营布局</w:t>
            </w:r>
            <w:r>
              <w:rPr>
                <w:rFonts w:ascii="Times New Roman" w:eastAsia="宋体" w:hAnsi="Times New Roman" w:cs="Arial" w:hint="eastAsia"/>
                <w:sz w:val="24"/>
                <w:szCs w:val="24"/>
                <w:shd w:val="clear" w:color="auto" w:fill="FFFFFF"/>
                <w:lang w:val="en-US"/>
              </w:rPr>
              <w:t>等方面进行投入</w:t>
            </w:r>
            <w:r>
              <w:rPr>
                <w:rFonts w:ascii="Times New Roman" w:eastAsia="宋体" w:hAnsi="Times New Roman" w:cs="Arial" w:hint="eastAsia"/>
                <w:sz w:val="24"/>
                <w:szCs w:val="24"/>
                <w:shd w:val="clear" w:color="auto" w:fill="FFFFFF"/>
              </w:rPr>
              <w:t>，新兴市场拓展成效逐步显现。</w:t>
            </w:r>
          </w:p>
          <w:p w14:paraId="18B1337D"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Arial"/>
                <w:sz w:val="24"/>
                <w:szCs w:val="24"/>
                <w:shd w:val="clear" w:color="auto" w:fill="FFFFFF"/>
              </w:rPr>
            </w:pPr>
            <w:r>
              <w:rPr>
                <w:rFonts w:ascii="Times New Roman" w:eastAsia="宋体" w:hAnsi="Times New Roman" w:cs="Arial" w:hint="eastAsia"/>
                <w:sz w:val="24"/>
                <w:szCs w:val="24"/>
                <w:shd w:val="clear" w:color="auto" w:fill="FFFFFF"/>
              </w:rPr>
              <w:t>产品布局</w:t>
            </w:r>
            <w:r>
              <w:rPr>
                <w:rFonts w:ascii="Times New Roman" w:eastAsia="宋体" w:hAnsi="Times New Roman" w:cs="Arial" w:hint="eastAsia"/>
                <w:sz w:val="24"/>
                <w:szCs w:val="24"/>
                <w:shd w:val="clear" w:color="auto" w:fill="FFFFFF"/>
                <w:lang w:val="en-US"/>
              </w:rPr>
              <w:t>方面：针对</w:t>
            </w:r>
            <w:r>
              <w:rPr>
                <w:rFonts w:ascii="Times New Roman" w:eastAsia="宋体" w:hAnsi="Times New Roman" w:cs="Arial" w:hint="eastAsia"/>
                <w:sz w:val="24"/>
                <w:szCs w:val="24"/>
                <w:shd w:val="clear" w:color="auto" w:fill="FFFFFF"/>
              </w:rPr>
              <w:t>电网覆盖率不足、</w:t>
            </w:r>
            <w:r>
              <w:rPr>
                <w:rFonts w:ascii="Times New Roman" w:eastAsia="宋体" w:hAnsi="Times New Roman" w:cs="Arial" w:hint="eastAsia"/>
                <w:sz w:val="24"/>
                <w:szCs w:val="24"/>
                <w:shd w:val="clear" w:color="auto" w:fill="FFFFFF"/>
                <w:lang w:val="en-US"/>
              </w:rPr>
              <w:t>电力</w:t>
            </w:r>
            <w:r>
              <w:rPr>
                <w:rFonts w:ascii="Times New Roman" w:eastAsia="宋体" w:hAnsi="Times New Roman" w:cs="Arial" w:hint="eastAsia"/>
                <w:sz w:val="24"/>
                <w:szCs w:val="24"/>
                <w:shd w:val="clear" w:color="auto" w:fill="FFFFFF"/>
              </w:rPr>
              <w:t>供应不稳定</w:t>
            </w:r>
            <w:r>
              <w:rPr>
                <w:rFonts w:ascii="Times New Roman" w:eastAsia="宋体" w:hAnsi="Times New Roman" w:cs="Arial" w:hint="eastAsia"/>
                <w:sz w:val="24"/>
                <w:szCs w:val="24"/>
                <w:shd w:val="clear" w:color="auto" w:fill="FFFFFF"/>
                <w:lang w:val="en-US"/>
              </w:rPr>
              <w:t>的国家和地区，</w:t>
            </w:r>
            <w:r>
              <w:rPr>
                <w:rFonts w:ascii="Times New Roman" w:eastAsia="宋体" w:hAnsi="Times New Roman" w:cs="Arial" w:hint="eastAsia"/>
                <w:sz w:val="24"/>
                <w:szCs w:val="24"/>
                <w:shd w:val="clear" w:color="auto" w:fill="FFFFFF"/>
              </w:rPr>
              <w:t>公司研发了离网混合逆变器</w:t>
            </w:r>
            <w:r>
              <w:rPr>
                <w:rFonts w:ascii="Times New Roman" w:eastAsia="宋体" w:hAnsi="Times New Roman" w:cs="Arial" w:hint="eastAsia"/>
                <w:sz w:val="24"/>
                <w:szCs w:val="24"/>
                <w:shd w:val="clear" w:color="auto" w:fill="FFFFFF"/>
                <w:lang w:val="en-US"/>
              </w:rPr>
              <w:t>AHS</w:t>
            </w:r>
            <w:r>
              <w:rPr>
                <w:rFonts w:ascii="Times New Roman" w:eastAsia="宋体" w:hAnsi="Times New Roman" w:cs="Arial" w:hint="eastAsia"/>
                <w:sz w:val="24"/>
                <w:szCs w:val="24"/>
                <w:shd w:val="clear" w:color="auto" w:fill="FFFFFF"/>
                <w:lang w:val="en-US"/>
              </w:rPr>
              <w:t>系列</w:t>
            </w:r>
            <w:r>
              <w:rPr>
                <w:rFonts w:ascii="Times New Roman" w:eastAsia="宋体" w:hAnsi="Times New Roman" w:cs="Arial" w:hint="eastAsia"/>
                <w:sz w:val="24"/>
                <w:szCs w:val="24"/>
                <w:shd w:val="clear" w:color="auto" w:fill="FFFFFF"/>
              </w:rPr>
              <w:t>产品。</w:t>
            </w:r>
            <w:r>
              <w:rPr>
                <w:rFonts w:ascii="Times New Roman" w:eastAsia="宋体" w:hAnsi="Times New Roman" w:cs="Arial" w:hint="eastAsia"/>
                <w:sz w:val="24"/>
                <w:szCs w:val="24"/>
                <w:shd w:val="clear" w:color="auto" w:fill="FFFFFF"/>
                <w:lang w:val="en-US"/>
              </w:rPr>
              <w:t>产品</w:t>
            </w:r>
            <w:r>
              <w:rPr>
                <w:rFonts w:ascii="Times New Roman" w:eastAsia="宋体" w:hAnsi="Times New Roman" w:cs="Arial" w:hint="eastAsia"/>
                <w:sz w:val="24"/>
                <w:szCs w:val="24"/>
                <w:shd w:val="clear" w:color="auto" w:fill="FFFFFF"/>
              </w:rPr>
              <w:t>不依赖公共电网系统，在直流电转换交流电的基础上配备了低压电池并增加储能电站的功能，在电网不稳定时可确保关键性负载不断电，很好地满足了离网及备用发电的使用需求。</w:t>
            </w:r>
          </w:p>
          <w:p w14:paraId="3A335B06"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Arial"/>
                <w:sz w:val="24"/>
                <w:szCs w:val="24"/>
                <w:shd w:val="clear" w:color="auto" w:fill="FFFFFF"/>
              </w:rPr>
            </w:pPr>
            <w:r>
              <w:rPr>
                <w:rFonts w:ascii="Times New Roman" w:eastAsia="宋体" w:hAnsi="Times New Roman" w:cs="Arial" w:hint="eastAsia"/>
                <w:sz w:val="24"/>
                <w:szCs w:val="24"/>
                <w:shd w:val="clear" w:color="auto" w:fill="FFFFFF"/>
              </w:rPr>
              <w:t>经营布局</w:t>
            </w:r>
            <w:r>
              <w:rPr>
                <w:rFonts w:ascii="Times New Roman" w:eastAsia="宋体" w:hAnsi="Times New Roman" w:cs="Arial" w:hint="eastAsia"/>
                <w:sz w:val="24"/>
                <w:szCs w:val="24"/>
                <w:shd w:val="clear" w:color="auto" w:fill="FFFFFF"/>
                <w:lang w:val="en-US"/>
              </w:rPr>
              <w:t>方面：一是公司</w:t>
            </w:r>
            <w:r>
              <w:rPr>
                <w:rFonts w:ascii="宋体" w:eastAsia="宋体" w:hAnsi="宋体" w:cs="宋体" w:hint="eastAsia"/>
                <w:sz w:val="24"/>
                <w:szCs w:val="24"/>
              </w:rPr>
              <w:t>以</w:t>
            </w:r>
            <w:r>
              <w:rPr>
                <w:rFonts w:ascii="宋体" w:eastAsia="宋体" w:hAnsi="宋体" w:cs="宋体"/>
                <w:sz w:val="24"/>
                <w:szCs w:val="24"/>
              </w:rPr>
              <w:t>新加坡子公司</w:t>
            </w:r>
            <w:r>
              <w:rPr>
                <w:rFonts w:ascii="宋体" w:eastAsia="宋体" w:hAnsi="宋体" w:cs="宋体" w:hint="eastAsia"/>
                <w:sz w:val="24"/>
                <w:szCs w:val="24"/>
                <w:lang w:val="en-US"/>
              </w:rPr>
              <w:t>作为枢纽，全面辐射</w:t>
            </w:r>
            <w:r>
              <w:rPr>
                <w:rFonts w:ascii="宋体" w:eastAsia="宋体" w:hAnsi="宋体" w:cs="宋体"/>
                <w:sz w:val="24"/>
                <w:szCs w:val="24"/>
              </w:rPr>
              <w:t>周边市场</w:t>
            </w:r>
            <w:r>
              <w:rPr>
                <w:rFonts w:ascii="宋体" w:eastAsia="宋体" w:hAnsi="宋体" w:cs="宋体" w:hint="eastAsia"/>
                <w:sz w:val="24"/>
                <w:szCs w:val="24"/>
              </w:rPr>
              <w:t>，相关</w:t>
            </w:r>
            <w:r>
              <w:rPr>
                <w:rFonts w:ascii="宋体" w:eastAsia="宋体" w:hAnsi="宋体" w:cs="宋体" w:hint="eastAsia"/>
                <w:sz w:val="24"/>
                <w:szCs w:val="24"/>
                <w:lang w:val="en-US"/>
              </w:rPr>
              <w:t>光储</w:t>
            </w:r>
            <w:r>
              <w:rPr>
                <w:rFonts w:ascii="宋体" w:eastAsia="宋体" w:hAnsi="宋体" w:cs="宋体"/>
                <w:sz w:val="24"/>
                <w:szCs w:val="24"/>
              </w:rPr>
              <w:t>产品已</w:t>
            </w:r>
            <w:r>
              <w:rPr>
                <w:rFonts w:ascii="宋体" w:eastAsia="宋体" w:hAnsi="宋体" w:cs="宋体" w:hint="eastAsia"/>
                <w:sz w:val="24"/>
                <w:szCs w:val="24"/>
                <w:lang w:val="en-US"/>
              </w:rPr>
              <w:t>经在</w:t>
            </w:r>
            <w:r>
              <w:rPr>
                <w:rFonts w:ascii="宋体" w:eastAsia="宋体" w:hAnsi="宋体" w:cs="宋体"/>
                <w:sz w:val="24"/>
                <w:szCs w:val="24"/>
              </w:rPr>
              <w:t>马来西亚、</w:t>
            </w:r>
            <w:r>
              <w:rPr>
                <w:rFonts w:ascii="宋体" w:eastAsia="宋体" w:hAnsi="宋体" w:cs="宋体" w:hint="eastAsia"/>
                <w:sz w:val="24"/>
                <w:szCs w:val="24"/>
                <w:lang w:val="en-US"/>
              </w:rPr>
              <w:t>泰国、菲律宾、</w:t>
            </w:r>
            <w:r>
              <w:rPr>
                <w:rFonts w:ascii="宋体" w:eastAsia="宋体" w:hAnsi="宋体" w:cs="宋体"/>
                <w:sz w:val="24"/>
                <w:szCs w:val="24"/>
              </w:rPr>
              <w:t>印尼等多国实现销售</w:t>
            </w:r>
            <w:r>
              <w:rPr>
                <w:rFonts w:ascii="宋体" w:eastAsia="宋体" w:hAnsi="宋体" w:cs="宋体" w:hint="eastAsia"/>
                <w:sz w:val="24"/>
                <w:szCs w:val="24"/>
              </w:rPr>
              <w:t>。</w:t>
            </w:r>
            <w:r>
              <w:rPr>
                <w:rFonts w:ascii="宋体" w:eastAsia="宋体" w:hAnsi="宋体" w:cs="宋体" w:hint="eastAsia"/>
                <w:sz w:val="24"/>
                <w:szCs w:val="24"/>
                <w:lang w:val="en-US"/>
              </w:rPr>
              <w:t>二是加快非洲市场本地化建设，公司已经在非洲搭建了本土化仓储体系，</w:t>
            </w:r>
            <w:r>
              <w:rPr>
                <w:rFonts w:ascii="Times New Roman" w:eastAsia="宋体" w:hAnsi="Times New Roman" w:cs="Arial" w:hint="eastAsia"/>
                <w:sz w:val="24"/>
                <w:szCs w:val="24"/>
                <w:shd w:val="clear" w:color="auto" w:fill="FFFFFF"/>
                <w:lang w:val="en-US"/>
              </w:rPr>
              <w:t>并拟</w:t>
            </w:r>
            <w:r>
              <w:rPr>
                <w:rFonts w:ascii="Times New Roman" w:eastAsia="宋体" w:hAnsi="Times New Roman" w:cs="Arial" w:hint="eastAsia"/>
                <w:sz w:val="24"/>
                <w:szCs w:val="24"/>
                <w:shd w:val="clear" w:color="auto" w:fill="FFFFFF"/>
              </w:rPr>
              <w:t>在津巴布韦、</w:t>
            </w:r>
            <w:r>
              <w:rPr>
                <w:rFonts w:ascii="Times New Roman" w:eastAsia="宋体" w:hAnsi="Times New Roman" w:cs="Arial" w:hint="eastAsia"/>
                <w:sz w:val="24"/>
                <w:szCs w:val="24"/>
                <w:shd w:val="clear" w:color="auto" w:fill="FFFFFF"/>
                <w:lang w:val="en-US"/>
              </w:rPr>
              <w:t>肯尼亚等国</w:t>
            </w:r>
            <w:r>
              <w:rPr>
                <w:rFonts w:ascii="Times New Roman" w:eastAsia="宋体" w:hAnsi="Times New Roman" w:cs="Arial" w:hint="eastAsia"/>
                <w:sz w:val="24"/>
                <w:szCs w:val="24"/>
                <w:shd w:val="clear" w:color="auto" w:fill="FFFFFF"/>
              </w:rPr>
              <w:t>设立经营主体，</w:t>
            </w:r>
            <w:r>
              <w:rPr>
                <w:rFonts w:ascii="Times New Roman" w:eastAsia="宋体" w:hAnsi="Times New Roman" w:cs="Arial" w:hint="eastAsia"/>
                <w:sz w:val="24"/>
                <w:szCs w:val="24"/>
                <w:shd w:val="clear" w:color="auto" w:fill="FFFFFF"/>
                <w:lang w:val="en-US"/>
              </w:rPr>
              <w:t>进一步强化亚非拉区域、尤其是</w:t>
            </w:r>
            <w:r>
              <w:rPr>
                <w:rFonts w:ascii="Times New Roman" w:eastAsia="宋体" w:hAnsi="Times New Roman" w:cs="Arial" w:hint="eastAsia"/>
                <w:sz w:val="24"/>
                <w:szCs w:val="24"/>
                <w:shd w:val="clear" w:color="auto" w:fill="FFFFFF"/>
                <w:lang w:val="en-US"/>
              </w:rPr>
              <w:t xml:space="preserve"> </w:t>
            </w:r>
            <w:r>
              <w:rPr>
                <w:rFonts w:ascii="Times New Roman" w:eastAsia="宋体" w:hAnsi="Times New Roman" w:cs="Arial" w:hint="eastAsia"/>
                <w:sz w:val="24"/>
                <w:szCs w:val="24"/>
                <w:shd w:val="clear" w:color="auto" w:fill="FFFFFF"/>
                <w:lang w:val="en-US"/>
              </w:rPr>
              <w:t>“一</w:t>
            </w:r>
            <w:r>
              <w:rPr>
                <w:rFonts w:ascii="Times New Roman" w:eastAsia="宋体" w:hAnsi="Times New Roman" w:cs="Arial" w:hint="eastAsia"/>
                <w:sz w:val="24"/>
                <w:szCs w:val="24"/>
                <w:shd w:val="clear" w:color="auto" w:fill="FFFFFF"/>
                <w:lang w:val="en-US"/>
              </w:rPr>
              <w:lastRenderedPageBreak/>
              <w:t>带一路”</w:t>
            </w:r>
            <w:r>
              <w:rPr>
                <w:rFonts w:ascii="Times New Roman" w:eastAsia="宋体" w:hAnsi="Times New Roman" w:cs="Arial" w:hint="eastAsia"/>
                <w:sz w:val="24"/>
                <w:szCs w:val="24"/>
                <w:shd w:val="clear" w:color="auto" w:fill="FFFFFF"/>
                <w:lang w:val="en-US"/>
              </w:rPr>
              <w:t xml:space="preserve"> </w:t>
            </w:r>
            <w:r>
              <w:rPr>
                <w:rFonts w:ascii="Times New Roman" w:eastAsia="宋体" w:hAnsi="Times New Roman" w:cs="Arial" w:hint="eastAsia"/>
                <w:sz w:val="24"/>
                <w:szCs w:val="24"/>
                <w:shd w:val="clear" w:color="auto" w:fill="FFFFFF"/>
                <w:lang w:val="en-US"/>
              </w:rPr>
              <w:t>沿线国家的市场开拓与本地化服务能力</w:t>
            </w:r>
            <w:r>
              <w:rPr>
                <w:rFonts w:ascii="Times New Roman" w:eastAsia="宋体" w:hAnsi="Times New Roman" w:cs="Arial" w:hint="eastAsia"/>
                <w:sz w:val="24"/>
                <w:szCs w:val="24"/>
                <w:shd w:val="clear" w:color="auto" w:fill="FFFFFF"/>
              </w:rPr>
              <w:t>。</w:t>
            </w:r>
          </w:p>
          <w:p w14:paraId="3ACCE779" w14:textId="77777777" w:rsidR="003D4856" w:rsidRDefault="00000000">
            <w:pPr>
              <w:spacing w:afterLines="50" w:after="120" w:line="360" w:lineRule="exact"/>
              <w:ind w:leftChars="50" w:left="110" w:rightChars="50" w:right="110" w:firstLineChars="200" w:firstLine="482"/>
              <w:jc w:val="both"/>
              <w:rPr>
                <w:rFonts w:ascii="Times New Roman" w:eastAsia="宋体" w:hAnsi="Times New Roman" w:cs="Arial"/>
                <w:b/>
                <w:bCs/>
                <w:sz w:val="24"/>
                <w:szCs w:val="24"/>
                <w:shd w:val="clear" w:color="auto" w:fill="FFFFFF"/>
                <w:lang w:val="en-US"/>
              </w:rPr>
            </w:pPr>
            <w:r>
              <w:rPr>
                <w:rFonts w:ascii="Times New Roman" w:eastAsia="宋体" w:hAnsi="Times New Roman" w:cs="Arial" w:hint="eastAsia"/>
                <w:b/>
                <w:bCs/>
                <w:sz w:val="24"/>
                <w:szCs w:val="24"/>
                <w:shd w:val="clear" w:color="auto" w:fill="FFFFFF"/>
                <w:lang w:val="en-US"/>
              </w:rPr>
              <w:t>3</w:t>
            </w:r>
            <w:r>
              <w:rPr>
                <w:rFonts w:ascii="Times New Roman" w:eastAsia="宋体" w:hAnsi="Times New Roman" w:cs="Arial" w:hint="eastAsia"/>
                <w:b/>
                <w:bCs/>
                <w:sz w:val="24"/>
                <w:szCs w:val="24"/>
                <w:shd w:val="clear" w:color="auto" w:fill="FFFFFF"/>
                <w:lang w:val="en-US"/>
              </w:rPr>
              <w:t>、近期汇率波动对公司盈利水平的影响，公司是否已采取相关汇率对冲及避险措施？</w:t>
            </w:r>
          </w:p>
          <w:p w14:paraId="5A3C4053"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Times New Roman"/>
                <w:sz w:val="24"/>
                <w:szCs w:val="24"/>
                <w:shd w:val="clear" w:color="auto" w:fill="FFFFFF"/>
                <w:lang w:val="en-US"/>
              </w:rPr>
            </w:pPr>
            <w:r>
              <w:rPr>
                <w:rFonts w:ascii="Times New Roman" w:eastAsia="宋体" w:hAnsi="Times New Roman" w:cs="Arial" w:hint="eastAsia"/>
                <w:sz w:val="24"/>
                <w:szCs w:val="24"/>
                <w:shd w:val="clear" w:color="auto" w:fill="FFFFFF"/>
              </w:rPr>
              <w:t>答：</w:t>
            </w:r>
            <w:r>
              <w:rPr>
                <w:rFonts w:ascii="Times New Roman" w:eastAsia="宋体" w:hAnsi="Times New Roman" w:cs="Times New Roman" w:hint="eastAsia"/>
                <w:sz w:val="24"/>
                <w:szCs w:val="24"/>
                <w:shd w:val="clear" w:color="auto" w:fill="FFFFFF"/>
                <w:lang w:val="en-US"/>
              </w:rPr>
              <w:t>公司营业收入以外销为主，主要采用美元、欧元等外币进行结算。</w:t>
            </w:r>
            <w:r>
              <w:rPr>
                <w:rFonts w:ascii="Times New Roman" w:eastAsia="宋体" w:hAnsi="Times New Roman" w:cs="Times New Roman" w:hint="eastAsia"/>
                <w:sz w:val="24"/>
                <w:szCs w:val="24"/>
                <w:shd w:val="clear" w:color="auto" w:fill="FFFFFF"/>
                <w:lang w:val="en-US"/>
              </w:rPr>
              <w:t>2026</w:t>
            </w:r>
            <w:r>
              <w:rPr>
                <w:rFonts w:ascii="Times New Roman" w:eastAsia="宋体" w:hAnsi="Times New Roman" w:cs="Times New Roman" w:hint="eastAsia"/>
                <w:sz w:val="24"/>
                <w:szCs w:val="24"/>
                <w:shd w:val="clear" w:color="auto" w:fill="FFFFFF"/>
                <w:lang w:val="en-US"/>
              </w:rPr>
              <w:t>年初至今，欧元、美元货币持续贬值，受汇率波动影响，公司</w:t>
            </w:r>
            <w:r>
              <w:rPr>
                <w:rFonts w:ascii="Times New Roman" w:eastAsia="宋体" w:hAnsi="Times New Roman" w:cs="Times New Roman" w:hint="eastAsia"/>
                <w:sz w:val="24"/>
                <w:szCs w:val="24"/>
                <w:shd w:val="clear" w:color="auto" w:fill="FFFFFF"/>
                <w:lang w:val="en-US"/>
              </w:rPr>
              <w:t>2026</w:t>
            </w:r>
            <w:r>
              <w:rPr>
                <w:rFonts w:ascii="Times New Roman" w:eastAsia="宋体" w:hAnsi="Times New Roman" w:cs="Times New Roman" w:hint="eastAsia"/>
                <w:sz w:val="24"/>
                <w:szCs w:val="24"/>
                <w:shd w:val="clear" w:color="auto" w:fill="FFFFFF"/>
                <w:lang w:val="en-US"/>
              </w:rPr>
              <w:t>年第一季度产生汇兑损失约</w:t>
            </w:r>
            <w:r>
              <w:rPr>
                <w:rFonts w:ascii="Times New Roman" w:eastAsia="宋体" w:hAnsi="Times New Roman" w:cs="Times New Roman" w:hint="eastAsia"/>
                <w:sz w:val="24"/>
                <w:szCs w:val="24"/>
                <w:shd w:val="clear" w:color="auto" w:fill="FFFFFF"/>
                <w:lang w:val="en-US"/>
              </w:rPr>
              <w:t>3,000</w:t>
            </w:r>
            <w:r>
              <w:rPr>
                <w:rFonts w:ascii="Times New Roman" w:eastAsia="宋体" w:hAnsi="Times New Roman" w:cs="Times New Roman" w:hint="eastAsia"/>
                <w:sz w:val="24"/>
                <w:szCs w:val="24"/>
                <w:shd w:val="clear" w:color="auto" w:fill="FFFFFF"/>
                <w:lang w:val="en-US"/>
              </w:rPr>
              <w:t>万元，进而导致财务费用同比大幅增长。</w:t>
            </w:r>
          </w:p>
          <w:p w14:paraId="3CC57981"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Times New Roman"/>
                <w:sz w:val="24"/>
                <w:szCs w:val="24"/>
                <w:shd w:val="clear" w:color="auto" w:fill="FFFFFF"/>
                <w:lang w:val="en-US"/>
              </w:rPr>
            </w:pPr>
            <w:r>
              <w:rPr>
                <w:rFonts w:ascii="Times New Roman" w:eastAsia="宋体" w:hAnsi="Times New Roman" w:cs="Times New Roman" w:hint="eastAsia"/>
                <w:sz w:val="24"/>
                <w:szCs w:val="24"/>
                <w:shd w:val="clear" w:color="auto" w:fill="FFFFFF"/>
                <w:lang w:val="en-US"/>
              </w:rPr>
              <w:t>为规避汇率波动对公司经营业绩造成不利影响，降低外汇风险敞口，公司已建立常态化外汇风险管理机制，每年均会合理开展远期结售汇、外汇期权等外汇衍生品交易业务，从而提高外汇资金使用效益，增强公司财务稳健性。</w:t>
            </w:r>
          </w:p>
          <w:p w14:paraId="346D14DB" w14:textId="77777777" w:rsidR="003D4856" w:rsidRDefault="00000000">
            <w:pPr>
              <w:spacing w:afterLines="50" w:after="120" w:line="360" w:lineRule="exact"/>
              <w:ind w:leftChars="50" w:left="110" w:rightChars="50" w:right="110" w:firstLineChars="200" w:firstLine="482"/>
              <w:jc w:val="both"/>
              <w:rPr>
                <w:rFonts w:ascii="Times New Roman" w:eastAsia="宋体" w:hAnsi="Times New Roman" w:cs="Arial"/>
                <w:b/>
                <w:sz w:val="24"/>
                <w:szCs w:val="24"/>
                <w:shd w:val="clear" w:color="auto" w:fill="FFFFFF"/>
                <w:lang w:val="en-US"/>
              </w:rPr>
            </w:pPr>
            <w:r>
              <w:rPr>
                <w:rFonts w:ascii="Times New Roman" w:eastAsia="宋体" w:hAnsi="Times New Roman" w:cs="Arial" w:hint="eastAsia"/>
                <w:b/>
                <w:sz w:val="24"/>
                <w:szCs w:val="24"/>
                <w:shd w:val="clear" w:color="auto" w:fill="FFFFFF"/>
                <w:lang w:val="en-US"/>
              </w:rPr>
              <w:t>4</w:t>
            </w:r>
            <w:r>
              <w:rPr>
                <w:rFonts w:ascii="Times New Roman" w:eastAsia="宋体" w:hAnsi="Times New Roman" w:cs="Arial" w:hint="eastAsia"/>
                <w:b/>
                <w:sz w:val="24"/>
                <w:szCs w:val="24"/>
                <w:shd w:val="clear" w:color="auto" w:fill="FFFFFF"/>
                <w:lang w:val="en-US"/>
              </w:rPr>
              <w:t>、</w:t>
            </w:r>
            <w:r>
              <w:rPr>
                <w:rFonts w:ascii="Times New Roman" w:eastAsia="宋体" w:hAnsi="Times New Roman" w:cs="Arial" w:hint="eastAsia"/>
                <w:b/>
                <w:sz w:val="24"/>
                <w:szCs w:val="24"/>
                <w:shd w:val="clear" w:color="auto" w:fill="FFFFFF"/>
                <w:lang w:val="en-US"/>
              </w:rPr>
              <w:t xml:space="preserve">2026 </w:t>
            </w:r>
            <w:r>
              <w:rPr>
                <w:rFonts w:ascii="Times New Roman" w:eastAsia="宋体" w:hAnsi="Times New Roman" w:cs="Arial" w:hint="eastAsia"/>
                <w:b/>
                <w:sz w:val="24"/>
                <w:szCs w:val="24"/>
                <w:shd w:val="clear" w:color="auto" w:fill="FFFFFF"/>
                <w:lang w:val="en-US"/>
              </w:rPr>
              <w:t>年第一季度，公司营业收入同比下滑的原因及各产品线的业绩情况如何？</w:t>
            </w:r>
          </w:p>
          <w:p w14:paraId="5983C463"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Arial"/>
                <w:sz w:val="24"/>
                <w:szCs w:val="24"/>
                <w:shd w:val="clear" w:color="auto" w:fill="FFFFFF"/>
                <w:lang w:val="en-US"/>
              </w:rPr>
            </w:pPr>
            <w:r>
              <w:rPr>
                <w:rFonts w:ascii="Times New Roman" w:eastAsia="宋体" w:hAnsi="Times New Roman" w:cs="Arial" w:hint="eastAsia"/>
                <w:sz w:val="24"/>
                <w:szCs w:val="24"/>
                <w:shd w:val="clear" w:color="auto" w:fill="FFFFFF"/>
              </w:rPr>
              <w:t>答：</w:t>
            </w:r>
            <w:r>
              <w:rPr>
                <w:rFonts w:ascii="Times New Roman" w:eastAsia="宋体" w:hAnsi="Times New Roman" w:cs="Arial" w:hint="eastAsia"/>
                <w:sz w:val="24"/>
                <w:szCs w:val="24"/>
                <w:shd w:val="clear" w:color="auto" w:fill="FFFFFF"/>
                <w:lang w:val="en-US"/>
              </w:rPr>
              <w:t>2026</w:t>
            </w:r>
            <w:r>
              <w:rPr>
                <w:rFonts w:ascii="Times New Roman" w:eastAsia="宋体" w:hAnsi="Times New Roman" w:cs="Arial" w:hint="eastAsia"/>
                <w:sz w:val="24"/>
                <w:szCs w:val="24"/>
                <w:shd w:val="clear" w:color="auto" w:fill="FFFFFF"/>
                <w:lang w:val="en-US"/>
              </w:rPr>
              <w:t>年第一季度，公司实现营业收入</w:t>
            </w:r>
            <w:r>
              <w:rPr>
                <w:rFonts w:ascii="Times New Roman" w:eastAsia="宋体" w:hAnsi="Times New Roman" w:cs="Arial" w:hint="eastAsia"/>
                <w:sz w:val="24"/>
                <w:szCs w:val="24"/>
                <w:shd w:val="clear" w:color="auto" w:fill="FFFFFF"/>
              </w:rPr>
              <w:t>14,803.20</w:t>
            </w:r>
            <w:r>
              <w:rPr>
                <w:rFonts w:ascii="Times New Roman" w:eastAsia="宋体" w:hAnsi="Times New Roman" w:cs="Arial" w:hint="eastAsia"/>
                <w:sz w:val="24"/>
                <w:szCs w:val="24"/>
                <w:shd w:val="clear" w:color="auto" w:fill="FFFFFF"/>
                <w:lang w:val="en-US"/>
              </w:rPr>
              <w:t>万元。同比减少</w:t>
            </w:r>
            <w:r>
              <w:rPr>
                <w:rFonts w:ascii="Times New Roman" w:eastAsia="宋体" w:hAnsi="Times New Roman" w:cs="Arial" w:hint="eastAsia"/>
                <w:sz w:val="24"/>
                <w:szCs w:val="24"/>
                <w:shd w:val="clear" w:color="auto" w:fill="FFFFFF"/>
                <w:lang w:val="en-US"/>
              </w:rPr>
              <w:t>4,277.77</w:t>
            </w:r>
            <w:r>
              <w:rPr>
                <w:rFonts w:ascii="Times New Roman" w:eastAsia="宋体" w:hAnsi="Times New Roman" w:cs="Arial" w:hint="eastAsia"/>
                <w:sz w:val="24"/>
                <w:szCs w:val="24"/>
                <w:shd w:val="clear" w:color="auto" w:fill="FFFFFF"/>
                <w:lang w:val="en-US"/>
              </w:rPr>
              <w:t>万元，主要系公司微型逆变器产品的收入减少。欧洲户用光伏市场作为公司的核心市场，其受能源价格波动、户用光伏支持政策退坡等因素影响，户用光伏装机量同比出现较大幅度下降。根据欧洲光伏协会（</w:t>
            </w:r>
            <w:r>
              <w:rPr>
                <w:rFonts w:ascii="Times New Roman" w:eastAsia="宋体" w:hAnsi="Times New Roman" w:cs="Arial" w:hint="eastAsia"/>
                <w:sz w:val="24"/>
                <w:szCs w:val="24"/>
                <w:shd w:val="clear" w:color="auto" w:fill="FFFFFF"/>
                <w:lang w:val="en-US"/>
              </w:rPr>
              <w:t>Solar Power Europe</w:t>
            </w:r>
            <w:r>
              <w:rPr>
                <w:rFonts w:ascii="Times New Roman" w:eastAsia="宋体" w:hAnsi="Times New Roman" w:cs="Arial" w:hint="eastAsia"/>
                <w:sz w:val="24"/>
                <w:szCs w:val="24"/>
                <w:shd w:val="clear" w:color="auto" w:fill="FFFFFF"/>
                <w:lang w:val="en-US"/>
              </w:rPr>
              <w:t>）数据，</w:t>
            </w:r>
            <w:r>
              <w:rPr>
                <w:rFonts w:ascii="Times New Roman" w:eastAsia="宋体" w:hAnsi="Times New Roman" w:cs="Arial" w:hint="eastAsia"/>
                <w:sz w:val="24"/>
                <w:szCs w:val="24"/>
                <w:shd w:val="clear" w:color="auto" w:fill="FFFFFF"/>
                <w:lang w:val="en-US"/>
              </w:rPr>
              <w:t>2025</w:t>
            </w:r>
            <w:r>
              <w:rPr>
                <w:rFonts w:ascii="Times New Roman" w:eastAsia="宋体" w:hAnsi="Times New Roman" w:cs="Arial" w:hint="eastAsia"/>
                <w:sz w:val="24"/>
                <w:szCs w:val="24"/>
                <w:shd w:val="clear" w:color="auto" w:fill="FFFFFF"/>
                <w:lang w:val="en-US"/>
              </w:rPr>
              <w:t>年欧洲户用光伏的新增装机规模下降约</w:t>
            </w:r>
            <w:r>
              <w:rPr>
                <w:rFonts w:ascii="Times New Roman" w:eastAsia="宋体" w:hAnsi="Times New Roman" w:cs="Arial" w:hint="eastAsia"/>
                <w:sz w:val="24"/>
                <w:szCs w:val="24"/>
                <w:shd w:val="clear" w:color="auto" w:fill="FFFFFF"/>
                <w:lang w:val="en-US"/>
              </w:rPr>
              <w:t>26.88%</w:t>
            </w:r>
            <w:r>
              <w:rPr>
                <w:rFonts w:ascii="Times New Roman" w:eastAsia="宋体" w:hAnsi="Times New Roman" w:cs="Arial" w:hint="eastAsia"/>
                <w:sz w:val="24"/>
                <w:szCs w:val="24"/>
                <w:shd w:val="clear" w:color="auto" w:fill="FFFFFF"/>
                <w:lang w:val="en-US"/>
              </w:rPr>
              <w:t>。在此背景下，公司的微型逆变器产品销售额出现下滑。</w:t>
            </w:r>
          </w:p>
          <w:p w14:paraId="1DD83F9D" w14:textId="77777777" w:rsidR="003D4856" w:rsidRDefault="00000000">
            <w:pPr>
              <w:spacing w:afterLines="50" w:after="120" w:line="360" w:lineRule="exact"/>
              <w:ind w:leftChars="50" w:left="110" w:rightChars="50" w:right="110" w:firstLineChars="200" w:firstLine="480"/>
              <w:jc w:val="both"/>
              <w:rPr>
                <w:rFonts w:ascii="Times New Roman" w:eastAsia="宋体" w:hAnsi="Times New Roman" w:cs="Arial"/>
                <w:bCs/>
                <w:sz w:val="24"/>
                <w:szCs w:val="24"/>
                <w:shd w:val="clear" w:color="auto" w:fill="FFFFFF"/>
                <w:lang w:val="en-US"/>
              </w:rPr>
            </w:pPr>
            <w:r>
              <w:rPr>
                <w:rFonts w:ascii="Times New Roman" w:eastAsia="宋体" w:hAnsi="Times New Roman" w:cs="Arial" w:hint="eastAsia"/>
                <w:sz w:val="24"/>
                <w:szCs w:val="24"/>
                <w:shd w:val="clear" w:color="auto" w:fill="FFFFFF"/>
                <w:lang w:val="en-US"/>
              </w:rPr>
              <w:t xml:space="preserve"> </w:t>
            </w:r>
            <w:r>
              <w:rPr>
                <w:rFonts w:ascii="Times New Roman" w:eastAsia="宋体" w:hAnsi="Times New Roman" w:cs="Arial" w:hint="eastAsia"/>
                <w:sz w:val="24"/>
                <w:szCs w:val="24"/>
                <w:shd w:val="clear" w:color="auto" w:fill="FFFFFF"/>
                <w:lang w:val="en-US"/>
              </w:rPr>
              <w:t>除微型逆变器外，公司的智控关断器产品及户用储能产品的销售收入同比均有所增长。工商业储能系统的销售收入受项目并网验收阶段性进度因素影响，公司一季度验收交付项目相对较少，一季度确认业务收入较少。</w:t>
            </w:r>
          </w:p>
        </w:tc>
      </w:tr>
      <w:tr w:rsidR="003D4856" w14:paraId="3D890DFF" w14:textId="77777777">
        <w:trPr>
          <w:trHeight w:val="397"/>
          <w:jc w:val="center"/>
        </w:trPr>
        <w:tc>
          <w:tcPr>
            <w:tcW w:w="1980" w:type="dxa"/>
            <w:vAlign w:val="center"/>
          </w:tcPr>
          <w:p w14:paraId="597F2E29" w14:textId="77777777" w:rsidR="003D4856" w:rsidRDefault="00000000">
            <w:pPr>
              <w:pStyle w:val="TableParagraph"/>
              <w:ind w:leftChars="50" w:left="110"/>
              <w:rPr>
                <w:rFonts w:ascii="宋体" w:eastAsia="宋体" w:hAnsi="宋体" w:cs="宋体" w:hint="eastAsia"/>
                <w:sz w:val="24"/>
                <w:szCs w:val="24"/>
              </w:rPr>
            </w:pPr>
            <w:r>
              <w:rPr>
                <w:rFonts w:ascii="宋体" w:eastAsia="宋体" w:hAnsi="宋体" w:cs="宋体" w:hint="eastAsia"/>
                <w:sz w:val="24"/>
                <w:szCs w:val="24"/>
              </w:rPr>
              <w:lastRenderedPageBreak/>
              <w:t>附件清单（如有）</w:t>
            </w:r>
          </w:p>
        </w:tc>
        <w:tc>
          <w:tcPr>
            <w:tcW w:w="6545" w:type="dxa"/>
            <w:vAlign w:val="center"/>
          </w:tcPr>
          <w:p w14:paraId="7F1AADC3" w14:textId="77777777" w:rsidR="003D4856" w:rsidRDefault="00000000">
            <w:pPr>
              <w:pStyle w:val="TableParagraph"/>
              <w:spacing w:afterLines="50" w:after="120" w:line="360" w:lineRule="exact"/>
              <w:ind w:leftChars="50" w:left="110"/>
              <w:jc w:val="both"/>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无</w:t>
            </w:r>
          </w:p>
        </w:tc>
      </w:tr>
      <w:tr w:rsidR="003D4856" w14:paraId="7DD8E713" w14:textId="77777777">
        <w:trPr>
          <w:trHeight w:val="397"/>
          <w:jc w:val="center"/>
        </w:trPr>
        <w:tc>
          <w:tcPr>
            <w:tcW w:w="1980" w:type="dxa"/>
            <w:vAlign w:val="center"/>
          </w:tcPr>
          <w:p w14:paraId="74539D99" w14:textId="77777777" w:rsidR="003D4856" w:rsidRDefault="00000000">
            <w:pPr>
              <w:pStyle w:val="TableParagraph"/>
              <w:ind w:leftChars="50" w:left="110"/>
              <w:rPr>
                <w:rFonts w:ascii="宋体" w:eastAsia="宋体" w:hAnsi="宋体" w:cs="宋体" w:hint="eastAsia"/>
                <w:sz w:val="24"/>
                <w:szCs w:val="24"/>
              </w:rPr>
            </w:pPr>
            <w:r>
              <w:rPr>
                <w:rFonts w:ascii="宋体" w:eastAsia="宋体" w:hAnsi="宋体" w:cs="宋体" w:hint="eastAsia"/>
                <w:sz w:val="24"/>
                <w:szCs w:val="24"/>
              </w:rPr>
              <w:t>关于本次活动是否涉及应当披露重大信息的说明</w:t>
            </w:r>
          </w:p>
        </w:tc>
        <w:tc>
          <w:tcPr>
            <w:tcW w:w="6545" w:type="dxa"/>
            <w:vAlign w:val="center"/>
          </w:tcPr>
          <w:p w14:paraId="73472EF9" w14:textId="77777777" w:rsidR="003D4856" w:rsidRDefault="00000000">
            <w:pPr>
              <w:pStyle w:val="TableParagraph"/>
              <w:spacing w:afterLines="50" w:after="120" w:line="360" w:lineRule="exact"/>
              <w:ind w:leftChars="50" w:left="110"/>
              <w:jc w:val="both"/>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本次活动，公司严格按照相关规定交流沟通，不存在未公开重大信息泄露等情形。</w:t>
            </w:r>
          </w:p>
        </w:tc>
      </w:tr>
      <w:tr w:rsidR="003D4856" w14:paraId="3F31ACC2" w14:textId="77777777">
        <w:trPr>
          <w:trHeight w:val="397"/>
          <w:jc w:val="center"/>
        </w:trPr>
        <w:tc>
          <w:tcPr>
            <w:tcW w:w="1980" w:type="dxa"/>
            <w:vAlign w:val="center"/>
          </w:tcPr>
          <w:p w14:paraId="4DEAC8BA" w14:textId="77777777" w:rsidR="003D4856" w:rsidRDefault="00000000">
            <w:pPr>
              <w:pStyle w:val="TableParagraph"/>
              <w:ind w:leftChars="50" w:left="110" w:rightChars="50" w:right="110"/>
              <w:rPr>
                <w:rFonts w:ascii="宋体" w:eastAsia="宋体" w:hAnsi="宋体" w:cs="宋体" w:hint="eastAsia"/>
                <w:sz w:val="24"/>
                <w:szCs w:val="24"/>
              </w:rPr>
            </w:pPr>
            <w:r>
              <w:rPr>
                <w:rFonts w:ascii="宋体" w:eastAsia="宋体" w:hAnsi="宋体" w:cs="宋体" w:hint="eastAsia"/>
                <w:sz w:val="24"/>
                <w:szCs w:val="24"/>
              </w:rPr>
              <w:t>日期</w:t>
            </w:r>
          </w:p>
        </w:tc>
        <w:tc>
          <w:tcPr>
            <w:tcW w:w="6545" w:type="dxa"/>
            <w:vAlign w:val="center"/>
          </w:tcPr>
          <w:p w14:paraId="43236049" w14:textId="77777777" w:rsidR="003D4856" w:rsidRDefault="00000000">
            <w:pPr>
              <w:pStyle w:val="TableParagraph"/>
              <w:spacing w:beforeLines="50" w:before="120" w:afterLines="50" w:after="120" w:line="360" w:lineRule="exact"/>
              <w:ind w:leftChars="50" w:left="110"/>
              <w:jc w:val="both"/>
              <w:rPr>
                <w:rFonts w:asciiTheme="minorEastAsia" w:eastAsiaTheme="minorEastAsia" w:hAnsiTheme="minorEastAsia" w:cs="宋体" w:hint="eastAsia"/>
                <w:sz w:val="24"/>
                <w:szCs w:val="24"/>
              </w:rPr>
            </w:pPr>
            <w:r>
              <w:rPr>
                <w:rFonts w:ascii="Times New Roman" w:eastAsiaTheme="minorEastAsia" w:hAnsi="Times New Roman" w:cs="Times New Roman"/>
                <w:sz w:val="24"/>
                <w:szCs w:val="24"/>
              </w:rPr>
              <w:t>202</w:t>
            </w:r>
            <w:r>
              <w:rPr>
                <w:rFonts w:ascii="Times New Roman" w:eastAsiaTheme="minorEastAsia" w:hAnsi="Times New Roman" w:cs="Times New Roman" w:hint="eastAsia"/>
                <w:sz w:val="24"/>
                <w:szCs w:val="24"/>
                <w:lang w:val="en-US"/>
              </w:rPr>
              <w:t>6</w:t>
            </w:r>
            <w:r>
              <w:rPr>
                <w:rFonts w:ascii="Times New Roman" w:eastAsiaTheme="minorEastAsia" w:hAnsi="Times New Roman" w:cs="Times New Roman"/>
                <w:sz w:val="24"/>
                <w:szCs w:val="24"/>
              </w:rPr>
              <w:t>年</w:t>
            </w:r>
            <w:r>
              <w:rPr>
                <w:rFonts w:ascii="Times New Roman" w:eastAsiaTheme="minorEastAsia" w:hAnsi="Times New Roman" w:cs="Times New Roman" w:hint="eastAsia"/>
                <w:sz w:val="24"/>
                <w:szCs w:val="24"/>
                <w:lang w:val="en-US"/>
              </w:rPr>
              <w:t>5</w:t>
            </w:r>
            <w:r>
              <w:rPr>
                <w:rFonts w:ascii="Times New Roman" w:eastAsiaTheme="minorEastAsia" w:hAnsi="Times New Roman" w:cs="Times New Roman"/>
                <w:sz w:val="24"/>
                <w:szCs w:val="24"/>
              </w:rPr>
              <w:t>月</w:t>
            </w:r>
            <w:r>
              <w:rPr>
                <w:rFonts w:ascii="Times New Roman" w:eastAsiaTheme="minorEastAsia" w:hAnsi="Times New Roman" w:cs="Times New Roman" w:hint="eastAsia"/>
                <w:sz w:val="24"/>
                <w:szCs w:val="24"/>
                <w:lang w:val="en-US"/>
              </w:rPr>
              <w:t>13</w:t>
            </w:r>
            <w:r>
              <w:rPr>
                <w:rFonts w:ascii="Times New Roman" w:eastAsiaTheme="minorEastAsia" w:hAnsi="Times New Roman" w:cs="Times New Roman"/>
                <w:sz w:val="24"/>
                <w:szCs w:val="24"/>
              </w:rPr>
              <w:t>日</w:t>
            </w:r>
          </w:p>
        </w:tc>
      </w:tr>
    </w:tbl>
    <w:p w14:paraId="6FBD58F4" w14:textId="77777777" w:rsidR="003D4856" w:rsidRDefault="003D4856">
      <w:pPr>
        <w:rPr>
          <w:rFonts w:ascii="宋体" w:eastAsia="宋体" w:hAnsi="宋体" w:cs="宋体" w:hint="eastAsia"/>
          <w:sz w:val="28"/>
          <w:szCs w:val="36"/>
        </w:rPr>
      </w:pPr>
    </w:p>
    <w:sectPr w:rsidR="003D4856">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230D" w14:textId="77777777" w:rsidR="00A64FA9" w:rsidRDefault="00A64FA9" w:rsidP="000E69DC">
      <w:pPr>
        <w:rPr>
          <w:rFonts w:hint="eastAsia"/>
        </w:rPr>
      </w:pPr>
      <w:r>
        <w:separator/>
      </w:r>
    </w:p>
  </w:endnote>
  <w:endnote w:type="continuationSeparator" w:id="0">
    <w:p w14:paraId="626DF2A3" w14:textId="77777777" w:rsidR="00A64FA9" w:rsidRDefault="00A64FA9" w:rsidP="000E69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56C0" w14:textId="77777777" w:rsidR="00A64FA9" w:rsidRDefault="00A64FA9" w:rsidP="000E69DC">
      <w:pPr>
        <w:rPr>
          <w:rFonts w:hint="eastAsia"/>
        </w:rPr>
      </w:pPr>
      <w:r>
        <w:separator/>
      </w:r>
    </w:p>
  </w:footnote>
  <w:footnote w:type="continuationSeparator" w:id="0">
    <w:p w14:paraId="25DB52CF" w14:textId="77777777" w:rsidR="00A64FA9" w:rsidRDefault="00A64FA9" w:rsidP="000E69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jMWFkZmYyMTdlY2QxOWZkNjg0YjI2MTAxYzljNDMifQ=="/>
  </w:docVars>
  <w:rsids>
    <w:rsidRoot w:val="00301D32"/>
    <w:rsid w:val="00002EA0"/>
    <w:rsid w:val="00010F07"/>
    <w:rsid w:val="00026CC3"/>
    <w:rsid w:val="00033E56"/>
    <w:rsid w:val="000358BD"/>
    <w:rsid w:val="00036089"/>
    <w:rsid w:val="000404EE"/>
    <w:rsid w:val="00041ECF"/>
    <w:rsid w:val="00047FF4"/>
    <w:rsid w:val="00053CFA"/>
    <w:rsid w:val="000633EC"/>
    <w:rsid w:val="00063804"/>
    <w:rsid w:val="00065C60"/>
    <w:rsid w:val="000665A2"/>
    <w:rsid w:val="000706A1"/>
    <w:rsid w:val="00083E5E"/>
    <w:rsid w:val="0008510B"/>
    <w:rsid w:val="000877AB"/>
    <w:rsid w:val="00091C79"/>
    <w:rsid w:val="0009272F"/>
    <w:rsid w:val="000930A8"/>
    <w:rsid w:val="000964EF"/>
    <w:rsid w:val="000A2273"/>
    <w:rsid w:val="000B7C08"/>
    <w:rsid w:val="000C2D70"/>
    <w:rsid w:val="000C3F9F"/>
    <w:rsid w:val="000C7163"/>
    <w:rsid w:val="000D10C6"/>
    <w:rsid w:val="000D12CF"/>
    <w:rsid w:val="000D2D88"/>
    <w:rsid w:val="000D3971"/>
    <w:rsid w:val="000E4B20"/>
    <w:rsid w:val="000E69DC"/>
    <w:rsid w:val="0011418F"/>
    <w:rsid w:val="00115C31"/>
    <w:rsid w:val="00123690"/>
    <w:rsid w:val="00132F1B"/>
    <w:rsid w:val="001355F9"/>
    <w:rsid w:val="00172C24"/>
    <w:rsid w:val="00176A19"/>
    <w:rsid w:val="00185DE2"/>
    <w:rsid w:val="0019421F"/>
    <w:rsid w:val="001B4403"/>
    <w:rsid w:val="001D2A9B"/>
    <w:rsid w:val="001D6344"/>
    <w:rsid w:val="001D64FC"/>
    <w:rsid w:val="001E29DF"/>
    <w:rsid w:val="001E59D1"/>
    <w:rsid w:val="001E5EA4"/>
    <w:rsid w:val="001F412C"/>
    <w:rsid w:val="002042A7"/>
    <w:rsid w:val="00205911"/>
    <w:rsid w:val="0020795E"/>
    <w:rsid w:val="00207976"/>
    <w:rsid w:val="002146AD"/>
    <w:rsid w:val="00232912"/>
    <w:rsid w:val="00234374"/>
    <w:rsid w:val="00253BED"/>
    <w:rsid w:val="0026193E"/>
    <w:rsid w:val="002675D1"/>
    <w:rsid w:val="002721FE"/>
    <w:rsid w:val="00275CB6"/>
    <w:rsid w:val="002800B5"/>
    <w:rsid w:val="002814E3"/>
    <w:rsid w:val="00295B29"/>
    <w:rsid w:val="00297863"/>
    <w:rsid w:val="002A0E3F"/>
    <w:rsid w:val="002A1C93"/>
    <w:rsid w:val="002A502C"/>
    <w:rsid w:val="002C221C"/>
    <w:rsid w:val="002D2608"/>
    <w:rsid w:val="002D4073"/>
    <w:rsid w:val="002D546E"/>
    <w:rsid w:val="002D6769"/>
    <w:rsid w:val="002E2600"/>
    <w:rsid w:val="002E5CAC"/>
    <w:rsid w:val="002E6EF8"/>
    <w:rsid w:val="002E7098"/>
    <w:rsid w:val="002F2781"/>
    <w:rsid w:val="002F700C"/>
    <w:rsid w:val="00301D32"/>
    <w:rsid w:val="00301FC7"/>
    <w:rsid w:val="003102DA"/>
    <w:rsid w:val="0031315A"/>
    <w:rsid w:val="00315ADE"/>
    <w:rsid w:val="003179F8"/>
    <w:rsid w:val="003305CF"/>
    <w:rsid w:val="0033295D"/>
    <w:rsid w:val="00355B09"/>
    <w:rsid w:val="003619AD"/>
    <w:rsid w:val="003626EB"/>
    <w:rsid w:val="00366FAD"/>
    <w:rsid w:val="0037105B"/>
    <w:rsid w:val="00383B50"/>
    <w:rsid w:val="003975BA"/>
    <w:rsid w:val="003A74E6"/>
    <w:rsid w:val="003B506C"/>
    <w:rsid w:val="003B5157"/>
    <w:rsid w:val="003B73DD"/>
    <w:rsid w:val="003C0DAD"/>
    <w:rsid w:val="003C1206"/>
    <w:rsid w:val="003D011C"/>
    <w:rsid w:val="003D4856"/>
    <w:rsid w:val="003E2315"/>
    <w:rsid w:val="003E6B48"/>
    <w:rsid w:val="00402D81"/>
    <w:rsid w:val="004108C7"/>
    <w:rsid w:val="00412DC2"/>
    <w:rsid w:val="00425AE0"/>
    <w:rsid w:val="00436672"/>
    <w:rsid w:val="00440041"/>
    <w:rsid w:val="00441630"/>
    <w:rsid w:val="00451268"/>
    <w:rsid w:val="004515AD"/>
    <w:rsid w:val="00451857"/>
    <w:rsid w:val="00453516"/>
    <w:rsid w:val="004573B4"/>
    <w:rsid w:val="00457548"/>
    <w:rsid w:val="00464F75"/>
    <w:rsid w:val="00470DB2"/>
    <w:rsid w:val="004733A3"/>
    <w:rsid w:val="0047494C"/>
    <w:rsid w:val="0047785B"/>
    <w:rsid w:val="00477FDF"/>
    <w:rsid w:val="004800D3"/>
    <w:rsid w:val="00481E8C"/>
    <w:rsid w:val="004852D8"/>
    <w:rsid w:val="0049011C"/>
    <w:rsid w:val="004925E7"/>
    <w:rsid w:val="00495B11"/>
    <w:rsid w:val="004977B1"/>
    <w:rsid w:val="004A3711"/>
    <w:rsid w:val="004A6C33"/>
    <w:rsid w:val="004B180F"/>
    <w:rsid w:val="004B2BDB"/>
    <w:rsid w:val="004C01C0"/>
    <w:rsid w:val="004E3A6E"/>
    <w:rsid w:val="004E6A8E"/>
    <w:rsid w:val="004F46B6"/>
    <w:rsid w:val="004F6FF3"/>
    <w:rsid w:val="00504ECE"/>
    <w:rsid w:val="0050546D"/>
    <w:rsid w:val="00507A8C"/>
    <w:rsid w:val="0051256F"/>
    <w:rsid w:val="0052448A"/>
    <w:rsid w:val="0054732C"/>
    <w:rsid w:val="00552F5B"/>
    <w:rsid w:val="005541E9"/>
    <w:rsid w:val="00556D44"/>
    <w:rsid w:val="0056492E"/>
    <w:rsid w:val="00564A80"/>
    <w:rsid w:val="00571B49"/>
    <w:rsid w:val="005743AE"/>
    <w:rsid w:val="00590FF0"/>
    <w:rsid w:val="005918C4"/>
    <w:rsid w:val="005A243F"/>
    <w:rsid w:val="005B4953"/>
    <w:rsid w:val="005B7048"/>
    <w:rsid w:val="005B7FBA"/>
    <w:rsid w:val="005C057A"/>
    <w:rsid w:val="005C2E39"/>
    <w:rsid w:val="005D0E1C"/>
    <w:rsid w:val="005D64CA"/>
    <w:rsid w:val="005E3285"/>
    <w:rsid w:val="005E5717"/>
    <w:rsid w:val="005E6DB2"/>
    <w:rsid w:val="005F4158"/>
    <w:rsid w:val="0060526D"/>
    <w:rsid w:val="00605ED1"/>
    <w:rsid w:val="0061433E"/>
    <w:rsid w:val="00616A98"/>
    <w:rsid w:val="00616E2B"/>
    <w:rsid w:val="00620908"/>
    <w:rsid w:val="0062751D"/>
    <w:rsid w:val="006278CF"/>
    <w:rsid w:val="006354AA"/>
    <w:rsid w:val="006404A0"/>
    <w:rsid w:val="00646AD0"/>
    <w:rsid w:val="00661AFA"/>
    <w:rsid w:val="00663BA8"/>
    <w:rsid w:val="006726BF"/>
    <w:rsid w:val="00677B77"/>
    <w:rsid w:val="00686A5A"/>
    <w:rsid w:val="0068718A"/>
    <w:rsid w:val="006A2739"/>
    <w:rsid w:val="006A4257"/>
    <w:rsid w:val="006A56A1"/>
    <w:rsid w:val="006A56CF"/>
    <w:rsid w:val="006B5C95"/>
    <w:rsid w:val="006B5DDC"/>
    <w:rsid w:val="006C6208"/>
    <w:rsid w:val="006D06F2"/>
    <w:rsid w:val="006E0045"/>
    <w:rsid w:val="006E14B0"/>
    <w:rsid w:val="006E1606"/>
    <w:rsid w:val="006E1BC9"/>
    <w:rsid w:val="006F0108"/>
    <w:rsid w:val="006F035A"/>
    <w:rsid w:val="006F1673"/>
    <w:rsid w:val="00704AE6"/>
    <w:rsid w:val="007053BB"/>
    <w:rsid w:val="007153A2"/>
    <w:rsid w:val="00721EA2"/>
    <w:rsid w:val="00724A68"/>
    <w:rsid w:val="007271BF"/>
    <w:rsid w:val="00730C5F"/>
    <w:rsid w:val="00730DD3"/>
    <w:rsid w:val="00733224"/>
    <w:rsid w:val="007364A7"/>
    <w:rsid w:val="007377E2"/>
    <w:rsid w:val="00740AA4"/>
    <w:rsid w:val="007436AA"/>
    <w:rsid w:val="007601E9"/>
    <w:rsid w:val="00760787"/>
    <w:rsid w:val="00764128"/>
    <w:rsid w:val="00767091"/>
    <w:rsid w:val="00770855"/>
    <w:rsid w:val="00780F42"/>
    <w:rsid w:val="007824B8"/>
    <w:rsid w:val="007910DD"/>
    <w:rsid w:val="0079114F"/>
    <w:rsid w:val="00791E23"/>
    <w:rsid w:val="00791E75"/>
    <w:rsid w:val="0079650C"/>
    <w:rsid w:val="007A3EC1"/>
    <w:rsid w:val="007A4034"/>
    <w:rsid w:val="007A4810"/>
    <w:rsid w:val="007A6D29"/>
    <w:rsid w:val="007B3368"/>
    <w:rsid w:val="007C0318"/>
    <w:rsid w:val="007D0A69"/>
    <w:rsid w:val="007D6DC4"/>
    <w:rsid w:val="007E498E"/>
    <w:rsid w:val="007E5A6C"/>
    <w:rsid w:val="007F398B"/>
    <w:rsid w:val="008118DF"/>
    <w:rsid w:val="00823C32"/>
    <w:rsid w:val="00826DC4"/>
    <w:rsid w:val="0083364D"/>
    <w:rsid w:val="00836E59"/>
    <w:rsid w:val="00846366"/>
    <w:rsid w:val="00853463"/>
    <w:rsid w:val="00855986"/>
    <w:rsid w:val="00857759"/>
    <w:rsid w:val="00862464"/>
    <w:rsid w:val="008657FD"/>
    <w:rsid w:val="00893F25"/>
    <w:rsid w:val="00895035"/>
    <w:rsid w:val="00897883"/>
    <w:rsid w:val="008B2B14"/>
    <w:rsid w:val="008B793B"/>
    <w:rsid w:val="008C6AED"/>
    <w:rsid w:val="008C7604"/>
    <w:rsid w:val="008E1B27"/>
    <w:rsid w:val="008E439E"/>
    <w:rsid w:val="00903379"/>
    <w:rsid w:val="00906975"/>
    <w:rsid w:val="00911890"/>
    <w:rsid w:val="00917F0B"/>
    <w:rsid w:val="00917F8B"/>
    <w:rsid w:val="009234AD"/>
    <w:rsid w:val="00925917"/>
    <w:rsid w:val="0092788A"/>
    <w:rsid w:val="00944336"/>
    <w:rsid w:val="00945E4B"/>
    <w:rsid w:val="00952C20"/>
    <w:rsid w:val="009544CE"/>
    <w:rsid w:val="00955E63"/>
    <w:rsid w:val="00960964"/>
    <w:rsid w:val="00962653"/>
    <w:rsid w:val="00965E4D"/>
    <w:rsid w:val="009672EF"/>
    <w:rsid w:val="00967FF0"/>
    <w:rsid w:val="00970F75"/>
    <w:rsid w:val="009734DD"/>
    <w:rsid w:val="00973FBA"/>
    <w:rsid w:val="009938F2"/>
    <w:rsid w:val="009A0240"/>
    <w:rsid w:val="009A422F"/>
    <w:rsid w:val="009B1D5C"/>
    <w:rsid w:val="009C0D21"/>
    <w:rsid w:val="009C187C"/>
    <w:rsid w:val="009C2E31"/>
    <w:rsid w:val="009C330A"/>
    <w:rsid w:val="009C41B3"/>
    <w:rsid w:val="009C4576"/>
    <w:rsid w:val="009D6813"/>
    <w:rsid w:val="009E187E"/>
    <w:rsid w:val="009E1955"/>
    <w:rsid w:val="009E58F5"/>
    <w:rsid w:val="00A14D59"/>
    <w:rsid w:val="00A22E1C"/>
    <w:rsid w:val="00A345AC"/>
    <w:rsid w:val="00A358B5"/>
    <w:rsid w:val="00A40E96"/>
    <w:rsid w:val="00A41744"/>
    <w:rsid w:val="00A5120E"/>
    <w:rsid w:val="00A527AA"/>
    <w:rsid w:val="00A5684D"/>
    <w:rsid w:val="00A56E5F"/>
    <w:rsid w:val="00A64FA9"/>
    <w:rsid w:val="00A65C9C"/>
    <w:rsid w:val="00A75C61"/>
    <w:rsid w:val="00A859F9"/>
    <w:rsid w:val="00A92A3A"/>
    <w:rsid w:val="00A93A01"/>
    <w:rsid w:val="00A9601B"/>
    <w:rsid w:val="00AA2EE4"/>
    <w:rsid w:val="00AA573C"/>
    <w:rsid w:val="00AA6760"/>
    <w:rsid w:val="00AB5380"/>
    <w:rsid w:val="00AC24BF"/>
    <w:rsid w:val="00AC542E"/>
    <w:rsid w:val="00AD100E"/>
    <w:rsid w:val="00AD2293"/>
    <w:rsid w:val="00AE1E36"/>
    <w:rsid w:val="00AE30C1"/>
    <w:rsid w:val="00AF5C33"/>
    <w:rsid w:val="00AF74AA"/>
    <w:rsid w:val="00B03C2F"/>
    <w:rsid w:val="00B06202"/>
    <w:rsid w:val="00B0647D"/>
    <w:rsid w:val="00B15064"/>
    <w:rsid w:val="00B23E9F"/>
    <w:rsid w:val="00B340A3"/>
    <w:rsid w:val="00B405BE"/>
    <w:rsid w:val="00B410F5"/>
    <w:rsid w:val="00B50EBB"/>
    <w:rsid w:val="00B53CB4"/>
    <w:rsid w:val="00B6072D"/>
    <w:rsid w:val="00B6280C"/>
    <w:rsid w:val="00B65A36"/>
    <w:rsid w:val="00B666E3"/>
    <w:rsid w:val="00B671A4"/>
    <w:rsid w:val="00B72C30"/>
    <w:rsid w:val="00B72CD4"/>
    <w:rsid w:val="00B80561"/>
    <w:rsid w:val="00B80648"/>
    <w:rsid w:val="00B80672"/>
    <w:rsid w:val="00B832AE"/>
    <w:rsid w:val="00B85B00"/>
    <w:rsid w:val="00B948A3"/>
    <w:rsid w:val="00BA6BAF"/>
    <w:rsid w:val="00BB477B"/>
    <w:rsid w:val="00BD0855"/>
    <w:rsid w:val="00BD6A9E"/>
    <w:rsid w:val="00BF132F"/>
    <w:rsid w:val="00BF2203"/>
    <w:rsid w:val="00BF7C36"/>
    <w:rsid w:val="00C0345F"/>
    <w:rsid w:val="00C056F3"/>
    <w:rsid w:val="00C13878"/>
    <w:rsid w:val="00C2422F"/>
    <w:rsid w:val="00C26460"/>
    <w:rsid w:val="00C34529"/>
    <w:rsid w:val="00C47C74"/>
    <w:rsid w:val="00C5057A"/>
    <w:rsid w:val="00C56474"/>
    <w:rsid w:val="00C83606"/>
    <w:rsid w:val="00C863E2"/>
    <w:rsid w:val="00CA1705"/>
    <w:rsid w:val="00CA602A"/>
    <w:rsid w:val="00CC3600"/>
    <w:rsid w:val="00CE1A54"/>
    <w:rsid w:val="00CE1DC0"/>
    <w:rsid w:val="00CE5CCB"/>
    <w:rsid w:val="00CE7D57"/>
    <w:rsid w:val="00CF5FB6"/>
    <w:rsid w:val="00D02518"/>
    <w:rsid w:val="00D17454"/>
    <w:rsid w:val="00D33FBC"/>
    <w:rsid w:val="00D35197"/>
    <w:rsid w:val="00D3606F"/>
    <w:rsid w:val="00D468E7"/>
    <w:rsid w:val="00D475F2"/>
    <w:rsid w:val="00D504B5"/>
    <w:rsid w:val="00D5191E"/>
    <w:rsid w:val="00D610CD"/>
    <w:rsid w:val="00D66146"/>
    <w:rsid w:val="00D729A9"/>
    <w:rsid w:val="00D74E29"/>
    <w:rsid w:val="00D7535C"/>
    <w:rsid w:val="00D76302"/>
    <w:rsid w:val="00D8767E"/>
    <w:rsid w:val="00D922B4"/>
    <w:rsid w:val="00D92AA8"/>
    <w:rsid w:val="00D95704"/>
    <w:rsid w:val="00DA0436"/>
    <w:rsid w:val="00DA5CE2"/>
    <w:rsid w:val="00DA62C4"/>
    <w:rsid w:val="00DB1B3C"/>
    <w:rsid w:val="00DC077E"/>
    <w:rsid w:val="00DC413B"/>
    <w:rsid w:val="00DD509C"/>
    <w:rsid w:val="00DE10E8"/>
    <w:rsid w:val="00DE6A12"/>
    <w:rsid w:val="00E0569B"/>
    <w:rsid w:val="00E12699"/>
    <w:rsid w:val="00E16FDA"/>
    <w:rsid w:val="00E2052E"/>
    <w:rsid w:val="00E23C28"/>
    <w:rsid w:val="00E31637"/>
    <w:rsid w:val="00E34E4B"/>
    <w:rsid w:val="00E35F58"/>
    <w:rsid w:val="00E457B1"/>
    <w:rsid w:val="00E45BD9"/>
    <w:rsid w:val="00E46DCF"/>
    <w:rsid w:val="00E57E9D"/>
    <w:rsid w:val="00E65DA6"/>
    <w:rsid w:val="00E66FFC"/>
    <w:rsid w:val="00E759D6"/>
    <w:rsid w:val="00E84A8C"/>
    <w:rsid w:val="00E976DE"/>
    <w:rsid w:val="00EA1415"/>
    <w:rsid w:val="00EA166B"/>
    <w:rsid w:val="00EB6FD0"/>
    <w:rsid w:val="00EC0DB6"/>
    <w:rsid w:val="00EC0F83"/>
    <w:rsid w:val="00EE3187"/>
    <w:rsid w:val="00EF499B"/>
    <w:rsid w:val="00F02B98"/>
    <w:rsid w:val="00F11535"/>
    <w:rsid w:val="00F11A0B"/>
    <w:rsid w:val="00F14977"/>
    <w:rsid w:val="00F2585C"/>
    <w:rsid w:val="00F33CD7"/>
    <w:rsid w:val="00F35A72"/>
    <w:rsid w:val="00F417B9"/>
    <w:rsid w:val="00F47203"/>
    <w:rsid w:val="00F510E5"/>
    <w:rsid w:val="00F530BF"/>
    <w:rsid w:val="00F55FCF"/>
    <w:rsid w:val="00F572A2"/>
    <w:rsid w:val="00F616C7"/>
    <w:rsid w:val="00F63D7D"/>
    <w:rsid w:val="00F675C0"/>
    <w:rsid w:val="00F70867"/>
    <w:rsid w:val="00F87506"/>
    <w:rsid w:val="00F875C0"/>
    <w:rsid w:val="00F961F5"/>
    <w:rsid w:val="00FB4A08"/>
    <w:rsid w:val="00FB517E"/>
    <w:rsid w:val="00FB5EF5"/>
    <w:rsid w:val="00FC0C2A"/>
    <w:rsid w:val="00FD7F8E"/>
    <w:rsid w:val="00FE7A27"/>
    <w:rsid w:val="00FF11E4"/>
    <w:rsid w:val="03CE7CF1"/>
    <w:rsid w:val="04B072D4"/>
    <w:rsid w:val="05F575D4"/>
    <w:rsid w:val="064249C6"/>
    <w:rsid w:val="065F55F6"/>
    <w:rsid w:val="08641132"/>
    <w:rsid w:val="08BC48ED"/>
    <w:rsid w:val="09186774"/>
    <w:rsid w:val="0945438F"/>
    <w:rsid w:val="0A71587A"/>
    <w:rsid w:val="0AE52EAC"/>
    <w:rsid w:val="0B7871F1"/>
    <w:rsid w:val="0B792C38"/>
    <w:rsid w:val="0BEB3E9A"/>
    <w:rsid w:val="0C28640C"/>
    <w:rsid w:val="0E90599A"/>
    <w:rsid w:val="0ED720CD"/>
    <w:rsid w:val="12070CAE"/>
    <w:rsid w:val="145F688C"/>
    <w:rsid w:val="147C601E"/>
    <w:rsid w:val="15DD2205"/>
    <w:rsid w:val="17A67110"/>
    <w:rsid w:val="1864189B"/>
    <w:rsid w:val="18D73A7D"/>
    <w:rsid w:val="19557370"/>
    <w:rsid w:val="1BD06B6A"/>
    <w:rsid w:val="1C121FBE"/>
    <w:rsid w:val="1F5D7D23"/>
    <w:rsid w:val="1F782BDE"/>
    <w:rsid w:val="208700F5"/>
    <w:rsid w:val="21C1126A"/>
    <w:rsid w:val="23317869"/>
    <w:rsid w:val="2536529E"/>
    <w:rsid w:val="25650CAE"/>
    <w:rsid w:val="2574606F"/>
    <w:rsid w:val="26406598"/>
    <w:rsid w:val="274057F2"/>
    <w:rsid w:val="27A60F63"/>
    <w:rsid w:val="28080056"/>
    <w:rsid w:val="28734C1A"/>
    <w:rsid w:val="28C72DDD"/>
    <w:rsid w:val="29EE0E64"/>
    <w:rsid w:val="2BBE36A6"/>
    <w:rsid w:val="2C9F69E3"/>
    <w:rsid w:val="2D4F0C46"/>
    <w:rsid w:val="2E632816"/>
    <w:rsid w:val="2EF90F16"/>
    <w:rsid w:val="2F125C63"/>
    <w:rsid w:val="2FF54A3C"/>
    <w:rsid w:val="302C3D0A"/>
    <w:rsid w:val="30896BCA"/>
    <w:rsid w:val="33DE31BB"/>
    <w:rsid w:val="36E42DAC"/>
    <w:rsid w:val="373B4586"/>
    <w:rsid w:val="38877E93"/>
    <w:rsid w:val="389C49C0"/>
    <w:rsid w:val="39BC78F4"/>
    <w:rsid w:val="3CA351C7"/>
    <w:rsid w:val="3EF1250A"/>
    <w:rsid w:val="40567DB0"/>
    <w:rsid w:val="40FF5CD2"/>
    <w:rsid w:val="428E739C"/>
    <w:rsid w:val="42DB40B0"/>
    <w:rsid w:val="43B71B0A"/>
    <w:rsid w:val="44FA0589"/>
    <w:rsid w:val="45A663E3"/>
    <w:rsid w:val="469F09AF"/>
    <w:rsid w:val="46BD470E"/>
    <w:rsid w:val="478F2F1F"/>
    <w:rsid w:val="486A3EA7"/>
    <w:rsid w:val="48D03190"/>
    <w:rsid w:val="490C068A"/>
    <w:rsid w:val="4AAE1013"/>
    <w:rsid w:val="4B756271"/>
    <w:rsid w:val="4C8E1CA8"/>
    <w:rsid w:val="4D6D36A4"/>
    <w:rsid w:val="4EA37B1D"/>
    <w:rsid w:val="51035DCE"/>
    <w:rsid w:val="510903EF"/>
    <w:rsid w:val="535249BA"/>
    <w:rsid w:val="53F137F4"/>
    <w:rsid w:val="540421A6"/>
    <w:rsid w:val="543A6906"/>
    <w:rsid w:val="55D67CE1"/>
    <w:rsid w:val="56220DA3"/>
    <w:rsid w:val="56850CBB"/>
    <w:rsid w:val="5A41459F"/>
    <w:rsid w:val="5A666D76"/>
    <w:rsid w:val="5B2253C2"/>
    <w:rsid w:val="603269D2"/>
    <w:rsid w:val="60566F13"/>
    <w:rsid w:val="611A7247"/>
    <w:rsid w:val="61A52BCA"/>
    <w:rsid w:val="63E06BFD"/>
    <w:rsid w:val="67095496"/>
    <w:rsid w:val="67795127"/>
    <w:rsid w:val="67ED7463"/>
    <w:rsid w:val="681A546A"/>
    <w:rsid w:val="68B44806"/>
    <w:rsid w:val="69CB37D4"/>
    <w:rsid w:val="6A0D5B9B"/>
    <w:rsid w:val="6A3B23B1"/>
    <w:rsid w:val="6AEA32DC"/>
    <w:rsid w:val="6C163378"/>
    <w:rsid w:val="6CC24AB5"/>
    <w:rsid w:val="6D6A3304"/>
    <w:rsid w:val="6D9271B2"/>
    <w:rsid w:val="6F134790"/>
    <w:rsid w:val="6F853D08"/>
    <w:rsid w:val="717C521D"/>
    <w:rsid w:val="71E73FE8"/>
    <w:rsid w:val="72446028"/>
    <w:rsid w:val="73076EC0"/>
    <w:rsid w:val="74210CA6"/>
    <w:rsid w:val="788C25F5"/>
    <w:rsid w:val="79F72AA9"/>
    <w:rsid w:val="7A1E081D"/>
    <w:rsid w:val="7D935F39"/>
    <w:rsid w:val="7DD37FAE"/>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6947ECB-0BFA-48A3-9B12-F53FBE6D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autoSpaceDE/>
      <w:autoSpaceDN/>
      <w:spacing w:before="100" w:beforeAutospacing="1" w:after="100" w:afterAutospacing="1"/>
    </w:pPr>
    <w:rPr>
      <w:rFonts w:ascii="宋体" w:eastAsia="宋体" w:hAnsi="宋体" w:cs="宋体"/>
      <w:sz w:val="24"/>
      <w:szCs w:val="24"/>
      <w:lang w:val="en-US" w:bidi="ar-SA"/>
    </w:rPr>
  </w:style>
  <w:style w:type="paragraph" w:styleId="ad">
    <w:name w:val="annotation subject"/>
    <w:basedOn w:val="a3"/>
    <w:next w:val="a3"/>
    <w:link w:val="ae"/>
    <w:qFormat/>
    <w:rPr>
      <w:b/>
      <w:bCs/>
    </w:rPr>
  </w:style>
  <w:style w:type="character" w:styleId="af">
    <w:name w:val="Strong"/>
    <w:basedOn w:val="a0"/>
    <w:qFormat/>
    <w:rPr>
      <w:b/>
    </w:rPr>
  </w:style>
  <w:style w:type="character" w:styleId="af0">
    <w:name w:val="Hyperlink"/>
    <w:basedOn w:val="a0"/>
    <w:uiPriority w:val="99"/>
    <w:unhideWhenUsed/>
    <w:qFormat/>
    <w:rPr>
      <w:color w:val="0563C1" w:themeColor="hyperlink"/>
      <w:u w:val="single"/>
    </w:rPr>
  </w:style>
  <w:style w:type="character" w:styleId="af1">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e">
    <w:name w:val="批注主题 字符"/>
    <w:basedOn w:val="a4"/>
    <w:link w:val="ad"/>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2">
    <w:name w:val="List Paragraph"/>
    <w:basedOn w:val="a"/>
    <w:uiPriority w:val="99"/>
    <w:qFormat/>
    <w:pPr>
      <w:ind w:firstLineChars="200" w:firstLine="420"/>
    </w:pPr>
  </w:style>
  <w:style w:type="paragraph" w:customStyle="1" w:styleId="10">
    <w:name w:val="修订1"/>
    <w:hidden/>
    <w:uiPriority w:val="99"/>
    <w:semiHidden/>
    <w:qFormat/>
    <w:rPr>
      <w:rFonts w:ascii="仿宋" w:eastAsia="仿宋" w:hAnsi="仿宋" w:cs="仿宋"/>
      <w:sz w:val="22"/>
      <w:szCs w:val="22"/>
      <w:lang w:val="zh-CN" w:bidi="zh-CN"/>
    </w:rPr>
  </w:style>
  <w:style w:type="paragraph" w:customStyle="1" w:styleId="2">
    <w:name w:val="修订2"/>
    <w:hidden/>
    <w:uiPriority w:val="99"/>
    <w:unhideWhenUsed/>
    <w:qFormat/>
    <w:rPr>
      <w:rFonts w:ascii="仿宋" w:eastAsia="仿宋" w:hAnsi="仿宋" w:cs="仿宋"/>
      <w:sz w:val="22"/>
      <w:szCs w:val="22"/>
      <w:lang w:val="zh-CN" w:bidi="zh-CN"/>
    </w:rPr>
  </w:style>
  <w:style w:type="paragraph" w:customStyle="1" w:styleId="3">
    <w:name w:val="修订3"/>
    <w:hidden/>
    <w:uiPriority w:val="99"/>
    <w:unhideWhenUsed/>
    <w:qFormat/>
    <w:rPr>
      <w:rFonts w:ascii="仿宋" w:eastAsia="仿宋" w:hAnsi="仿宋" w:cs="仿宋"/>
      <w:sz w:val="22"/>
      <w:szCs w:val="22"/>
      <w:lang w:val="zh-CN" w:bidi="zh-CN"/>
    </w:rPr>
  </w:style>
  <w:style w:type="paragraph" w:customStyle="1" w:styleId="4">
    <w:name w:val="修订4"/>
    <w:hidden/>
    <w:uiPriority w:val="99"/>
    <w:unhideWhenUsed/>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A9E18FF5-D99F-4EA4-A92E-F7ED281E4248}">
  <ds:schemaRefs>
    <ds:schemaRef ds:uri="http://schemas.openxmlformats.org/officeDocument/2006/bibliography"/>
  </ds:schemaRefs>
</ds:datastoreItem>
</file>

<file path=customXml/itemProps2.xml><?xml version="1.0" encoding="utf-8"?>
<ds:datastoreItem xmlns:ds="http://schemas.openxmlformats.org/officeDocument/2006/customXml" ds:itemID="{4305D5F0-018F-4F29-BD07-8FE415A6912E}">
  <ds:schemaRefs>
    <ds:schemaRef ds:uri="http://www.yonyou.com/datasource"/>
  </ds:schemaRefs>
</ds:datastoreItem>
</file>

<file path=customXml/itemProps3.xml><?xml version="1.0" encoding="utf-8"?>
<ds:datastoreItem xmlns:ds="http://schemas.openxmlformats.org/officeDocument/2006/customXml" ds:itemID="{B3B4930A-3E68-40DA-B655-2BD33575F6FC}">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许晶</cp:lastModifiedBy>
  <cp:revision>2</cp:revision>
  <cp:lastPrinted>2024-05-10T07:51:00Z</cp:lastPrinted>
  <dcterms:created xsi:type="dcterms:W3CDTF">2026-05-14T08:23:00Z</dcterms:created>
  <dcterms:modified xsi:type="dcterms:W3CDTF">2026-05-14T08:23:00Z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DBD7417C68214E6681D07F4F8E2FC483_13</vt:lpwstr>
  </property>
  <property fmtid="{D5CDD505-2E9C-101B-9397-08002B2CF9AE}" pid="4" name="KSOTemplateDocerSaveRecord">
    <vt:lpwstr>eyJoZGlkIjoiZDkzMDc3ZWUwM2U5OTg1NzI4ZDc3YmViYjYzODdjNjkiLCJ1c2VySWQiOiIxMzMyMTM1ODkxIn0=</vt:lpwstr>
  </property>
</Properties>
</file>