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1229" w14:textId="77777777" w:rsidR="00FE3A01" w:rsidRPr="00403E64" w:rsidRDefault="00DC406F">
      <w:pPr>
        <w:rPr>
          <w:rFonts w:ascii="宋体" w:eastAsia="宋体" w:hAnsi="宋体"/>
          <w:sz w:val="24"/>
        </w:rPr>
      </w:pPr>
      <w:r w:rsidRPr="00403E64">
        <w:rPr>
          <w:rFonts w:ascii="宋体" w:eastAsia="宋体" w:hAnsi="宋体" w:hint="eastAsia"/>
          <w:sz w:val="24"/>
        </w:rPr>
        <w:t>证券代码：</w:t>
      </w:r>
      <w:r w:rsidR="00F43981" w:rsidRPr="00721F0E">
        <w:rPr>
          <w:rFonts w:ascii="Times New Roman" w:eastAsia="宋体" w:hAnsi="Times New Roman" w:cs="Times New Roman"/>
          <w:sz w:val="24"/>
        </w:rPr>
        <w:t>688506</w:t>
      </w:r>
      <w:r w:rsidR="00F43981" w:rsidRPr="00403E64">
        <w:rPr>
          <w:rFonts w:ascii="宋体" w:eastAsia="宋体" w:hAnsi="宋体" w:hint="eastAsia"/>
          <w:sz w:val="24"/>
        </w:rPr>
        <w:t xml:space="preserve"> </w:t>
      </w:r>
      <w:r w:rsidRPr="00403E64">
        <w:rPr>
          <w:rFonts w:ascii="宋体" w:eastAsia="宋体" w:hAnsi="宋体"/>
          <w:sz w:val="24"/>
        </w:rPr>
        <w:t xml:space="preserve">                                </w:t>
      </w:r>
      <w:r w:rsidRPr="00403E64">
        <w:rPr>
          <w:rFonts w:ascii="宋体" w:eastAsia="宋体" w:hAnsi="宋体" w:hint="eastAsia"/>
          <w:sz w:val="24"/>
        </w:rPr>
        <w:t>证券简称：百利天恒</w:t>
      </w:r>
    </w:p>
    <w:p w14:paraId="1475685E" w14:textId="77777777" w:rsidR="00DC406F" w:rsidRPr="00403E64" w:rsidRDefault="00DC406F" w:rsidP="00DC406F">
      <w:pPr>
        <w:jc w:val="center"/>
        <w:rPr>
          <w:rFonts w:ascii="宋体" w:eastAsia="宋体" w:hAnsi="宋体"/>
          <w:b/>
          <w:sz w:val="32"/>
          <w:szCs w:val="32"/>
        </w:rPr>
      </w:pPr>
      <w:r w:rsidRPr="00403E64">
        <w:rPr>
          <w:rFonts w:ascii="宋体" w:eastAsia="宋体" w:hAnsi="宋体" w:hint="eastAsia"/>
          <w:b/>
          <w:sz w:val="32"/>
          <w:szCs w:val="32"/>
        </w:rPr>
        <w:t>四川百利天恒药业股份有限公司</w:t>
      </w:r>
    </w:p>
    <w:p w14:paraId="77319DD6" w14:textId="77777777" w:rsidR="00DC406F" w:rsidRPr="00403E64" w:rsidRDefault="00DC406F" w:rsidP="00DC406F">
      <w:pPr>
        <w:jc w:val="center"/>
        <w:rPr>
          <w:rFonts w:ascii="宋体" w:eastAsia="宋体" w:hAnsi="宋体"/>
          <w:b/>
          <w:sz w:val="32"/>
          <w:szCs w:val="32"/>
        </w:rPr>
      </w:pPr>
      <w:r w:rsidRPr="00403E64">
        <w:rPr>
          <w:rFonts w:ascii="宋体" w:eastAsia="宋体" w:hAnsi="宋体"/>
          <w:b/>
          <w:sz w:val="32"/>
          <w:szCs w:val="32"/>
        </w:rPr>
        <w:t>投资者关系活动记录表</w:t>
      </w:r>
    </w:p>
    <w:p w14:paraId="458103B7" w14:textId="6F1F713D" w:rsidR="00DC406F" w:rsidRPr="00403E64" w:rsidRDefault="00DC406F" w:rsidP="00F44C1F">
      <w:pPr>
        <w:rPr>
          <w:rFonts w:ascii="宋体" w:eastAsia="宋体" w:hAnsi="宋体"/>
          <w:b/>
          <w:sz w:val="22"/>
          <w:szCs w:val="32"/>
        </w:rPr>
      </w:pPr>
    </w:p>
    <w:tbl>
      <w:tblPr>
        <w:tblStyle w:val="ab"/>
        <w:tblW w:w="0" w:type="auto"/>
        <w:tblLook w:val="04A0" w:firstRow="1" w:lastRow="0" w:firstColumn="1" w:lastColumn="0" w:noHBand="0" w:noVBand="1"/>
      </w:tblPr>
      <w:tblGrid>
        <w:gridCol w:w="1980"/>
        <w:gridCol w:w="6492"/>
      </w:tblGrid>
      <w:tr w:rsidR="00DE3CC2" w:rsidRPr="00A75D4A" w14:paraId="08A72284" w14:textId="77777777" w:rsidTr="00C72BDB">
        <w:tc>
          <w:tcPr>
            <w:tcW w:w="1980" w:type="dxa"/>
            <w:vAlign w:val="center"/>
          </w:tcPr>
          <w:p w14:paraId="01786FC2" w14:textId="77777777" w:rsidR="00DE3CC2" w:rsidRPr="00A75D4A" w:rsidRDefault="00DE3CC2" w:rsidP="00206B59">
            <w:pPr>
              <w:spacing w:line="360" w:lineRule="auto"/>
              <w:jc w:val="center"/>
              <w:rPr>
                <w:rFonts w:ascii="宋体" w:eastAsia="宋体" w:hAnsi="宋体"/>
                <w:b/>
                <w:sz w:val="22"/>
                <w:szCs w:val="22"/>
              </w:rPr>
            </w:pPr>
            <w:r w:rsidRPr="00A75D4A">
              <w:rPr>
                <w:rFonts w:ascii="宋体" w:eastAsia="宋体" w:hAnsi="宋体" w:hint="eastAsia"/>
                <w:b/>
                <w:sz w:val="22"/>
                <w:szCs w:val="22"/>
              </w:rPr>
              <w:t>投资者关系活动类别</w:t>
            </w:r>
          </w:p>
        </w:tc>
        <w:tc>
          <w:tcPr>
            <w:tcW w:w="6492" w:type="dxa"/>
            <w:vAlign w:val="center"/>
          </w:tcPr>
          <w:p w14:paraId="046404A7" w14:textId="107A7997" w:rsidR="00DE3CC2" w:rsidRPr="00A75D4A" w:rsidRDefault="00DE3CC2" w:rsidP="00206B59">
            <w:pPr>
              <w:spacing w:line="360" w:lineRule="auto"/>
              <w:rPr>
                <w:rFonts w:ascii="宋体" w:eastAsia="宋体" w:hAnsi="宋体"/>
                <w:sz w:val="22"/>
                <w:szCs w:val="22"/>
              </w:rPr>
            </w:pPr>
            <w:r w:rsidRPr="00A75D4A">
              <w:rPr>
                <w:rFonts w:ascii="宋体" w:eastAsia="宋体" w:hAnsi="宋体" w:hint="eastAsia"/>
                <w:sz w:val="22"/>
                <w:szCs w:val="22"/>
              </w:rPr>
              <w:t>□特定对象调研</w:t>
            </w:r>
            <w:r w:rsidRPr="00A75D4A">
              <w:rPr>
                <w:rFonts w:ascii="宋体" w:eastAsia="宋体" w:hAnsi="宋体"/>
                <w:sz w:val="22"/>
                <w:szCs w:val="22"/>
              </w:rPr>
              <w:t xml:space="preserve">      </w:t>
            </w:r>
            <w:r w:rsidR="0070355E" w:rsidRPr="00A75D4A">
              <w:rPr>
                <w:rFonts w:ascii="宋体" w:eastAsia="宋体" w:hAnsi="宋体"/>
                <w:sz w:val="22"/>
                <w:szCs w:val="22"/>
              </w:rPr>
              <w:t>□</w:t>
            </w:r>
            <w:r w:rsidRPr="00A75D4A">
              <w:rPr>
                <w:rFonts w:ascii="宋体" w:eastAsia="宋体" w:hAnsi="宋体"/>
                <w:sz w:val="22"/>
                <w:szCs w:val="22"/>
              </w:rPr>
              <w:t>分析师会议</w:t>
            </w:r>
          </w:p>
          <w:p w14:paraId="0C131D5D" w14:textId="22F9AF13" w:rsidR="00DE3CC2" w:rsidRPr="00A75D4A" w:rsidRDefault="00DE3CC2" w:rsidP="00206B59">
            <w:pPr>
              <w:spacing w:line="360" w:lineRule="auto"/>
              <w:rPr>
                <w:rFonts w:ascii="宋体" w:eastAsia="宋体" w:hAnsi="宋体"/>
                <w:sz w:val="22"/>
                <w:szCs w:val="22"/>
              </w:rPr>
            </w:pPr>
            <w:r w:rsidRPr="00A75D4A">
              <w:rPr>
                <w:rFonts w:ascii="宋体" w:eastAsia="宋体" w:hAnsi="宋体" w:hint="eastAsia"/>
                <w:sz w:val="22"/>
                <w:szCs w:val="22"/>
              </w:rPr>
              <w:t>□媒体采访</w:t>
            </w:r>
            <w:r w:rsidRPr="00A75D4A">
              <w:rPr>
                <w:rFonts w:ascii="宋体" w:eastAsia="宋体" w:hAnsi="宋体"/>
                <w:sz w:val="22"/>
                <w:szCs w:val="22"/>
              </w:rPr>
              <w:t xml:space="preserve">          </w:t>
            </w:r>
            <w:r w:rsidR="00B11088" w:rsidRPr="00A75D4A">
              <w:rPr>
                <w:rFonts w:ascii="宋体" w:eastAsia="宋体" w:hAnsi="宋体" w:hint="eastAsia"/>
                <w:sz w:val="22"/>
                <w:szCs w:val="22"/>
              </w:rPr>
              <w:t>√</w:t>
            </w:r>
            <w:r w:rsidRPr="00A75D4A">
              <w:rPr>
                <w:rFonts w:ascii="宋体" w:eastAsia="宋体" w:hAnsi="宋体"/>
                <w:sz w:val="22"/>
                <w:szCs w:val="22"/>
              </w:rPr>
              <w:t>业绩说明会</w:t>
            </w:r>
          </w:p>
          <w:p w14:paraId="545A3B94" w14:textId="77777777" w:rsidR="00DE3CC2" w:rsidRPr="00A75D4A" w:rsidRDefault="00DE3CC2" w:rsidP="00206B59">
            <w:pPr>
              <w:spacing w:line="360" w:lineRule="auto"/>
              <w:rPr>
                <w:rFonts w:ascii="宋体" w:eastAsia="宋体" w:hAnsi="宋体"/>
                <w:sz w:val="22"/>
                <w:szCs w:val="22"/>
              </w:rPr>
            </w:pPr>
            <w:r w:rsidRPr="00A75D4A">
              <w:rPr>
                <w:rFonts w:ascii="宋体" w:eastAsia="宋体" w:hAnsi="宋体" w:hint="eastAsia"/>
                <w:sz w:val="22"/>
                <w:szCs w:val="22"/>
              </w:rPr>
              <w:t>□新闻发布会</w:t>
            </w:r>
            <w:r w:rsidRPr="00A75D4A">
              <w:rPr>
                <w:rFonts w:ascii="宋体" w:eastAsia="宋体" w:hAnsi="宋体"/>
                <w:sz w:val="22"/>
                <w:szCs w:val="22"/>
              </w:rPr>
              <w:t xml:space="preserve">        □路演活动</w:t>
            </w:r>
          </w:p>
          <w:p w14:paraId="24AC7F94" w14:textId="446E7B12" w:rsidR="00DE3CC2" w:rsidRPr="00A75D4A" w:rsidRDefault="00B11088" w:rsidP="00206B59">
            <w:pPr>
              <w:spacing w:line="360" w:lineRule="auto"/>
              <w:rPr>
                <w:rFonts w:ascii="宋体" w:eastAsia="宋体" w:hAnsi="宋体"/>
                <w:sz w:val="22"/>
                <w:szCs w:val="22"/>
              </w:rPr>
            </w:pPr>
            <w:r w:rsidRPr="00A75D4A">
              <w:rPr>
                <w:rFonts w:ascii="宋体" w:eastAsia="宋体" w:hAnsi="宋体" w:hint="eastAsia"/>
                <w:sz w:val="22"/>
                <w:szCs w:val="22"/>
              </w:rPr>
              <w:t>□</w:t>
            </w:r>
            <w:r w:rsidR="00DE3CC2" w:rsidRPr="00A75D4A">
              <w:rPr>
                <w:rFonts w:ascii="宋体" w:eastAsia="宋体" w:hAnsi="宋体" w:hint="eastAsia"/>
                <w:sz w:val="22"/>
                <w:szCs w:val="22"/>
              </w:rPr>
              <w:t xml:space="preserve">现场参观 </w:t>
            </w:r>
            <w:r w:rsidR="00DE3CC2" w:rsidRPr="00A75D4A">
              <w:rPr>
                <w:rFonts w:ascii="宋体" w:eastAsia="宋体" w:hAnsi="宋体"/>
                <w:sz w:val="22"/>
                <w:szCs w:val="22"/>
              </w:rPr>
              <w:t xml:space="preserve">         </w:t>
            </w:r>
            <w:r w:rsidR="0074459E" w:rsidRPr="00A75D4A">
              <w:rPr>
                <w:rFonts w:ascii="宋体" w:eastAsia="宋体" w:hAnsi="宋体"/>
                <w:sz w:val="22"/>
                <w:szCs w:val="22"/>
              </w:rPr>
              <w:t>□</w:t>
            </w:r>
            <w:r w:rsidR="00DE3CC2" w:rsidRPr="00A75D4A">
              <w:rPr>
                <w:rFonts w:ascii="宋体" w:eastAsia="宋体" w:hAnsi="宋体"/>
                <w:sz w:val="22"/>
                <w:szCs w:val="22"/>
              </w:rPr>
              <w:t>其他（</w:t>
            </w:r>
            <w:r w:rsidR="001029AC" w:rsidRPr="00A75D4A">
              <w:rPr>
                <w:rFonts w:ascii="宋体" w:eastAsia="宋体" w:hAnsi="宋体" w:hint="eastAsia"/>
                <w:sz w:val="22"/>
                <w:szCs w:val="22"/>
              </w:rPr>
              <w:t>电话会议</w:t>
            </w:r>
            <w:r w:rsidR="00DE3CC2" w:rsidRPr="00A75D4A">
              <w:rPr>
                <w:rFonts w:ascii="宋体" w:eastAsia="宋体" w:hAnsi="宋体"/>
                <w:sz w:val="22"/>
                <w:szCs w:val="22"/>
              </w:rPr>
              <w:t>）</w:t>
            </w:r>
          </w:p>
        </w:tc>
      </w:tr>
      <w:tr w:rsidR="00DE3CC2" w:rsidRPr="00A75D4A" w14:paraId="4FF79863" w14:textId="77777777" w:rsidTr="00C72BDB">
        <w:tc>
          <w:tcPr>
            <w:tcW w:w="1980" w:type="dxa"/>
            <w:vAlign w:val="center"/>
          </w:tcPr>
          <w:p w14:paraId="0EE3DBF3" w14:textId="77777777" w:rsidR="00DE3CC2" w:rsidRPr="00A75D4A" w:rsidRDefault="00DE3CC2" w:rsidP="00206B59">
            <w:pPr>
              <w:spacing w:line="360" w:lineRule="auto"/>
              <w:jc w:val="center"/>
              <w:rPr>
                <w:rFonts w:ascii="宋体" w:eastAsia="宋体" w:hAnsi="宋体"/>
                <w:b/>
                <w:sz w:val="22"/>
                <w:szCs w:val="22"/>
              </w:rPr>
            </w:pPr>
            <w:r w:rsidRPr="00A75D4A">
              <w:rPr>
                <w:rFonts w:ascii="宋体" w:eastAsia="宋体" w:hAnsi="宋体" w:hint="eastAsia"/>
                <w:b/>
                <w:sz w:val="22"/>
                <w:szCs w:val="22"/>
              </w:rPr>
              <w:t>参与单位名称</w:t>
            </w:r>
          </w:p>
        </w:tc>
        <w:tc>
          <w:tcPr>
            <w:tcW w:w="6492" w:type="dxa"/>
            <w:vAlign w:val="center"/>
          </w:tcPr>
          <w:p w14:paraId="184952BB" w14:textId="5D675BC7" w:rsidR="001B1ADB" w:rsidRPr="00A75D4A" w:rsidRDefault="00783361" w:rsidP="00206B59">
            <w:pPr>
              <w:spacing w:line="360" w:lineRule="auto"/>
              <w:rPr>
                <w:rFonts w:ascii="Times New Roman" w:eastAsia="宋体" w:hAnsi="Times New Roman" w:cs="Times New Roman"/>
                <w:sz w:val="22"/>
                <w:szCs w:val="22"/>
              </w:rPr>
            </w:pPr>
            <w:r w:rsidRPr="00783361">
              <w:rPr>
                <w:rFonts w:ascii="Times New Roman" w:eastAsia="宋体" w:hAnsi="Times New Roman" w:cs="Times New Roman" w:hint="eastAsia"/>
                <w:sz w:val="22"/>
                <w:szCs w:val="22"/>
              </w:rPr>
              <w:t>参加</w:t>
            </w:r>
            <w:r w:rsidR="00C2629F" w:rsidRPr="00C2629F">
              <w:rPr>
                <w:rFonts w:ascii="Times New Roman" w:eastAsia="宋体" w:hAnsi="Times New Roman" w:cs="Times New Roman"/>
                <w:sz w:val="22"/>
                <w:szCs w:val="22"/>
              </w:rPr>
              <w:t>2025</w:t>
            </w:r>
            <w:r w:rsidR="00C2629F" w:rsidRPr="00C2629F">
              <w:rPr>
                <w:rFonts w:ascii="Times New Roman" w:eastAsia="宋体" w:hAnsi="Times New Roman" w:cs="Times New Roman"/>
                <w:sz w:val="22"/>
                <w:szCs w:val="22"/>
              </w:rPr>
              <w:t>年度生物制品行业集体业绩说明会</w:t>
            </w:r>
            <w:r w:rsidRPr="005A62AC">
              <w:rPr>
                <w:rFonts w:ascii="宋体" w:eastAsia="宋体" w:hAnsi="宋体"/>
                <w:sz w:val="22"/>
                <w:szCs w:val="22"/>
              </w:rPr>
              <w:t>的线上投资者</w:t>
            </w:r>
          </w:p>
        </w:tc>
      </w:tr>
      <w:tr w:rsidR="00DE3CC2" w:rsidRPr="00A75D4A" w14:paraId="1BAF8D6E" w14:textId="77777777" w:rsidTr="00C72BDB">
        <w:tc>
          <w:tcPr>
            <w:tcW w:w="1980" w:type="dxa"/>
            <w:vAlign w:val="center"/>
          </w:tcPr>
          <w:p w14:paraId="689E009A" w14:textId="77777777" w:rsidR="00DE3CC2" w:rsidRPr="00A75D4A" w:rsidRDefault="00DE3CC2" w:rsidP="00206B59">
            <w:pPr>
              <w:spacing w:line="360" w:lineRule="auto"/>
              <w:jc w:val="center"/>
              <w:rPr>
                <w:rFonts w:ascii="宋体" w:eastAsia="宋体" w:hAnsi="宋体"/>
                <w:b/>
                <w:sz w:val="22"/>
                <w:szCs w:val="22"/>
              </w:rPr>
            </w:pPr>
            <w:r w:rsidRPr="00A75D4A">
              <w:rPr>
                <w:rFonts w:ascii="宋体" w:eastAsia="宋体" w:hAnsi="宋体" w:hint="eastAsia"/>
                <w:b/>
                <w:sz w:val="22"/>
                <w:szCs w:val="22"/>
              </w:rPr>
              <w:t>时间</w:t>
            </w:r>
          </w:p>
        </w:tc>
        <w:tc>
          <w:tcPr>
            <w:tcW w:w="6492" w:type="dxa"/>
            <w:vAlign w:val="center"/>
          </w:tcPr>
          <w:p w14:paraId="108A10B4" w14:textId="1A597F16" w:rsidR="00215647" w:rsidRPr="00A75D4A" w:rsidRDefault="00A0222B" w:rsidP="00783361">
            <w:pPr>
              <w:spacing w:line="360" w:lineRule="auto"/>
              <w:rPr>
                <w:rFonts w:ascii="Times New Roman" w:eastAsia="宋体" w:hAnsi="Times New Roman" w:cs="Times New Roman"/>
                <w:sz w:val="22"/>
                <w:szCs w:val="22"/>
              </w:rPr>
            </w:pPr>
            <w:r w:rsidRPr="00A75D4A">
              <w:rPr>
                <w:rFonts w:ascii="Times New Roman" w:eastAsia="宋体" w:hAnsi="Times New Roman" w:cs="Times New Roman"/>
                <w:sz w:val="22"/>
                <w:szCs w:val="22"/>
              </w:rPr>
              <w:t>202</w:t>
            </w:r>
            <w:r w:rsidR="00C2629F">
              <w:rPr>
                <w:rFonts w:ascii="Times New Roman" w:eastAsia="宋体" w:hAnsi="Times New Roman" w:cs="Times New Roman"/>
                <w:sz w:val="22"/>
                <w:szCs w:val="22"/>
              </w:rPr>
              <w:t>6</w:t>
            </w:r>
            <w:r w:rsidRPr="00A75D4A">
              <w:rPr>
                <w:rFonts w:ascii="Times New Roman" w:eastAsia="宋体" w:hAnsi="Times New Roman" w:cs="Times New Roman"/>
                <w:sz w:val="22"/>
                <w:szCs w:val="22"/>
              </w:rPr>
              <w:t>年</w:t>
            </w:r>
            <w:r w:rsidR="00C2629F">
              <w:rPr>
                <w:rFonts w:ascii="Times New Roman" w:eastAsia="宋体" w:hAnsi="Times New Roman" w:cs="Times New Roman" w:hint="eastAsia"/>
                <w:sz w:val="22"/>
                <w:szCs w:val="22"/>
              </w:rPr>
              <w:t>5</w:t>
            </w:r>
            <w:r w:rsidR="005A62AC" w:rsidRPr="00A75D4A">
              <w:rPr>
                <w:rFonts w:ascii="Times New Roman" w:eastAsia="宋体" w:hAnsi="Times New Roman" w:cs="Times New Roman"/>
                <w:sz w:val="22"/>
                <w:szCs w:val="22"/>
              </w:rPr>
              <w:t>月</w:t>
            </w:r>
            <w:r w:rsidR="00C2629F">
              <w:rPr>
                <w:rFonts w:ascii="Times New Roman" w:eastAsia="宋体" w:hAnsi="Times New Roman" w:cs="Times New Roman" w:hint="eastAsia"/>
                <w:sz w:val="22"/>
                <w:szCs w:val="22"/>
              </w:rPr>
              <w:t>1</w:t>
            </w:r>
            <w:r w:rsidR="00C2629F">
              <w:rPr>
                <w:rFonts w:ascii="Times New Roman" w:eastAsia="宋体" w:hAnsi="Times New Roman" w:cs="Times New Roman"/>
                <w:sz w:val="22"/>
                <w:szCs w:val="22"/>
              </w:rPr>
              <w:t>3</w:t>
            </w:r>
            <w:r w:rsidR="0006034F" w:rsidRPr="00A75D4A">
              <w:rPr>
                <w:rFonts w:ascii="Times New Roman" w:eastAsia="宋体" w:hAnsi="Times New Roman" w:cs="Times New Roman"/>
                <w:sz w:val="22"/>
                <w:szCs w:val="22"/>
              </w:rPr>
              <w:t>日</w:t>
            </w:r>
            <w:r w:rsidR="005A62AC" w:rsidRPr="00A75D4A">
              <w:rPr>
                <w:rFonts w:ascii="Times New Roman" w:eastAsia="宋体" w:hAnsi="Times New Roman" w:cs="Times New Roman"/>
                <w:sz w:val="22"/>
                <w:szCs w:val="22"/>
              </w:rPr>
              <w:t>1</w:t>
            </w:r>
            <w:r w:rsidR="00783361">
              <w:rPr>
                <w:rFonts w:ascii="Times New Roman" w:eastAsia="宋体" w:hAnsi="Times New Roman" w:cs="Times New Roman"/>
                <w:sz w:val="22"/>
                <w:szCs w:val="22"/>
              </w:rPr>
              <w:t>5</w:t>
            </w:r>
            <w:r w:rsidR="005A62AC" w:rsidRPr="00A75D4A">
              <w:rPr>
                <w:rFonts w:ascii="Times New Roman" w:eastAsia="宋体" w:hAnsi="Times New Roman" w:cs="Times New Roman"/>
                <w:sz w:val="22"/>
                <w:szCs w:val="22"/>
              </w:rPr>
              <w:t>:00-1</w:t>
            </w:r>
            <w:r w:rsidR="00783361">
              <w:rPr>
                <w:rFonts w:ascii="Times New Roman" w:eastAsia="宋体" w:hAnsi="Times New Roman" w:cs="Times New Roman"/>
                <w:sz w:val="22"/>
                <w:szCs w:val="22"/>
              </w:rPr>
              <w:t>7</w:t>
            </w:r>
            <w:r w:rsidR="005A62AC" w:rsidRPr="00A75D4A">
              <w:rPr>
                <w:rFonts w:ascii="Times New Roman" w:eastAsia="宋体" w:hAnsi="Times New Roman" w:cs="Times New Roman"/>
                <w:sz w:val="22"/>
                <w:szCs w:val="22"/>
              </w:rPr>
              <w:t>:00</w:t>
            </w:r>
          </w:p>
        </w:tc>
      </w:tr>
      <w:tr w:rsidR="00DE3CC2" w:rsidRPr="00A75D4A" w14:paraId="260358C0" w14:textId="77777777" w:rsidTr="00C72BDB">
        <w:tc>
          <w:tcPr>
            <w:tcW w:w="1980" w:type="dxa"/>
            <w:vAlign w:val="center"/>
          </w:tcPr>
          <w:p w14:paraId="38D165BD" w14:textId="77777777" w:rsidR="00DE3CC2" w:rsidRPr="00A75D4A" w:rsidRDefault="00A56A36" w:rsidP="00206B59">
            <w:pPr>
              <w:spacing w:line="360" w:lineRule="auto"/>
              <w:jc w:val="center"/>
              <w:rPr>
                <w:rFonts w:ascii="宋体" w:eastAsia="宋体" w:hAnsi="宋体"/>
                <w:b/>
                <w:sz w:val="22"/>
                <w:szCs w:val="22"/>
              </w:rPr>
            </w:pPr>
            <w:r w:rsidRPr="00A75D4A">
              <w:rPr>
                <w:rFonts w:ascii="宋体" w:eastAsia="宋体" w:hAnsi="宋体" w:hint="eastAsia"/>
                <w:b/>
                <w:sz w:val="22"/>
                <w:szCs w:val="22"/>
              </w:rPr>
              <w:t>地点</w:t>
            </w:r>
          </w:p>
        </w:tc>
        <w:tc>
          <w:tcPr>
            <w:tcW w:w="6492" w:type="dxa"/>
            <w:vAlign w:val="center"/>
          </w:tcPr>
          <w:p w14:paraId="5438E704" w14:textId="0CA01906" w:rsidR="00DE3CC2" w:rsidRPr="00A75D4A" w:rsidRDefault="00504968" w:rsidP="00206B59">
            <w:pPr>
              <w:spacing w:line="360" w:lineRule="auto"/>
              <w:rPr>
                <w:rFonts w:ascii="宋体" w:eastAsia="宋体" w:hAnsi="宋体"/>
                <w:sz w:val="22"/>
                <w:szCs w:val="22"/>
              </w:rPr>
            </w:pPr>
            <w:r w:rsidRPr="00A75D4A">
              <w:rPr>
                <w:rFonts w:ascii="宋体" w:eastAsia="宋体" w:hAnsi="宋体" w:hint="eastAsia"/>
                <w:sz w:val="22"/>
                <w:szCs w:val="22"/>
              </w:rPr>
              <w:t>上海证券交易所上证路演中心</w:t>
            </w:r>
            <w:r w:rsidRPr="00A75D4A">
              <w:rPr>
                <w:rFonts w:ascii="Times New Roman" w:eastAsia="宋体" w:hAnsi="Times New Roman" w:cs="Times New Roman"/>
                <w:sz w:val="22"/>
                <w:szCs w:val="22"/>
              </w:rPr>
              <w:t>（网址：</w:t>
            </w:r>
            <w:r w:rsidRPr="00A75D4A">
              <w:rPr>
                <w:rFonts w:ascii="Times New Roman" w:eastAsia="宋体" w:hAnsi="Times New Roman" w:cs="Times New Roman"/>
                <w:sz w:val="22"/>
                <w:szCs w:val="22"/>
              </w:rPr>
              <w:t>http://roadshow.sseinfo.com/</w:t>
            </w:r>
            <w:r w:rsidRPr="00A75D4A">
              <w:rPr>
                <w:rFonts w:ascii="Times New Roman" w:eastAsia="宋体" w:hAnsi="Times New Roman" w:cs="Times New Roman"/>
                <w:sz w:val="22"/>
                <w:szCs w:val="22"/>
              </w:rPr>
              <w:t>）</w:t>
            </w:r>
          </w:p>
        </w:tc>
      </w:tr>
      <w:tr w:rsidR="00DE3CC2" w:rsidRPr="00A75D4A" w14:paraId="106635A0" w14:textId="77777777" w:rsidTr="00C72BDB">
        <w:tc>
          <w:tcPr>
            <w:tcW w:w="1980" w:type="dxa"/>
            <w:vAlign w:val="center"/>
          </w:tcPr>
          <w:p w14:paraId="69707E7C" w14:textId="77777777" w:rsidR="00DE3CC2" w:rsidRPr="00A75D4A" w:rsidRDefault="000952B2" w:rsidP="00206B59">
            <w:pPr>
              <w:spacing w:line="360" w:lineRule="auto"/>
              <w:jc w:val="center"/>
              <w:rPr>
                <w:rFonts w:ascii="宋体" w:eastAsia="宋体" w:hAnsi="宋体"/>
                <w:b/>
                <w:sz w:val="22"/>
                <w:szCs w:val="22"/>
              </w:rPr>
            </w:pPr>
            <w:r w:rsidRPr="00A75D4A">
              <w:rPr>
                <w:rFonts w:ascii="宋体" w:eastAsia="宋体" w:hAnsi="宋体" w:hint="eastAsia"/>
                <w:b/>
                <w:sz w:val="22"/>
                <w:szCs w:val="22"/>
              </w:rPr>
              <w:t>接待人员</w:t>
            </w:r>
          </w:p>
        </w:tc>
        <w:tc>
          <w:tcPr>
            <w:tcW w:w="6492" w:type="dxa"/>
            <w:vAlign w:val="center"/>
          </w:tcPr>
          <w:p w14:paraId="04D875D4" w14:textId="6A82858A" w:rsidR="00D93379" w:rsidRPr="00A75D4A" w:rsidRDefault="00D93379" w:rsidP="00206B59">
            <w:pPr>
              <w:spacing w:line="360" w:lineRule="auto"/>
              <w:rPr>
                <w:rFonts w:ascii="宋体" w:eastAsia="宋体" w:hAnsi="宋体"/>
                <w:sz w:val="22"/>
                <w:szCs w:val="22"/>
              </w:rPr>
            </w:pPr>
            <w:r w:rsidRPr="00A75D4A">
              <w:rPr>
                <w:rFonts w:ascii="宋体" w:eastAsia="宋体" w:hAnsi="宋体" w:hint="eastAsia"/>
                <w:sz w:val="22"/>
                <w:szCs w:val="22"/>
              </w:rPr>
              <w:t>董事长、总经理、首席科学官：朱义先生</w:t>
            </w:r>
          </w:p>
          <w:p w14:paraId="222CA6DE" w14:textId="406C9CD3" w:rsidR="0074372F" w:rsidRDefault="00D93379" w:rsidP="00206B59">
            <w:pPr>
              <w:spacing w:line="360" w:lineRule="auto"/>
              <w:rPr>
                <w:rFonts w:ascii="宋体" w:eastAsia="宋体" w:hAnsi="宋体"/>
                <w:sz w:val="22"/>
                <w:szCs w:val="22"/>
              </w:rPr>
            </w:pPr>
            <w:r w:rsidRPr="00A75D4A">
              <w:rPr>
                <w:rFonts w:ascii="宋体" w:eastAsia="宋体" w:hAnsi="宋体" w:hint="eastAsia"/>
                <w:sz w:val="22"/>
                <w:szCs w:val="22"/>
              </w:rPr>
              <w:t>董事、常务副总经理、财务总监：张苏娅女士</w:t>
            </w:r>
          </w:p>
          <w:p w14:paraId="21C932E1" w14:textId="13241636" w:rsidR="00C50C8A" w:rsidRDefault="00C50C8A" w:rsidP="00206B59">
            <w:pPr>
              <w:spacing w:line="360" w:lineRule="auto"/>
              <w:rPr>
                <w:rFonts w:ascii="宋体" w:eastAsia="宋体" w:hAnsi="宋体"/>
                <w:sz w:val="22"/>
                <w:szCs w:val="22"/>
              </w:rPr>
            </w:pPr>
            <w:r w:rsidRPr="00A75D4A">
              <w:rPr>
                <w:rFonts w:ascii="宋体" w:eastAsia="宋体" w:hAnsi="宋体" w:hint="eastAsia"/>
                <w:sz w:val="22"/>
                <w:szCs w:val="22"/>
              </w:rPr>
              <w:t>独立董事：</w:t>
            </w:r>
            <w:r>
              <w:rPr>
                <w:rFonts w:ascii="宋体" w:eastAsia="宋体" w:hAnsi="宋体" w:hint="eastAsia"/>
                <w:sz w:val="22"/>
                <w:szCs w:val="22"/>
              </w:rPr>
              <w:t>李明远</w:t>
            </w:r>
            <w:r w:rsidRPr="00A75D4A">
              <w:rPr>
                <w:rFonts w:ascii="宋体" w:eastAsia="宋体" w:hAnsi="宋体" w:hint="eastAsia"/>
                <w:sz w:val="22"/>
                <w:szCs w:val="22"/>
              </w:rPr>
              <w:t>先生</w:t>
            </w:r>
          </w:p>
          <w:p w14:paraId="17BCDF40" w14:textId="4AC2F9AF" w:rsidR="00783361" w:rsidRPr="00A75D4A" w:rsidRDefault="00783361" w:rsidP="00206B59">
            <w:pPr>
              <w:spacing w:line="360" w:lineRule="auto"/>
              <w:rPr>
                <w:rFonts w:ascii="宋体" w:eastAsia="宋体" w:hAnsi="宋体"/>
                <w:sz w:val="22"/>
                <w:szCs w:val="22"/>
              </w:rPr>
            </w:pPr>
            <w:r w:rsidRPr="00A75D4A">
              <w:rPr>
                <w:rFonts w:ascii="宋体" w:eastAsia="宋体" w:hAnsi="宋体" w:hint="eastAsia"/>
                <w:sz w:val="22"/>
                <w:szCs w:val="22"/>
              </w:rPr>
              <w:t>独立董事：</w:t>
            </w:r>
            <w:r w:rsidR="00C50C8A" w:rsidRPr="00C50C8A">
              <w:rPr>
                <w:rFonts w:ascii="宋体" w:eastAsia="宋体" w:hAnsi="宋体" w:hint="eastAsia"/>
                <w:sz w:val="22"/>
                <w:szCs w:val="22"/>
              </w:rPr>
              <w:t>肖耿</w:t>
            </w:r>
            <w:r w:rsidRPr="00A75D4A">
              <w:rPr>
                <w:rFonts w:ascii="宋体" w:eastAsia="宋体" w:hAnsi="宋体" w:hint="eastAsia"/>
                <w:sz w:val="22"/>
                <w:szCs w:val="22"/>
              </w:rPr>
              <w:t>先生</w:t>
            </w:r>
          </w:p>
          <w:p w14:paraId="7DAA7C0F" w14:textId="3A87E354" w:rsidR="0074372F" w:rsidRPr="00C2629F" w:rsidRDefault="00C2629F" w:rsidP="00206B59">
            <w:pPr>
              <w:spacing w:line="360" w:lineRule="auto"/>
              <w:rPr>
                <w:rFonts w:ascii="宋体" w:eastAsia="宋体" w:hAnsi="宋体"/>
                <w:sz w:val="22"/>
                <w:szCs w:val="22"/>
              </w:rPr>
            </w:pPr>
            <w:r w:rsidRPr="00A75D4A">
              <w:rPr>
                <w:rFonts w:ascii="宋体" w:eastAsia="宋体" w:hAnsi="宋体" w:hint="eastAsia"/>
                <w:sz w:val="22"/>
                <w:szCs w:val="22"/>
              </w:rPr>
              <w:t>独立董事：</w:t>
            </w:r>
            <w:r>
              <w:rPr>
                <w:rFonts w:ascii="宋体" w:eastAsia="宋体" w:hAnsi="宋体" w:hint="eastAsia"/>
                <w:sz w:val="22"/>
                <w:szCs w:val="22"/>
              </w:rPr>
              <w:t>戴泽伟</w:t>
            </w:r>
            <w:r w:rsidRPr="00A75D4A">
              <w:rPr>
                <w:rFonts w:ascii="宋体" w:eastAsia="宋体" w:hAnsi="宋体" w:hint="eastAsia"/>
                <w:sz w:val="22"/>
                <w:szCs w:val="22"/>
              </w:rPr>
              <w:t>先生</w:t>
            </w:r>
          </w:p>
        </w:tc>
      </w:tr>
      <w:tr w:rsidR="00DE3CC2" w:rsidRPr="00A75D4A" w14:paraId="5B693C2C" w14:textId="77777777" w:rsidTr="00C72BDB">
        <w:tc>
          <w:tcPr>
            <w:tcW w:w="1980" w:type="dxa"/>
            <w:vAlign w:val="center"/>
          </w:tcPr>
          <w:p w14:paraId="3C23FD70" w14:textId="77777777" w:rsidR="00DE3CC2" w:rsidRPr="00313941" w:rsidRDefault="00A56A36" w:rsidP="00206B59">
            <w:pPr>
              <w:spacing w:line="360" w:lineRule="auto"/>
              <w:jc w:val="center"/>
              <w:rPr>
                <w:rFonts w:ascii="Times New Roman" w:eastAsia="宋体" w:hAnsi="Times New Roman" w:cs="Times New Roman"/>
                <w:kern w:val="0"/>
                <w:sz w:val="22"/>
                <w:szCs w:val="22"/>
              </w:rPr>
            </w:pPr>
            <w:r w:rsidRPr="00313941">
              <w:rPr>
                <w:rFonts w:ascii="宋体" w:eastAsia="宋体" w:hAnsi="宋体" w:hint="eastAsia"/>
                <w:b/>
                <w:sz w:val="22"/>
                <w:szCs w:val="22"/>
              </w:rPr>
              <w:t>投资者关系活动主要内容介绍</w:t>
            </w:r>
          </w:p>
        </w:tc>
        <w:tc>
          <w:tcPr>
            <w:tcW w:w="6492" w:type="dxa"/>
            <w:vAlign w:val="center"/>
          </w:tcPr>
          <w:p w14:paraId="6CFBEE39" w14:textId="259E1EBB" w:rsidR="003C1C01" w:rsidRPr="00313941" w:rsidRDefault="003C1C01" w:rsidP="003C1C01">
            <w:pPr>
              <w:spacing w:line="360" w:lineRule="auto"/>
              <w:rPr>
                <w:rFonts w:ascii="Times New Roman" w:eastAsia="宋体" w:hAnsi="Times New Roman" w:cs="Times New Roman"/>
                <w:b/>
                <w:sz w:val="22"/>
                <w:szCs w:val="22"/>
              </w:rPr>
            </w:pPr>
            <w:bookmarkStart w:id="0" w:name="OLE_LINK1"/>
            <w:r w:rsidRPr="00313941">
              <w:rPr>
                <w:rFonts w:ascii="Times New Roman" w:eastAsia="宋体" w:hAnsi="Times New Roman" w:cs="Times New Roman"/>
                <w:b/>
                <w:sz w:val="22"/>
                <w:szCs w:val="22"/>
              </w:rPr>
              <w:t>1</w:t>
            </w:r>
            <w:r w:rsidRPr="00313941">
              <w:rPr>
                <w:rFonts w:ascii="Times New Roman" w:eastAsia="宋体" w:hAnsi="Times New Roman" w:cs="Times New Roman"/>
                <w:b/>
                <w:sz w:val="22"/>
                <w:szCs w:val="22"/>
              </w:rPr>
              <w:t>、</w:t>
            </w:r>
            <w:r w:rsidR="00313941" w:rsidRPr="00313941">
              <w:rPr>
                <w:rFonts w:ascii="Times New Roman" w:eastAsia="宋体" w:hAnsi="Times New Roman" w:cs="Times New Roman" w:hint="eastAsia"/>
                <w:b/>
                <w:sz w:val="22"/>
                <w:szCs w:val="22"/>
              </w:rPr>
              <w:t>请问公司</w:t>
            </w:r>
            <w:r w:rsidR="00313941" w:rsidRPr="00313941">
              <w:rPr>
                <w:rFonts w:ascii="Times New Roman" w:eastAsia="宋体" w:hAnsi="Times New Roman" w:cs="Times New Roman"/>
                <w:b/>
                <w:sz w:val="22"/>
                <w:szCs w:val="22"/>
              </w:rPr>
              <w:t>2025</w:t>
            </w:r>
            <w:r w:rsidR="00313941" w:rsidRPr="00313941">
              <w:rPr>
                <w:rFonts w:ascii="Times New Roman" w:eastAsia="宋体" w:hAnsi="Times New Roman" w:cs="Times New Roman"/>
                <w:b/>
                <w:sz w:val="22"/>
                <w:szCs w:val="22"/>
              </w:rPr>
              <w:t>年营收情况如何？是否完成预期了呢</w:t>
            </w:r>
            <w:r w:rsidR="00313941" w:rsidRPr="00313941">
              <w:rPr>
                <w:rFonts w:ascii="Times New Roman" w:eastAsia="宋体" w:hAnsi="Times New Roman" w:cs="Times New Roman"/>
                <w:b/>
                <w:sz w:val="22"/>
                <w:szCs w:val="22"/>
              </w:rPr>
              <w:t>?</w:t>
            </w:r>
          </w:p>
          <w:p w14:paraId="38C4315E" w14:textId="4B6121B7" w:rsidR="006B1B35" w:rsidRPr="00313941" w:rsidRDefault="003C1C01" w:rsidP="003C1C01">
            <w:pPr>
              <w:spacing w:line="360" w:lineRule="auto"/>
              <w:rPr>
                <w:rFonts w:ascii="Times New Roman" w:eastAsia="宋体" w:hAnsi="Times New Roman" w:cs="Times New Roman"/>
                <w:sz w:val="22"/>
                <w:szCs w:val="22"/>
              </w:rPr>
            </w:pPr>
            <w:r w:rsidRPr="00313941">
              <w:rPr>
                <w:rFonts w:ascii="Times New Roman" w:eastAsia="宋体" w:hAnsi="Times New Roman" w:cs="Times New Roman" w:hint="eastAsia"/>
                <w:sz w:val="22"/>
                <w:szCs w:val="22"/>
              </w:rPr>
              <w:t>回答：</w:t>
            </w:r>
            <w:r w:rsidR="00C50C8A" w:rsidRPr="00313941">
              <w:rPr>
                <w:rFonts w:ascii="Times New Roman" w:eastAsia="宋体" w:hAnsi="Times New Roman" w:cs="Times New Roman" w:hint="eastAsia"/>
                <w:sz w:val="22"/>
                <w:szCs w:val="22"/>
              </w:rPr>
              <w:t>尊敬的投资人您好！</w:t>
            </w:r>
            <w:r w:rsidR="00C2629F" w:rsidRPr="00313941">
              <w:rPr>
                <w:rFonts w:ascii="Times New Roman" w:eastAsia="宋体" w:hAnsi="Times New Roman" w:cs="Times New Roman"/>
                <w:sz w:val="22"/>
                <w:szCs w:val="22"/>
              </w:rPr>
              <w:t>2025</w:t>
            </w:r>
            <w:r w:rsidR="00C2629F" w:rsidRPr="00313941">
              <w:rPr>
                <w:rFonts w:ascii="Times New Roman" w:eastAsia="宋体" w:hAnsi="Times New Roman" w:cs="Times New Roman"/>
                <w:sz w:val="22"/>
                <w:szCs w:val="22"/>
              </w:rPr>
              <w:t>年公司实现营业收入</w:t>
            </w:r>
            <w:r w:rsidR="00C2629F" w:rsidRPr="00313941">
              <w:rPr>
                <w:rFonts w:ascii="Times New Roman" w:eastAsia="宋体" w:hAnsi="Times New Roman" w:cs="Times New Roman"/>
                <w:sz w:val="22"/>
                <w:szCs w:val="22"/>
              </w:rPr>
              <w:t>252,011.33</w:t>
            </w:r>
            <w:r w:rsidR="00C2629F" w:rsidRPr="00313941">
              <w:rPr>
                <w:rFonts w:ascii="Times New Roman" w:eastAsia="宋体" w:hAnsi="Times New Roman" w:cs="Times New Roman"/>
                <w:sz w:val="22"/>
                <w:szCs w:val="22"/>
              </w:rPr>
              <w:t>万元，较上年同期减少</w:t>
            </w:r>
            <w:r w:rsidR="00C2629F" w:rsidRPr="00313941">
              <w:rPr>
                <w:rFonts w:ascii="Times New Roman" w:eastAsia="宋体" w:hAnsi="Times New Roman" w:cs="Times New Roman"/>
                <w:sz w:val="22"/>
                <w:szCs w:val="22"/>
              </w:rPr>
              <w:t>56.72%</w:t>
            </w:r>
            <w:r w:rsidR="00C2629F" w:rsidRPr="00313941">
              <w:rPr>
                <w:rFonts w:ascii="Times New Roman" w:eastAsia="宋体" w:hAnsi="Times New Roman" w:cs="Times New Roman"/>
                <w:sz w:val="22"/>
                <w:szCs w:val="22"/>
              </w:rPr>
              <w:t>，营业收入同比下降主要是由于公司与</w:t>
            </w:r>
            <w:r w:rsidR="00C2629F" w:rsidRPr="00313941">
              <w:rPr>
                <w:rFonts w:ascii="Times New Roman" w:eastAsia="宋体" w:hAnsi="Times New Roman" w:cs="Times New Roman"/>
                <w:sz w:val="22"/>
                <w:szCs w:val="22"/>
              </w:rPr>
              <w:t>BMS</w:t>
            </w:r>
            <w:r w:rsidR="00C2629F" w:rsidRPr="00313941">
              <w:rPr>
                <w:rFonts w:ascii="Times New Roman" w:eastAsia="宋体" w:hAnsi="Times New Roman" w:cs="Times New Roman"/>
                <w:sz w:val="22"/>
                <w:szCs w:val="22"/>
              </w:rPr>
              <w:t>就</w:t>
            </w:r>
            <w:r w:rsidR="00C2629F" w:rsidRPr="00313941">
              <w:rPr>
                <w:rFonts w:ascii="Times New Roman" w:eastAsia="宋体" w:hAnsi="Times New Roman" w:cs="Times New Roman"/>
                <w:sz w:val="22"/>
                <w:szCs w:val="22"/>
              </w:rPr>
              <w:t>iza-bren</w:t>
            </w:r>
            <w:r w:rsidR="00C2629F" w:rsidRPr="00313941">
              <w:rPr>
                <w:rFonts w:ascii="Times New Roman" w:eastAsia="宋体" w:hAnsi="Times New Roman" w:cs="Times New Roman"/>
                <w:sz w:val="22"/>
                <w:szCs w:val="22"/>
              </w:rPr>
              <w:t>达成的知识产权合作于</w:t>
            </w:r>
            <w:r w:rsidR="00C2629F" w:rsidRPr="00313941">
              <w:rPr>
                <w:rFonts w:ascii="Times New Roman" w:eastAsia="宋体" w:hAnsi="Times New Roman" w:cs="Times New Roman"/>
                <w:sz w:val="22"/>
                <w:szCs w:val="22"/>
              </w:rPr>
              <w:t>2025</w:t>
            </w:r>
            <w:r w:rsidR="00C2629F" w:rsidRPr="00313941">
              <w:rPr>
                <w:rFonts w:ascii="Times New Roman" w:eastAsia="宋体" w:hAnsi="Times New Roman" w:cs="Times New Roman"/>
                <w:sz w:val="22"/>
                <w:szCs w:val="22"/>
              </w:rPr>
              <w:t>年产生的收入小于上年所致。</w:t>
            </w:r>
          </w:p>
          <w:bookmarkEnd w:id="0"/>
          <w:p w14:paraId="490D590F" w14:textId="77777777" w:rsidR="003C1C01" w:rsidRPr="00313941" w:rsidRDefault="003C1C01" w:rsidP="003C1C01">
            <w:pPr>
              <w:spacing w:line="360" w:lineRule="auto"/>
              <w:rPr>
                <w:rFonts w:ascii="Times New Roman" w:eastAsia="宋体" w:hAnsi="Times New Roman" w:cs="Times New Roman"/>
                <w:sz w:val="22"/>
                <w:szCs w:val="22"/>
              </w:rPr>
            </w:pPr>
          </w:p>
          <w:p w14:paraId="59A6B532" w14:textId="68575201" w:rsidR="006B1B35" w:rsidRPr="00313941" w:rsidRDefault="006B1B35" w:rsidP="00206B59">
            <w:pPr>
              <w:spacing w:line="360" w:lineRule="auto"/>
              <w:rPr>
                <w:rFonts w:ascii="Times New Roman" w:eastAsia="宋体" w:hAnsi="Times New Roman" w:cs="Times New Roman"/>
                <w:b/>
                <w:sz w:val="22"/>
                <w:szCs w:val="22"/>
              </w:rPr>
            </w:pPr>
            <w:r w:rsidRPr="00313941">
              <w:rPr>
                <w:rFonts w:ascii="Times New Roman" w:eastAsia="宋体" w:hAnsi="Times New Roman" w:cs="Times New Roman"/>
                <w:b/>
                <w:sz w:val="22"/>
                <w:szCs w:val="22"/>
              </w:rPr>
              <w:t>2</w:t>
            </w:r>
            <w:r w:rsidRPr="00313941">
              <w:rPr>
                <w:rFonts w:ascii="Times New Roman" w:eastAsia="宋体" w:hAnsi="Times New Roman" w:cs="Times New Roman"/>
                <w:b/>
                <w:sz w:val="22"/>
                <w:szCs w:val="22"/>
              </w:rPr>
              <w:t>、</w:t>
            </w:r>
            <w:r w:rsidR="00313941" w:rsidRPr="00313941">
              <w:rPr>
                <w:rFonts w:ascii="Times New Roman" w:eastAsia="宋体" w:hAnsi="Times New Roman" w:cs="Times New Roman"/>
                <w:b/>
                <w:sz w:val="22"/>
                <w:szCs w:val="22"/>
              </w:rPr>
              <w:t>2026</w:t>
            </w:r>
            <w:r w:rsidR="00313941" w:rsidRPr="00313941">
              <w:rPr>
                <w:rFonts w:ascii="Times New Roman" w:eastAsia="宋体" w:hAnsi="Times New Roman" w:cs="Times New Roman"/>
                <w:b/>
                <w:sz w:val="22"/>
                <w:szCs w:val="22"/>
              </w:rPr>
              <w:t>年行业与公司主要经营风险是什么？</w:t>
            </w:r>
          </w:p>
          <w:p w14:paraId="5D9E2736" w14:textId="677D0404" w:rsidR="00927F3C" w:rsidRPr="00313941" w:rsidRDefault="00D82704" w:rsidP="00206B59">
            <w:pPr>
              <w:spacing w:line="360" w:lineRule="auto"/>
              <w:rPr>
                <w:rFonts w:ascii="Times New Roman" w:eastAsia="宋体" w:hAnsi="Times New Roman" w:cs="Times New Roman"/>
                <w:sz w:val="22"/>
                <w:szCs w:val="22"/>
              </w:rPr>
            </w:pPr>
            <w:r w:rsidRPr="00313941">
              <w:rPr>
                <w:rFonts w:ascii="Times New Roman" w:eastAsia="宋体" w:hAnsi="Times New Roman" w:cs="Times New Roman" w:hint="eastAsia"/>
                <w:sz w:val="22"/>
                <w:szCs w:val="22"/>
              </w:rPr>
              <w:t>回答：</w:t>
            </w:r>
            <w:bookmarkStart w:id="1" w:name="OLE_LINK3"/>
            <w:r w:rsidRPr="00313941">
              <w:rPr>
                <w:rFonts w:ascii="Times New Roman" w:eastAsia="宋体" w:hAnsi="Times New Roman" w:cs="Times New Roman" w:hint="eastAsia"/>
                <w:sz w:val="22"/>
                <w:szCs w:val="22"/>
              </w:rPr>
              <w:t>尊敬的投资人您好！</w:t>
            </w:r>
            <w:r w:rsidRPr="00313941">
              <w:rPr>
                <w:rFonts w:ascii="Times New Roman" w:eastAsia="宋体" w:hAnsi="Times New Roman" w:cs="Times New Roman"/>
                <w:sz w:val="22"/>
                <w:szCs w:val="22"/>
              </w:rPr>
              <w:t>2026</w:t>
            </w:r>
            <w:r w:rsidRPr="00313941">
              <w:rPr>
                <w:rFonts w:ascii="Times New Roman" w:eastAsia="宋体" w:hAnsi="Times New Roman" w:cs="Times New Roman"/>
                <w:sz w:val="22"/>
                <w:szCs w:val="22"/>
              </w:rPr>
              <w:t>年行业及公司主要经营风险可以参考公司在</w:t>
            </w:r>
            <w:r w:rsidRPr="00313941">
              <w:rPr>
                <w:rFonts w:ascii="Times New Roman" w:eastAsia="宋体" w:hAnsi="Times New Roman" w:cs="Times New Roman"/>
                <w:sz w:val="22"/>
                <w:szCs w:val="22"/>
              </w:rPr>
              <w:t>2025</w:t>
            </w:r>
            <w:r w:rsidRPr="00313941">
              <w:rPr>
                <w:rFonts w:ascii="Times New Roman" w:eastAsia="宋体" w:hAnsi="Times New Roman" w:cs="Times New Roman"/>
                <w:sz w:val="22"/>
                <w:szCs w:val="22"/>
              </w:rPr>
              <w:t>年年报</w:t>
            </w:r>
            <w:r w:rsidRPr="00313941">
              <w:rPr>
                <w:rFonts w:ascii="Times New Roman" w:eastAsia="宋体" w:hAnsi="Times New Roman" w:cs="Times New Roman"/>
                <w:sz w:val="22"/>
                <w:szCs w:val="22"/>
              </w:rPr>
              <w:t>“</w:t>
            </w:r>
            <w:r w:rsidRPr="00313941">
              <w:rPr>
                <w:rFonts w:ascii="Times New Roman" w:eastAsia="宋体" w:hAnsi="Times New Roman" w:cs="Times New Roman"/>
                <w:sz w:val="22"/>
                <w:szCs w:val="22"/>
              </w:rPr>
              <w:t>第三节管理层讨论与分析</w:t>
            </w:r>
            <w:r w:rsidRPr="00313941">
              <w:rPr>
                <w:rFonts w:ascii="Times New Roman" w:eastAsia="宋体" w:hAnsi="Times New Roman" w:cs="Times New Roman"/>
                <w:sz w:val="22"/>
                <w:szCs w:val="22"/>
              </w:rPr>
              <w:t>”</w:t>
            </w:r>
            <w:r w:rsidRPr="00313941">
              <w:rPr>
                <w:rFonts w:ascii="Times New Roman" w:eastAsia="宋体" w:hAnsi="Times New Roman" w:cs="Times New Roman"/>
                <w:sz w:val="22"/>
                <w:szCs w:val="22"/>
              </w:rPr>
              <w:t>之</w:t>
            </w:r>
            <w:r w:rsidRPr="00313941">
              <w:rPr>
                <w:rFonts w:ascii="Times New Roman" w:eastAsia="宋体" w:hAnsi="Times New Roman" w:cs="Times New Roman"/>
                <w:sz w:val="22"/>
                <w:szCs w:val="22"/>
              </w:rPr>
              <w:t>“</w:t>
            </w:r>
            <w:r w:rsidRPr="00313941">
              <w:rPr>
                <w:rFonts w:ascii="Times New Roman" w:eastAsia="宋体" w:hAnsi="Times New Roman" w:cs="Times New Roman"/>
                <w:sz w:val="22"/>
                <w:szCs w:val="22"/>
              </w:rPr>
              <w:t>四、风险因素</w:t>
            </w:r>
            <w:r w:rsidRPr="00313941">
              <w:rPr>
                <w:rFonts w:ascii="Times New Roman" w:eastAsia="宋体" w:hAnsi="Times New Roman" w:cs="Times New Roman"/>
                <w:sz w:val="22"/>
                <w:szCs w:val="22"/>
              </w:rPr>
              <w:t>”</w:t>
            </w:r>
            <w:r w:rsidRPr="00313941">
              <w:rPr>
                <w:rFonts w:ascii="Times New Roman" w:eastAsia="宋体" w:hAnsi="Times New Roman" w:cs="Times New Roman"/>
                <w:sz w:val="22"/>
                <w:szCs w:val="22"/>
              </w:rPr>
              <w:t>之</w:t>
            </w:r>
            <w:r w:rsidRPr="00313941">
              <w:rPr>
                <w:rFonts w:ascii="Times New Roman" w:eastAsia="宋体" w:hAnsi="Times New Roman" w:cs="Times New Roman"/>
                <w:sz w:val="22"/>
                <w:szCs w:val="22"/>
              </w:rPr>
              <w:t>“</w:t>
            </w:r>
            <w:r w:rsidRPr="00313941">
              <w:rPr>
                <w:rFonts w:ascii="Times New Roman" w:eastAsia="宋体" w:hAnsi="Times New Roman" w:cs="Times New Roman"/>
                <w:sz w:val="22"/>
                <w:szCs w:val="22"/>
              </w:rPr>
              <w:t>（四）经营风险</w:t>
            </w:r>
            <w:r w:rsidRPr="00313941">
              <w:rPr>
                <w:rFonts w:ascii="Times New Roman" w:eastAsia="宋体" w:hAnsi="Times New Roman" w:cs="Times New Roman"/>
                <w:sz w:val="22"/>
                <w:szCs w:val="22"/>
              </w:rPr>
              <w:t>”</w:t>
            </w:r>
            <w:r w:rsidRPr="00313941">
              <w:rPr>
                <w:rFonts w:ascii="Times New Roman" w:eastAsia="宋体" w:hAnsi="Times New Roman" w:cs="Times New Roman"/>
                <w:sz w:val="22"/>
                <w:szCs w:val="22"/>
              </w:rPr>
              <w:t>的详细披露。感谢您的关注。</w:t>
            </w:r>
            <w:bookmarkEnd w:id="1"/>
          </w:p>
          <w:p w14:paraId="06AE9593" w14:textId="77777777" w:rsidR="00C50C8A" w:rsidRPr="00313941" w:rsidRDefault="00C50C8A" w:rsidP="00206B59">
            <w:pPr>
              <w:spacing w:line="360" w:lineRule="auto"/>
              <w:rPr>
                <w:rFonts w:ascii="Times New Roman" w:eastAsia="宋体" w:hAnsi="Times New Roman" w:cs="Times New Roman"/>
                <w:sz w:val="22"/>
                <w:szCs w:val="22"/>
              </w:rPr>
            </w:pPr>
          </w:p>
          <w:p w14:paraId="461867B5" w14:textId="5D311ABD" w:rsidR="00927F3C" w:rsidRPr="00313941" w:rsidRDefault="00927F3C" w:rsidP="00206B59">
            <w:pPr>
              <w:spacing w:line="360" w:lineRule="auto"/>
              <w:rPr>
                <w:rFonts w:ascii="Times New Roman" w:eastAsia="宋体" w:hAnsi="Times New Roman" w:cs="Times New Roman"/>
                <w:b/>
                <w:sz w:val="22"/>
                <w:szCs w:val="22"/>
              </w:rPr>
            </w:pPr>
            <w:bookmarkStart w:id="2" w:name="OLE_LINK4"/>
            <w:r w:rsidRPr="00313941">
              <w:rPr>
                <w:rFonts w:ascii="Times New Roman" w:eastAsia="宋体" w:hAnsi="Times New Roman" w:cs="Times New Roman"/>
                <w:b/>
                <w:sz w:val="22"/>
                <w:szCs w:val="22"/>
              </w:rPr>
              <w:t>3</w:t>
            </w:r>
            <w:r w:rsidRPr="00313941">
              <w:rPr>
                <w:rFonts w:ascii="Times New Roman" w:eastAsia="宋体" w:hAnsi="Times New Roman" w:cs="Times New Roman"/>
                <w:b/>
                <w:sz w:val="22"/>
                <w:szCs w:val="22"/>
              </w:rPr>
              <w:t>、</w:t>
            </w:r>
            <w:r w:rsidR="00313941" w:rsidRPr="00313941">
              <w:rPr>
                <w:rFonts w:ascii="Times New Roman" w:eastAsia="宋体" w:hAnsi="Times New Roman" w:cs="Times New Roman" w:hint="eastAsia"/>
                <w:b/>
                <w:sz w:val="22"/>
                <w:szCs w:val="22"/>
              </w:rPr>
              <w:t>未来有哪些重点业务布局？</w:t>
            </w:r>
          </w:p>
          <w:p w14:paraId="60DB5131" w14:textId="7343B4F0" w:rsidR="00C50C8A" w:rsidRPr="00313941" w:rsidRDefault="003C1C01" w:rsidP="00911FAD">
            <w:pPr>
              <w:spacing w:line="360" w:lineRule="auto"/>
              <w:rPr>
                <w:rFonts w:ascii="Times New Roman" w:eastAsia="宋体" w:hAnsi="Times New Roman" w:cs="Times New Roman"/>
                <w:sz w:val="22"/>
                <w:szCs w:val="22"/>
              </w:rPr>
            </w:pPr>
            <w:r w:rsidRPr="00313941">
              <w:rPr>
                <w:rFonts w:ascii="Times New Roman" w:eastAsia="宋体" w:hAnsi="Times New Roman" w:cs="Times New Roman" w:hint="eastAsia"/>
                <w:sz w:val="22"/>
                <w:szCs w:val="22"/>
              </w:rPr>
              <w:t>回答：</w:t>
            </w:r>
            <w:bookmarkStart w:id="3" w:name="OLE_LINK5"/>
            <w:r w:rsidR="00C50C8A" w:rsidRPr="00313941">
              <w:rPr>
                <w:rFonts w:ascii="Times New Roman" w:eastAsia="宋体" w:hAnsi="Times New Roman" w:cs="Times New Roman" w:hint="eastAsia"/>
                <w:sz w:val="22"/>
                <w:szCs w:val="22"/>
              </w:rPr>
              <w:t>尊敬的投资者您好！</w:t>
            </w:r>
            <w:r w:rsidR="00911FAD" w:rsidRPr="00313941">
              <w:rPr>
                <w:rFonts w:ascii="Times New Roman" w:eastAsia="宋体" w:hAnsi="Times New Roman" w:cs="Times New Roman" w:hint="eastAsia"/>
                <w:sz w:val="22"/>
                <w:szCs w:val="22"/>
              </w:rPr>
              <w:t>百利天恒是一家聚焦全球生物医药前沿</w:t>
            </w:r>
            <w:r w:rsidR="00911FAD" w:rsidRPr="00313941">
              <w:rPr>
                <w:rFonts w:ascii="Times New Roman" w:eastAsia="宋体" w:hAnsi="Times New Roman" w:cs="Times New Roman" w:hint="eastAsia"/>
                <w:sz w:val="22"/>
                <w:szCs w:val="22"/>
              </w:rPr>
              <w:lastRenderedPageBreak/>
              <w:t>领域，立足于解决未被满足的临床需求，具备全球早期研发、全球临床开发、规模化生产及商业化能力的综合性生物医药企业。公司秉持“扎根中国、走向全球、成为跨国药企（</w:t>
            </w:r>
            <w:r w:rsidR="00911FAD" w:rsidRPr="00313941">
              <w:rPr>
                <w:rFonts w:ascii="Times New Roman" w:eastAsia="宋体" w:hAnsi="Times New Roman" w:cs="Times New Roman"/>
                <w:sz w:val="22"/>
                <w:szCs w:val="22"/>
              </w:rPr>
              <w:t>MNC</w:t>
            </w:r>
            <w:r w:rsidR="00911FAD" w:rsidRPr="00313941">
              <w:rPr>
                <w:rFonts w:ascii="Times New Roman" w:eastAsia="宋体" w:hAnsi="Times New Roman" w:cs="Times New Roman"/>
                <w:sz w:val="22"/>
                <w:szCs w:val="22"/>
              </w:rPr>
              <w:t>）</w:t>
            </w:r>
            <w:r w:rsidR="00911FAD" w:rsidRPr="00313941">
              <w:rPr>
                <w:rFonts w:ascii="Times New Roman" w:eastAsia="宋体" w:hAnsi="Times New Roman" w:cs="Times New Roman"/>
                <w:sz w:val="22"/>
                <w:szCs w:val="22"/>
              </w:rPr>
              <w:t>”</w:t>
            </w:r>
            <w:r w:rsidR="00911FAD" w:rsidRPr="00313941">
              <w:rPr>
                <w:rFonts w:ascii="Times New Roman" w:eastAsia="宋体" w:hAnsi="Times New Roman" w:cs="Times New Roman"/>
                <w:sz w:val="22"/>
                <w:szCs w:val="22"/>
              </w:rPr>
              <w:t>的战略定位，致力于为全球患者提供具有突破性疗效的创新</w:t>
            </w:r>
            <w:r w:rsidR="00911FAD" w:rsidRPr="00313941">
              <w:rPr>
                <w:rFonts w:ascii="Times New Roman" w:eastAsia="宋体" w:hAnsi="Times New Roman" w:cs="Times New Roman" w:hint="eastAsia"/>
                <w:sz w:val="22"/>
                <w:szCs w:val="22"/>
              </w:rPr>
              <w:t>肿瘤药物，致力于成为在肿瘤用药领域具有全球领先优势的跨国药企（</w:t>
            </w:r>
            <w:r w:rsidR="00911FAD" w:rsidRPr="00313941">
              <w:rPr>
                <w:rFonts w:ascii="Times New Roman" w:eastAsia="宋体" w:hAnsi="Times New Roman" w:cs="Times New Roman"/>
                <w:sz w:val="22"/>
                <w:szCs w:val="22"/>
              </w:rPr>
              <w:t>MNC</w:t>
            </w:r>
            <w:r w:rsidR="00911FAD" w:rsidRPr="00313941">
              <w:rPr>
                <w:rFonts w:ascii="Times New Roman" w:eastAsia="宋体" w:hAnsi="Times New Roman" w:cs="Times New Roman"/>
                <w:sz w:val="22"/>
                <w:szCs w:val="22"/>
              </w:rPr>
              <w:t>）。</w:t>
            </w:r>
            <w:r w:rsidR="00911FAD" w:rsidRPr="00313941">
              <w:rPr>
                <w:rFonts w:ascii="Times New Roman" w:eastAsia="宋体" w:hAnsi="Times New Roman" w:cs="Times New Roman" w:hint="eastAsia"/>
                <w:sz w:val="22"/>
                <w:szCs w:val="22"/>
              </w:rPr>
              <w:t>公司聚焦肿瘤治疗领域，为突破性疗效进行突破性创新，重点布局</w:t>
            </w:r>
            <w:r w:rsidR="00911FAD" w:rsidRPr="00313941">
              <w:rPr>
                <w:rFonts w:ascii="Times New Roman" w:eastAsia="宋体" w:hAnsi="Times New Roman" w:cs="Times New Roman"/>
                <w:sz w:val="22"/>
                <w:szCs w:val="22"/>
              </w:rPr>
              <w:t>ADC</w:t>
            </w:r>
            <w:r w:rsidR="00911FAD" w:rsidRPr="00313941">
              <w:rPr>
                <w:rFonts w:ascii="Times New Roman" w:eastAsia="宋体" w:hAnsi="Times New Roman" w:cs="Times New Roman"/>
                <w:sz w:val="22"/>
                <w:szCs w:val="22"/>
              </w:rPr>
              <w:t>（抗体偶联药物）、</w:t>
            </w:r>
            <w:r w:rsidR="00911FAD" w:rsidRPr="00313941">
              <w:rPr>
                <w:rFonts w:ascii="Times New Roman" w:eastAsia="宋体" w:hAnsi="Times New Roman" w:cs="Times New Roman"/>
                <w:sz w:val="22"/>
                <w:szCs w:val="22"/>
              </w:rPr>
              <w:t>ARC</w:t>
            </w:r>
            <w:r w:rsidR="00911FAD" w:rsidRPr="00313941">
              <w:rPr>
                <w:rFonts w:ascii="Times New Roman" w:eastAsia="宋体" w:hAnsi="Times New Roman" w:cs="Times New Roman"/>
                <w:sz w:val="22"/>
                <w:szCs w:val="22"/>
              </w:rPr>
              <w:t>（抗体偶联核素药物）与</w:t>
            </w:r>
            <w:r w:rsidR="00911FAD" w:rsidRPr="00313941">
              <w:rPr>
                <w:rFonts w:ascii="Times New Roman" w:eastAsia="宋体" w:hAnsi="Times New Roman" w:cs="Times New Roman"/>
                <w:sz w:val="22"/>
                <w:szCs w:val="22"/>
              </w:rPr>
              <w:t>GNC</w:t>
            </w:r>
            <w:r w:rsidR="00911FAD" w:rsidRPr="00313941">
              <w:rPr>
                <w:rFonts w:ascii="Times New Roman" w:eastAsia="宋体" w:hAnsi="Times New Roman" w:cs="Times New Roman"/>
                <w:sz w:val="22"/>
                <w:szCs w:val="22"/>
              </w:rPr>
              <w:t>（多特异性</w:t>
            </w:r>
            <w:r w:rsidR="00911FAD" w:rsidRPr="00313941">
              <w:rPr>
                <w:rFonts w:ascii="Times New Roman" w:eastAsia="宋体" w:hAnsi="Times New Roman" w:cs="Times New Roman"/>
                <w:sz w:val="22"/>
                <w:szCs w:val="22"/>
              </w:rPr>
              <w:t>TCE</w:t>
            </w:r>
            <w:r w:rsidR="00911FAD" w:rsidRPr="00313941">
              <w:rPr>
                <w:rFonts w:ascii="Times New Roman" w:eastAsia="宋体" w:hAnsi="Times New Roman" w:cs="Times New Roman"/>
                <w:sz w:val="22"/>
                <w:szCs w:val="22"/>
              </w:rPr>
              <w:t>）三大前沿技术赛道</w:t>
            </w:r>
            <w:r w:rsidR="00A3355B" w:rsidRPr="00313941">
              <w:rPr>
                <w:rFonts w:ascii="Times New Roman" w:eastAsia="宋体" w:hAnsi="Times New Roman" w:cs="Times New Roman" w:hint="eastAsia"/>
                <w:sz w:val="22"/>
                <w:szCs w:val="22"/>
              </w:rPr>
              <w:t>，</w:t>
            </w:r>
            <w:r w:rsidR="00EE320A" w:rsidRPr="00313941">
              <w:rPr>
                <w:rFonts w:ascii="Times New Roman" w:eastAsia="宋体" w:hAnsi="Times New Roman" w:cs="Times New Roman" w:hint="eastAsia"/>
                <w:sz w:val="22"/>
                <w:szCs w:val="22"/>
              </w:rPr>
              <w:t>依托四大核心技术平台持续孵化新管线，探索现有产品新适应症与联合用药方案，不断扩充管线矩阵，打造更多具备国际竞争力的重磅创新产品，为患者提供更优质的治疗选择</w:t>
            </w:r>
            <w:r w:rsidR="00A3355B" w:rsidRPr="00313941">
              <w:rPr>
                <w:rFonts w:ascii="Times New Roman" w:eastAsia="宋体" w:hAnsi="Times New Roman" w:cs="Times New Roman" w:hint="eastAsia"/>
                <w:sz w:val="22"/>
                <w:szCs w:val="22"/>
              </w:rPr>
              <w:t>。</w:t>
            </w:r>
            <w:r w:rsidR="00A3355B" w:rsidRPr="00313941">
              <w:rPr>
                <w:rFonts w:ascii="Times New Roman" w:eastAsia="宋体" w:hAnsi="Times New Roman" w:cs="Times New Roman"/>
                <w:sz w:val="22"/>
                <w:szCs w:val="22"/>
              </w:rPr>
              <w:t>感谢您的关注！</w:t>
            </w:r>
          </w:p>
          <w:bookmarkEnd w:id="2"/>
          <w:bookmarkEnd w:id="3"/>
          <w:p w14:paraId="6FD4DD4E" w14:textId="77777777" w:rsidR="00C2629F" w:rsidRPr="00313941" w:rsidRDefault="00C2629F" w:rsidP="00C50C8A">
            <w:pPr>
              <w:spacing w:line="360" w:lineRule="auto"/>
              <w:rPr>
                <w:rFonts w:ascii="Times New Roman" w:eastAsia="宋体" w:hAnsi="Times New Roman" w:cs="Times New Roman"/>
                <w:sz w:val="22"/>
                <w:szCs w:val="22"/>
              </w:rPr>
            </w:pPr>
          </w:p>
          <w:p w14:paraId="58C6AE99" w14:textId="28750FA8" w:rsidR="00C50C8A" w:rsidRPr="00313941" w:rsidRDefault="00C50C8A" w:rsidP="00C50C8A">
            <w:pPr>
              <w:spacing w:line="360" w:lineRule="auto"/>
              <w:rPr>
                <w:rFonts w:ascii="Times New Roman" w:eastAsia="宋体" w:hAnsi="Times New Roman" w:cs="Times New Roman"/>
                <w:b/>
                <w:sz w:val="22"/>
                <w:szCs w:val="22"/>
              </w:rPr>
            </w:pPr>
            <w:r w:rsidRPr="00313941">
              <w:rPr>
                <w:rFonts w:ascii="Times New Roman" w:eastAsia="宋体" w:hAnsi="Times New Roman" w:cs="Times New Roman" w:hint="eastAsia"/>
                <w:b/>
                <w:sz w:val="22"/>
                <w:szCs w:val="22"/>
              </w:rPr>
              <w:t>4</w:t>
            </w:r>
            <w:r w:rsidRPr="00313941">
              <w:rPr>
                <w:rFonts w:ascii="Times New Roman" w:eastAsia="宋体" w:hAnsi="Times New Roman" w:cs="Times New Roman"/>
                <w:b/>
                <w:sz w:val="22"/>
                <w:szCs w:val="22"/>
              </w:rPr>
              <w:t>、</w:t>
            </w:r>
            <w:r w:rsidR="00313941" w:rsidRPr="00313941">
              <w:rPr>
                <w:rFonts w:ascii="Times New Roman" w:eastAsia="宋体" w:hAnsi="Times New Roman" w:cs="Times New Roman" w:hint="eastAsia"/>
                <w:b/>
                <w:sz w:val="22"/>
                <w:szCs w:val="22"/>
              </w:rPr>
              <w:t>朱董事长，公司的股价您有关注吗？公司的股价和科创</w:t>
            </w:r>
            <w:r w:rsidR="00313941" w:rsidRPr="00313941">
              <w:rPr>
                <w:rFonts w:ascii="Times New Roman" w:eastAsia="宋体" w:hAnsi="Times New Roman" w:cs="Times New Roman"/>
                <w:b/>
                <w:sz w:val="22"/>
                <w:szCs w:val="22"/>
              </w:rPr>
              <w:t>50</w:t>
            </w:r>
            <w:r w:rsidR="00313941" w:rsidRPr="00313941">
              <w:rPr>
                <w:rFonts w:ascii="Times New Roman" w:eastAsia="宋体" w:hAnsi="Times New Roman" w:cs="Times New Roman"/>
                <w:b/>
                <w:sz w:val="22"/>
                <w:szCs w:val="22"/>
              </w:rPr>
              <w:t>正好相反的走势，请问公司如何看待现在的股价走势</w:t>
            </w:r>
            <w:r w:rsidR="00313941" w:rsidRPr="00313941">
              <w:rPr>
                <w:rFonts w:ascii="Times New Roman" w:eastAsia="宋体" w:hAnsi="Times New Roman" w:cs="Times New Roman" w:hint="eastAsia"/>
                <w:b/>
                <w:sz w:val="22"/>
                <w:szCs w:val="22"/>
              </w:rPr>
              <w:t>。</w:t>
            </w:r>
          </w:p>
          <w:p w14:paraId="59250FB4" w14:textId="17FA5DF5" w:rsidR="00C50C8A" w:rsidRPr="00313941" w:rsidRDefault="00C50C8A" w:rsidP="00313941">
            <w:pPr>
              <w:spacing w:line="360" w:lineRule="auto"/>
              <w:rPr>
                <w:rFonts w:ascii="Times New Roman" w:eastAsia="宋体" w:hAnsi="Times New Roman" w:cs="Times New Roman"/>
                <w:sz w:val="22"/>
                <w:szCs w:val="22"/>
              </w:rPr>
            </w:pPr>
            <w:r w:rsidRPr="00313941">
              <w:rPr>
                <w:rFonts w:ascii="Times New Roman" w:eastAsia="宋体" w:hAnsi="Times New Roman" w:cs="Times New Roman" w:hint="eastAsia"/>
                <w:sz w:val="22"/>
                <w:szCs w:val="22"/>
              </w:rPr>
              <w:t>回答</w:t>
            </w:r>
            <w:r w:rsidR="006164A1" w:rsidRPr="00313941">
              <w:rPr>
                <w:rFonts w:ascii="Times New Roman" w:eastAsia="宋体" w:hAnsi="Times New Roman" w:cs="Times New Roman" w:hint="eastAsia"/>
                <w:sz w:val="22"/>
                <w:szCs w:val="22"/>
              </w:rPr>
              <w:t>：</w:t>
            </w:r>
            <w:r w:rsidR="00313941" w:rsidRPr="00313941">
              <w:rPr>
                <w:rFonts w:ascii="Times New Roman" w:eastAsia="宋体" w:hAnsi="Times New Roman" w:cs="Times New Roman" w:hint="eastAsia"/>
                <w:sz w:val="22"/>
                <w:szCs w:val="22"/>
              </w:rPr>
              <w:t>尊敬的投资人您好！关于股价走势公司高度重视并持续关注，公司已采取多项措施积极维护股东利益、传递发展信心，详见公司发布的《</w:t>
            </w:r>
            <w:r w:rsidR="00313941" w:rsidRPr="00313941">
              <w:rPr>
                <w:rFonts w:ascii="Times New Roman" w:eastAsia="宋体" w:hAnsi="Times New Roman" w:cs="Times New Roman"/>
                <w:sz w:val="22"/>
                <w:szCs w:val="22"/>
              </w:rPr>
              <w:t>2025</w:t>
            </w:r>
            <w:r w:rsidR="00313941" w:rsidRPr="00313941">
              <w:rPr>
                <w:rFonts w:ascii="Times New Roman" w:eastAsia="宋体" w:hAnsi="Times New Roman" w:cs="Times New Roman"/>
                <w:sz w:val="22"/>
                <w:szCs w:val="22"/>
              </w:rPr>
              <w:t>年度提质增效重回报行动方案评估报告暨</w:t>
            </w:r>
            <w:r w:rsidR="00313941" w:rsidRPr="00313941">
              <w:rPr>
                <w:rFonts w:ascii="Times New Roman" w:eastAsia="宋体" w:hAnsi="Times New Roman" w:cs="Times New Roman"/>
                <w:sz w:val="22"/>
                <w:szCs w:val="22"/>
              </w:rPr>
              <w:t>2026</w:t>
            </w:r>
            <w:r w:rsidR="00313941" w:rsidRPr="00313941">
              <w:rPr>
                <w:rFonts w:ascii="Times New Roman" w:eastAsia="宋体" w:hAnsi="Times New Roman" w:cs="Times New Roman"/>
                <w:sz w:val="22"/>
                <w:szCs w:val="22"/>
              </w:rPr>
              <w:t>年度提质增效重回报》行动方案。公司将继续聚焦主营业务，扎实推动创新药研发与商业化进程，以良好的经营业绩回馈投资者。</w:t>
            </w:r>
          </w:p>
          <w:p w14:paraId="02D625BD" w14:textId="77777777" w:rsidR="00C50C8A" w:rsidRPr="00313941" w:rsidRDefault="00C50C8A" w:rsidP="00C50C8A">
            <w:pPr>
              <w:spacing w:line="360" w:lineRule="auto"/>
              <w:rPr>
                <w:rFonts w:ascii="Times New Roman" w:eastAsia="宋体" w:hAnsi="Times New Roman" w:cs="Times New Roman"/>
                <w:sz w:val="22"/>
                <w:szCs w:val="22"/>
              </w:rPr>
            </w:pPr>
          </w:p>
          <w:p w14:paraId="07B88A8C" w14:textId="6530F416" w:rsidR="004C3B78" w:rsidRPr="00313941" w:rsidRDefault="00C50C8A" w:rsidP="00C50C8A">
            <w:pPr>
              <w:spacing w:line="360" w:lineRule="auto"/>
              <w:rPr>
                <w:rFonts w:ascii="Times New Roman" w:eastAsia="宋体" w:hAnsi="Times New Roman" w:cs="Times New Roman"/>
                <w:b/>
                <w:sz w:val="22"/>
                <w:szCs w:val="22"/>
              </w:rPr>
            </w:pPr>
            <w:r w:rsidRPr="00313941">
              <w:rPr>
                <w:rFonts w:ascii="Times New Roman" w:eastAsia="宋体" w:hAnsi="Times New Roman" w:cs="Times New Roman" w:hint="eastAsia"/>
                <w:b/>
                <w:sz w:val="22"/>
                <w:szCs w:val="22"/>
              </w:rPr>
              <w:t>5</w:t>
            </w:r>
            <w:r w:rsidRPr="00313941">
              <w:rPr>
                <w:rFonts w:ascii="Times New Roman" w:eastAsia="宋体" w:hAnsi="Times New Roman" w:cs="Times New Roman"/>
                <w:b/>
                <w:sz w:val="22"/>
                <w:szCs w:val="22"/>
              </w:rPr>
              <w:t>、</w:t>
            </w:r>
            <w:r w:rsidR="00313941" w:rsidRPr="00313941">
              <w:rPr>
                <w:rFonts w:ascii="Times New Roman" w:eastAsia="宋体" w:hAnsi="Times New Roman" w:cs="Times New Roman" w:hint="eastAsia"/>
                <w:b/>
                <w:sz w:val="22"/>
                <w:szCs w:val="22"/>
              </w:rPr>
              <w:t>公司为什么会一直不招聘董秘，一个千亿市值的公司，董事长难道会很清闲吗？你不能一人把公司所有的事都做过来吧？</w:t>
            </w:r>
          </w:p>
          <w:p w14:paraId="57E903F8" w14:textId="77777777" w:rsidR="00C50C8A" w:rsidRPr="00313941" w:rsidRDefault="00C50C8A" w:rsidP="00C50C8A">
            <w:pPr>
              <w:spacing w:line="360" w:lineRule="auto"/>
              <w:rPr>
                <w:rFonts w:ascii="Times New Roman" w:eastAsia="宋体" w:hAnsi="Times New Roman" w:cs="Times New Roman"/>
                <w:sz w:val="22"/>
                <w:szCs w:val="22"/>
              </w:rPr>
            </w:pPr>
            <w:r w:rsidRPr="00313941">
              <w:rPr>
                <w:rFonts w:ascii="Times New Roman" w:eastAsia="宋体" w:hAnsi="Times New Roman" w:cs="Times New Roman" w:hint="eastAsia"/>
                <w:sz w:val="22"/>
                <w:szCs w:val="22"/>
              </w:rPr>
              <w:t>回答：尊敬的投资人您好！</w:t>
            </w:r>
            <w:r w:rsidR="004C3B78" w:rsidRPr="00313941">
              <w:rPr>
                <w:rFonts w:ascii="Times New Roman" w:eastAsia="宋体" w:hAnsi="Times New Roman" w:cs="Times New Roman" w:hint="eastAsia"/>
                <w:sz w:val="22"/>
                <w:szCs w:val="22"/>
              </w:rPr>
              <w:t>由董事长代行董事会秘书职责系按照据《上海证券交易所科创板股票上市规则》《上海证券交易所科创板上市公司自律监管指引第</w:t>
            </w:r>
            <w:r w:rsidR="004C3B78" w:rsidRPr="00313941">
              <w:rPr>
                <w:rFonts w:ascii="Times New Roman" w:eastAsia="宋体" w:hAnsi="Times New Roman" w:cs="Times New Roman"/>
                <w:sz w:val="22"/>
                <w:szCs w:val="22"/>
              </w:rPr>
              <w:t>1</w:t>
            </w:r>
            <w:r w:rsidR="004C3B78" w:rsidRPr="00313941">
              <w:rPr>
                <w:rFonts w:ascii="Times New Roman" w:eastAsia="宋体" w:hAnsi="Times New Roman" w:cs="Times New Roman"/>
                <w:sz w:val="22"/>
                <w:szCs w:val="22"/>
              </w:rPr>
              <w:t>号</w:t>
            </w:r>
            <w:r w:rsidR="004C3B78" w:rsidRPr="00313941">
              <w:rPr>
                <w:rFonts w:ascii="Times New Roman" w:eastAsia="宋体" w:hAnsi="Times New Roman" w:cs="Times New Roman"/>
                <w:sz w:val="22"/>
                <w:szCs w:val="22"/>
              </w:rPr>
              <w:t>——</w:t>
            </w:r>
            <w:r w:rsidR="004C3B78" w:rsidRPr="00313941">
              <w:rPr>
                <w:rFonts w:ascii="Times New Roman" w:eastAsia="宋体" w:hAnsi="Times New Roman" w:cs="Times New Roman"/>
                <w:sz w:val="22"/>
                <w:szCs w:val="22"/>
              </w:rPr>
              <w:t>规范运作》等有关规定进行执行，具体内容请见公司于</w:t>
            </w:r>
            <w:r w:rsidR="004C3B78" w:rsidRPr="00313941">
              <w:rPr>
                <w:rFonts w:ascii="Times New Roman" w:eastAsia="宋体" w:hAnsi="Times New Roman" w:cs="Times New Roman"/>
                <w:sz w:val="22"/>
                <w:szCs w:val="22"/>
              </w:rPr>
              <w:t>2026</w:t>
            </w:r>
            <w:r w:rsidR="004C3B78" w:rsidRPr="00313941">
              <w:rPr>
                <w:rFonts w:ascii="Times New Roman" w:eastAsia="宋体" w:hAnsi="Times New Roman" w:cs="Times New Roman"/>
                <w:sz w:val="22"/>
                <w:szCs w:val="22"/>
              </w:rPr>
              <w:t>年</w:t>
            </w:r>
            <w:r w:rsidR="004C3B78" w:rsidRPr="00313941">
              <w:rPr>
                <w:rFonts w:ascii="Times New Roman" w:eastAsia="宋体" w:hAnsi="Times New Roman" w:cs="Times New Roman"/>
                <w:sz w:val="22"/>
                <w:szCs w:val="22"/>
              </w:rPr>
              <w:t>5</w:t>
            </w:r>
            <w:r w:rsidR="004C3B78" w:rsidRPr="00313941">
              <w:rPr>
                <w:rFonts w:ascii="Times New Roman" w:eastAsia="宋体" w:hAnsi="Times New Roman" w:cs="Times New Roman"/>
                <w:sz w:val="22"/>
                <w:szCs w:val="22"/>
              </w:rPr>
              <w:t>月</w:t>
            </w:r>
            <w:r w:rsidR="004C3B78" w:rsidRPr="00313941">
              <w:rPr>
                <w:rFonts w:ascii="Times New Roman" w:eastAsia="宋体" w:hAnsi="Times New Roman" w:cs="Times New Roman"/>
                <w:sz w:val="22"/>
                <w:szCs w:val="22"/>
              </w:rPr>
              <w:t>13</w:t>
            </w:r>
            <w:r w:rsidR="004C3B78" w:rsidRPr="00313941">
              <w:rPr>
                <w:rFonts w:ascii="Times New Roman" w:eastAsia="宋体" w:hAnsi="Times New Roman" w:cs="Times New Roman"/>
                <w:sz w:val="22"/>
                <w:szCs w:val="22"/>
              </w:rPr>
              <w:t>日在上海证券交易所网站（</w:t>
            </w:r>
            <w:r w:rsidR="004C3B78" w:rsidRPr="00313941">
              <w:rPr>
                <w:rFonts w:ascii="Times New Roman" w:eastAsia="宋体" w:hAnsi="Times New Roman" w:cs="Times New Roman"/>
                <w:sz w:val="22"/>
                <w:szCs w:val="22"/>
              </w:rPr>
              <w:t>www.sse.com.cn</w:t>
            </w:r>
            <w:r w:rsidR="004C3B78" w:rsidRPr="00313941">
              <w:rPr>
                <w:rFonts w:ascii="Times New Roman" w:eastAsia="宋体" w:hAnsi="Times New Roman" w:cs="Times New Roman"/>
                <w:sz w:val="22"/>
                <w:szCs w:val="22"/>
              </w:rPr>
              <w:t>）披露的《关于董事长代行董事会秘书职责的公告》，公司正在积极物色合适人选，后续将在完成聘任工作后及时履行信息披露，感谢您的关注。</w:t>
            </w:r>
          </w:p>
          <w:p w14:paraId="32D2B62E" w14:textId="77777777" w:rsidR="004C3B78" w:rsidRPr="00313941" w:rsidRDefault="004C3B78" w:rsidP="00C50C8A">
            <w:pPr>
              <w:spacing w:line="360" w:lineRule="auto"/>
              <w:rPr>
                <w:rFonts w:ascii="Times New Roman" w:eastAsia="宋体" w:hAnsi="Times New Roman" w:cs="Times New Roman"/>
                <w:sz w:val="22"/>
                <w:szCs w:val="22"/>
              </w:rPr>
            </w:pPr>
          </w:p>
          <w:p w14:paraId="05DF8507" w14:textId="0F0874B8" w:rsidR="004C3B78" w:rsidRPr="00313941" w:rsidRDefault="004C3B78" w:rsidP="004C3B78">
            <w:pPr>
              <w:spacing w:line="360" w:lineRule="auto"/>
              <w:rPr>
                <w:rFonts w:ascii="Times New Roman" w:eastAsia="宋体" w:hAnsi="Times New Roman" w:cs="Times New Roman"/>
                <w:b/>
                <w:sz w:val="22"/>
                <w:szCs w:val="22"/>
              </w:rPr>
            </w:pPr>
            <w:r w:rsidRPr="00313941">
              <w:rPr>
                <w:rFonts w:ascii="Times New Roman" w:eastAsia="宋体" w:hAnsi="Times New Roman" w:cs="Times New Roman"/>
                <w:b/>
                <w:sz w:val="22"/>
                <w:szCs w:val="22"/>
              </w:rPr>
              <w:t>6</w:t>
            </w:r>
            <w:r w:rsidRPr="00313941">
              <w:rPr>
                <w:rFonts w:ascii="Times New Roman" w:eastAsia="宋体" w:hAnsi="Times New Roman" w:cs="Times New Roman"/>
                <w:b/>
                <w:sz w:val="22"/>
                <w:szCs w:val="22"/>
              </w:rPr>
              <w:t>、</w:t>
            </w:r>
            <w:r w:rsidRPr="00313941">
              <w:rPr>
                <w:rFonts w:ascii="Times New Roman" w:eastAsia="宋体" w:hAnsi="Times New Roman" w:cs="Times New Roman" w:hint="eastAsia"/>
                <w:b/>
                <w:sz w:val="22"/>
                <w:szCs w:val="22"/>
              </w:rPr>
              <w:t>公司的新药有申报医保谈判吗？</w:t>
            </w:r>
          </w:p>
          <w:p w14:paraId="6946A829" w14:textId="7FB64F0F" w:rsidR="004C3B78" w:rsidRPr="00313941" w:rsidRDefault="004C3B78" w:rsidP="00C50C8A">
            <w:pPr>
              <w:spacing w:line="360" w:lineRule="auto"/>
              <w:rPr>
                <w:rFonts w:ascii="Times New Roman" w:eastAsia="宋体" w:hAnsi="Times New Roman" w:cs="Times New Roman"/>
                <w:sz w:val="22"/>
                <w:szCs w:val="22"/>
              </w:rPr>
            </w:pPr>
            <w:r w:rsidRPr="00313941">
              <w:rPr>
                <w:rFonts w:ascii="Times New Roman" w:eastAsia="宋体" w:hAnsi="Times New Roman" w:cs="Times New Roman" w:hint="eastAsia"/>
                <w:sz w:val="22"/>
                <w:szCs w:val="22"/>
              </w:rPr>
              <w:t>回答：</w:t>
            </w:r>
            <w:bookmarkStart w:id="4" w:name="OLE_LINK7"/>
            <w:r w:rsidRPr="00313941">
              <w:rPr>
                <w:rFonts w:ascii="Times New Roman" w:eastAsia="宋体" w:hAnsi="Times New Roman" w:cs="Times New Roman" w:hint="eastAsia"/>
                <w:sz w:val="22"/>
                <w:szCs w:val="22"/>
              </w:rPr>
              <w:t>尊敬的投资人您好！</w:t>
            </w:r>
            <w:r w:rsidR="00FF690C" w:rsidRPr="00313941">
              <w:rPr>
                <w:rFonts w:ascii="Times New Roman" w:eastAsia="宋体" w:hAnsi="Times New Roman" w:cs="Times New Roman"/>
                <w:sz w:val="22"/>
                <w:szCs w:val="22"/>
              </w:rPr>
              <w:t>iza-bren</w:t>
            </w:r>
            <w:r w:rsidR="00FF690C" w:rsidRPr="00313941">
              <w:rPr>
                <w:rFonts w:ascii="Times New Roman" w:eastAsia="宋体" w:hAnsi="Times New Roman" w:cs="Times New Roman"/>
                <w:sz w:val="22"/>
                <w:szCs w:val="22"/>
              </w:rPr>
              <w:t>的药品上市申请已获得国家药品监督管理局药品审评中心（</w:t>
            </w:r>
            <w:r w:rsidR="00FF690C" w:rsidRPr="00313941">
              <w:rPr>
                <w:rFonts w:ascii="Times New Roman" w:eastAsia="宋体" w:hAnsi="Times New Roman" w:cs="Times New Roman"/>
                <w:sz w:val="22"/>
                <w:szCs w:val="22"/>
              </w:rPr>
              <w:t>CDE</w:t>
            </w:r>
            <w:r w:rsidR="00FF690C" w:rsidRPr="00313941">
              <w:rPr>
                <w:rFonts w:ascii="Times New Roman" w:eastAsia="宋体" w:hAnsi="Times New Roman" w:cs="Times New Roman"/>
                <w:sz w:val="22"/>
                <w:szCs w:val="22"/>
              </w:rPr>
              <w:t>）正式受理，且两项适应症被纳入优先审评程序，目前处于排队审评状态。</w:t>
            </w:r>
            <w:r w:rsidR="009E031E">
              <w:rPr>
                <w:rFonts w:ascii="Times New Roman" w:eastAsia="宋体" w:hAnsi="Times New Roman" w:cs="Times New Roman" w:hint="eastAsia"/>
                <w:sz w:val="22"/>
                <w:szCs w:val="22"/>
              </w:rPr>
              <w:t>公司</w:t>
            </w:r>
            <w:r w:rsidR="009E031E" w:rsidRPr="009E031E">
              <w:rPr>
                <w:rFonts w:ascii="Times New Roman" w:eastAsia="宋体" w:hAnsi="Times New Roman" w:cs="Times New Roman" w:hint="eastAsia"/>
                <w:sz w:val="22"/>
                <w:szCs w:val="22"/>
              </w:rPr>
              <w:t>是否参加本轮医保谈判，以国家医保局正式印发今年目录调整方案日及国家药监部门完成技术评审为准。</w:t>
            </w:r>
            <w:r w:rsidR="00911FAD" w:rsidRPr="00313941">
              <w:rPr>
                <w:rFonts w:ascii="Times New Roman" w:eastAsia="宋体" w:hAnsi="Times New Roman" w:cs="Times New Roman" w:hint="eastAsia"/>
                <w:sz w:val="22"/>
                <w:szCs w:val="22"/>
              </w:rPr>
              <w:t>公司也将严格按照有关规定及时对后续进展情况履行信息披露义务，请以公司公告为准。</w:t>
            </w:r>
            <w:r w:rsidR="00FF690C" w:rsidRPr="00313941">
              <w:rPr>
                <w:rFonts w:ascii="Times New Roman" w:eastAsia="宋体" w:hAnsi="Times New Roman" w:cs="Times New Roman"/>
                <w:sz w:val="22"/>
                <w:szCs w:val="22"/>
              </w:rPr>
              <w:t>感谢您的关注！</w:t>
            </w:r>
            <w:bookmarkEnd w:id="4"/>
          </w:p>
          <w:p w14:paraId="46BE7829" w14:textId="77777777" w:rsidR="004C3B78" w:rsidRPr="00313941" w:rsidRDefault="004C3B78" w:rsidP="004C3B78">
            <w:pPr>
              <w:spacing w:line="360" w:lineRule="auto"/>
              <w:rPr>
                <w:rFonts w:ascii="Tahoma" w:hAnsi="Tahoma" w:cs="Tahoma"/>
                <w:color w:val="1F2329"/>
                <w:shd w:val="clear" w:color="auto" w:fill="EBECED"/>
              </w:rPr>
            </w:pPr>
          </w:p>
          <w:p w14:paraId="7CC8B3C3" w14:textId="340B19E7" w:rsidR="004C3B78" w:rsidRPr="00313941" w:rsidRDefault="004C3B78" w:rsidP="004C3B78">
            <w:pPr>
              <w:spacing w:line="360" w:lineRule="auto"/>
              <w:rPr>
                <w:rFonts w:ascii="Times New Roman" w:eastAsia="宋体" w:hAnsi="Times New Roman" w:cs="Times New Roman"/>
                <w:b/>
                <w:sz w:val="22"/>
                <w:szCs w:val="22"/>
              </w:rPr>
            </w:pPr>
            <w:bookmarkStart w:id="5" w:name="OLE_LINK6"/>
            <w:r w:rsidRPr="00313941">
              <w:rPr>
                <w:rFonts w:ascii="Times New Roman" w:eastAsia="宋体" w:hAnsi="Times New Roman" w:cs="Times New Roman"/>
                <w:b/>
                <w:sz w:val="22"/>
                <w:szCs w:val="22"/>
              </w:rPr>
              <w:t>7</w:t>
            </w:r>
            <w:r w:rsidRPr="00313941">
              <w:rPr>
                <w:rFonts w:ascii="Times New Roman" w:eastAsia="宋体" w:hAnsi="Times New Roman" w:cs="Times New Roman"/>
                <w:b/>
                <w:sz w:val="22"/>
                <w:szCs w:val="22"/>
              </w:rPr>
              <w:t>、</w:t>
            </w:r>
            <w:r w:rsidR="00313941" w:rsidRPr="00313941">
              <w:rPr>
                <w:rFonts w:ascii="Times New Roman" w:eastAsia="宋体" w:hAnsi="Times New Roman" w:cs="Times New Roman" w:hint="eastAsia"/>
                <w:b/>
                <w:sz w:val="22"/>
                <w:szCs w:val="22"/>
              </w:rPr>
              <w:t>朱先生，你一个人的股份占比太多，是否考虑引入战投的方式转让一部分股份，或者通过大宗减持的方式减少股份，然后将减持的资金借给上市公司使用，如果减持</w:t>
            </w:r>
            <w:r w:rsidR="00313941" w:rsidRPr="00313941">
              <w:rPr>
                <w:rFonts w:ascii="Times New Roman" w:eastAsia="宋体" w:hAnsi="Times New Roman" w:cs="Times New Roman"/>
                <w:b/>
                <w:sz w:val="22"/>
                <w:szCs w:val="22"/>
              </w:rPr>
              <w:t>10</w:t>
            </w:r>
            <w:r w:rsidR="00313941" w:rsidRPr="00313941">
              <w:rPr>
                <w:rFonts w:ascii="Times New Roman" w:eastAsia="宋体" w:hAnsi="Times New Roman" w:cs="Times New Roman"/>
                <w:b/>
                <w:sz w:val="22"/>
                <w:szCs w:val="22"/>
              </w:rPr>
              <w:t>个点，公司就能有百亿资金，这不什么都解决了！</w:t>
            </w:r>
            <w:r w:rsidRPr="00313941">
              <w:rPr>
                <w:rFonts w:ascii="Times New Roman" w:eastAsia="宋体" w:hAnsi="Times New Roman" w:cs="Times New Roman" w:hint="eastAsia"/>
                <w:b/>
                <w:sz w:val="22"/>
                <w:szCs w:val="22"/>
              </w:rPr>
              <w:t>？</w:t>
            </w:r>
          </w:p>
          <w:p w14:paraId="2749DC41" w14:textId="1BF32ABB" w:rsidR="004C3B78" w:rsidRPr="00313941" w:rsidRDefault="004C3B78" w:rsidP="004C3B78">
            <w:pPr>
              <w:spacing w:line="360" w:lineRule="auto"/>
              <w:rPr>
                <w:rFonts w:ascii="Times New Roman" w:eastAsia="宋体" w:hAnsi="Times New Roman" w:cs="Times New Roman"/>
                <w:sz w:val="22"/>
                <w:szCs w:val="22"/>
              </w:rPr>
            </w:pPr>
            <w:r w:rsidRPr="00313941">
              <w:rPr>
                <w:rFonts w:ascii="Times New Roman" w:eastAsia="宋体" w:hAnsi="Times New Roman" w:cs="Times New Roman" w:hint="eastAsia"/>
                <w:sz w:val="22"/>
                <w:szCs w:val="22"/>
              </w:rPr>
              <w:t>回答：尊敬的投资人您好！感谢您的建议。关于股份转让及减持事宜，公司及本人将严格按照相关法律法规及监管规则执行。感谢您的关注！</w:t>
            </w:r>
          </w:p>
          <w:bookmarkEnd w:id="5"/>
          <w:p w14:paraId="225F7DD3" w14:textId="77777777" w:rsidR="004C3B78" w:rsidRPr="00313941" w:rsidRDefault="004C3B78" w:rsidP="00C50C8A">
            <w:pPr>
              <w:spacing w:line="360" w:lineRule="auto"/>
              <w:rPr>
                <w:rFonts w:ascii="Times New Roman" w:eastAsia="宋体" w:hAnsi="Times New Roman" w:cs="Times New Roman"/>
                <w:sz w:val="22"/>
                <w:szCs w:val="22"/>
              </w:rPr>
            </w:pPr>
          </w:p>
          <w:p w14:paraId="5C8C2781" w14:textId="77777777" w:rsidR="00B526D1" w:rsidRPr="00313941" w:rsidRDefault="00B526D1" w:rsidP="00C50C8A">
            <w:pPr>
              <w:spacing w:line="360" w:lineRule="auto"/>
              <w:rPr>
                <w:rFonts w:ascii="Times New Roman" w:eastAsia="宋体" w:hAnsi="Times New Roman" w:cs="Times New Roman"/>
                <w:b/>
                <w:sz w:val="22"/>
                <w:szCs w:val="22"/>
              </w:rPr>
            </w:pPr>
            <w:r w:rsidRPr="00313941">
              <w:rPr>
                <w:rFonts w:ascii="Times New Roman" w:eastAsia="宋体" w:hAnsi="Times New Roman" w:cs="Times New Roman"/>
                <w:b/>
                <w:sz w:val="22"/>
                <w:szCs w:val="22"/>
              </w:rPr>
              <w:t>8</w:t>
            </w:r>
            <w:r w:rsidRPr="00313941">
              <w:rPr>
                <w:rFonts w:ascii="Times New Roman" w:eastAsia="宋体" w:hAnsi="Times New Roman" w:cs="Times New Roman"/>
                <w:b/>
                <w:sz w:val="22"/>
                <w:szCs w:val="22"/>
              </w:rPr>
              <w:t>、</w:t>
            </w:r>
            <w:r w:rsidRPr="00313941">
              <w:rPr>
                <w:rFonts w:ascii="Times New Roman" w:eastAsia="宋体" w:hAnsi="Times New Roman" w:cs="Times New Roman" w:hint="eastAsia"/>
                <w:b/>
                <w:sz w:val="22"/>
                <w:szCs w:val="22"/>
              </w:rPr>
              <w:t>公司有进一步的回购计划吗？</w:t>
            </w:r>
          </w:p>
          <w:p w14:paraId="31927A43" w14:textId="2F22C0C9" w:rsidR="00B526D1" w:rsidRPr="00313941" w:rsidRDefault="00B526D1" w:rsidP="00C50C8A">
            <w:pPr>
              <w:spacing w:line="360" w:lineRule="auto"/>
              <w:rPr>
                <w:rFonts w:ascii="Times New Roman" w:eastAsia="宋体" w:hAnsi="Times New Roman" w:cs="Times New Roman"/>
                <w:sz w:val="22"/>
                <w:szCs w:val="22"/>
              </w:rPr>
            </w:pPr>
            <w:r w:rsidRPr="00313941">
              <w:rPr>
                <w:rFonts w:ascii="Times New Roman" w:eastAsia="宋体" w:hAnsi="Times New Roman" w:cs="Times New Roman" w:hint="eastAsia"/>
                <w:sz w:val="22"/>
                <w:szCs w:val="22"/>
              </w:rPr>
              <w:t>回答：尊敬的投资人您好！</w:t>
            </w:r>
            <w:r w:rsidR="00313941" w:rsidRPr="00313941">
              <w:rPr>
                <w:rFonts w:ascii="Times New Roman" w:eastAsia="宋体" w:hAnsi="Times New Roman" w:cs="Times New Roman"/>
                <w:sz w:val="22"/>
                <w:szCs w:val="22"/>
              </w:rPr>
              <w:t>2025</w:t>
            </w:r>
            <w:r w:rsidR="00313941" w:rsidRPr="00313941">
              <w:rPr>
                <w:rFonts w:ascii="Times New Roman" w:eastAsia="宋体" w:hAnsi="Times New Roman" w:cs="Times New Roman"/>
                <w:sz w:val="22"/>
                <w:szCs w:val="22"/>
              </w:rPr>
              <w:t>年</w:t>
            </w:r>
            <w:r w:rsidR="00313941" w:rsidRPr="00313941">
              <w:rPr>
                <w:rFonts w:ascii="Times New Roman" w:eastAsia="宋体" w:hAnsi="Times New Roman" w:cs="Times New Roman"/>
                <w:sz w:val="22"/>
                <w:szCs w:val="22"/>
              </w:rPr>
              <w:t>12</w:t>
            </w:r>
            <w:r w:rsidR="00313941" w:rsidRPr="00313941">
              <w:rPr>
                <w:rFonts w:ascii="Times New Roman" w:eastAsia="宋体" w:hAnsi="Times New Roman" w:cs="Times New Roman"/>
                <w:sz w:val="22"/>
                <w:szCs w:val="22"/>
              </w:rPr>
              <w:t>月</w:t>
            </w:r>
            <w:r w:rsidR="00313941" w:rsidRPr="00313941">
              <w:rPr>
                <w:rFonts w:ascii="Times New Roman" w:eastAsia="宋体" w:hAnsi="Times New Roman" w:cs="Times New Roman"/>
                <w:sz w:val="22"/>
                <w:szCs w:val="22"/>
              </w:rPr>
              <w:t>31</w:t>
            </w:r>
            <w:r w:rsidR="00313941" w:rsidRPr="00313941">
              <w:rPr>
                <w:rFonts w:ascii="Times New Roman" w:eastAsia="宋体" w:hAnsi="Times New Roman" w:cs="Times New Roman"/>
                <w:sz w:val="22"/>
                <w:szCs w:val="22"/>
              </w:rPr>
              <w:t>日，公司首次披露股份回购事项。截至</w:t>
            </w:r>
            <w:r w:rsidR="00313941" w:rsidRPr="00313941">
              <w:rPr>
                <w:rFonts w:ascii="Times New Roman" w:eastAsia="宋体" w:hAnsi="Times New Roman" w:cs="Times New Roman"/>
                <w:sz w:val="22"/>
                <w:szCs w:val="22"/>
              </w:rPr>
              <w:t>2026</w:t>
            </w:r>
            <w:r w:rsidR="00313941" w:rsidRPr="00313941">
              <w:rPr>
                <w:rFonts w:ascii="Times New Roman" w:eastAsia="宋体" w:hAnsi="Times New Roman" w:cs="Times New Roman"/>
                <w:sz w:val="22"/>
                <w:szCs w:val="22"/>
              </w:rPr>
              <w:t>年</w:t>
            </w:r>
            <w:r w:rsidR="00313941" w:rsidRPr="00313941">
              <w:rPr>
                <w:rFonts w:ascii="Times New Roman" w:eastAsia="宋体" w:hAnsi="Times New Roman" w:cs="Times New Roman"/>
                <w:sz w:val="22"/>
                <w:szCs w:val="22"/>
              </w:rPr>
              <w:t>3</w:t>
            </w:r>
            <w:r w:rsidR="00313941" w:rsidRPr="00313941">
              <w:rPr>
                <w:rFonts w:ascii="Times New Roman" w:eastAsia="宋体" w:hAnsi="Times New Roman" w:cs="Times New Roman"/>
                <w:sz w:val="22"/>
                <w:szCs w:val="22"/>
              </w:rPr>
              <w:t>月</w:t>
            </w:r>
            <w:r w:rsidR="00313941" w:rsidRPr="00313941">
              <w:rPr>
                <w:rFonts w:ascii="Times New Roman" w:eastAsia="宋体" w:hAnsi="Times New Roman" w:cs="Times New Roman"/>
                <w:sz w:val="22"/>
                <w:szCs w:val="22"/>
              </w:rPr>
              <w:t>13</w:t>
            </w:r>
            <w:r w:rsidR="00313941" w:rsidRPr="00313941">
              <w:rPr>
                <w:rFonts w:ascii="Times New Roman" w:eastAsia="宋体" w:hAnsi="Times New Roman" w:cs="Times New Roman"/>
                <w:sz w:val="22"/>
                <w:szCs w:val="22"/>
              </w:rPr>
              <w:t>日，公司已通过上海证券交易所交易系统以集中竞价交易方式累计回购公司股份</w:t>
            </w:r>
            <w:r w:rsidR="00313941" w:rsidRPr="00313941">
              <w:rPr>
                <w:rFonts w:ascii="Times New Roman" w:eastAsia="宋体" w:hAnsi="Times New Roman" w:cs="Times New Roman"/>
                <w:sz w:val="22"/>
                <w:szCs w:val="22"/>
              </w:rPr>
              <w:t>695,862</w:t>
            </w:r>
            <w:r w:rsidR="00313941" w:rsidRPr="00313941">
              <w:rPr>
                <w:rFonts w:ascii="Times New Roman" w:eastAsia="宋体" w:hAnsi="Times New Roman" w:cs="Times New Roman"/>
                <w:sz w:val="22"/>
                <w:szCs w:val="22"/>
              </w:rPr>
              <w:t>股，占公司总股本的比例为</w:t>
            </w:r>
            <w:r w:rsidR="00313941" w:rsidRPr="00313941">
              <w:rPr>
                <w:rFonts w:ascii="Times New Roman" w:eastAsia="宋体" w:hAnsi="Times New Roman" w:cs="Times New Roman"/>
                <w:sz w:val="22"/>
                <w:szCs w:val="22"/>
              </w:rPr>
              <w:t>0.17%</w:t>
            </w:r>
            <w:r w:rsidR="00313941" w:rsidRPr="00313941">
              <w:rPr>
                <w:rFonts w:ascii="Times New Roman" w:eastAsia="宋体" w:hAnsi="Times New Roman" w:cs="Times New Roman"/>
                <w:sz w:val="22"/>
                <w:szCs w:val="22"/>
              </w:rPr>
              <w:t>。本次回购方案实施完毕，后续进展以公司公告为准，感谢您的关注！</w:t>
            </w:r>
          </w:p>
        </w:tc>
      </w:tr>
      <w:tr w:rsidR="00DE3CC2" w:rsidRPr="00A75D4A" w14:paraId="29524ACC" w14:textId="77777777" w:rsidTr="00C72BDB">
        <w:tc>
          <w:tcPr>
            <w:tcW w:w="1980" w:type="dxa"/>
            <w:vAlign w:val="center"/>
          </w:tcPr>
          <w:p w14:paraId="6F364A09" w14:textId="77777777" w:rsidR="00DE3CC2" w:rsidRPr="00A75D4A" w:rsidRDefault="00A56A36" w:rsidP="00206B59">
            <w:pPr>
              <w:spacing w:line="360" w:lineRule="auto"/>
              <w:rPr>
                <w:rFonts w:ascii="宋体" w:eastAsia="宋体" w:hAnsi="宋体"/>
                <w:b/>
                <w:sz w:val="22"/>
                <w:szCs w:val="22"/>
              </w:rPr>
            </w:pPr>
            <w:r w:rsidRPr="00A75D4A">
              <w:rPr>
                <w:rFonts w:ascii="宋体" w:eastAsia="宋体" w:hAnsi="宋体" w:hint="eastAsia"/>
                <w:b/>
                <w:sz w:val="22"/>
                <w:szCs w:val="22"/>
              </w:rPr>
              <w:lastRenderedPageBreak/>
              <w:t>附件清单（如有）</w:t>
            </w:r>
          </w:p>
        </w:tc>
        <w:tc>
          <w:tcPr>
            <w:tcW w:w="6492" w:type="dxa"/>
            <w:vAlign w:val="center"/>
          </w:tcPr>
          <w:p w14:paraId="10C3243F" w14:textId="77777777" w:rsidR="00DE3CC2" w:rsidRPr="00A75D4A" w:rsidRDefault="00304CD5" w:rsidP="00206B59">
            <w:pPr>
              <w:spacing w:line="360" w:lineRule="auto"/>
              <w:rPr>
                <w:rFonts w:ascii="宋体" w:eastAsia="宋体" w:hAnsi="宋体"/>
                <w:sz w:val="22"/>
                <w:szCs w:val="22"/>
              </w:rPr>
            </w:pPr>
            <w:r w:rsidRPr="00A75D4A">
              <w:rPr>
                <w:rFonts w:ascii="宋体" w:eastAsia="宋体" w:hAnsi="宋体" w:hint="eastAsia"/>
                <w:sz w:val="22"/>
                <w:szCs w:val="22"/>
              </w:rPr>
              <w:t>无</w:t>
            </w:r>
          </w:p>
        </w:tc>
      </w:tr>
    </w:tbl>
    <w:p w14:paraId="41D0B266" w14:textId="77777777" w:rsidR="00DE3CC2" w:rsidRPr="00DC406F" w:rsidRDefault="00DE3CC2" w:rsidP="00DE3CC2">
      <w:pPr>
        <w:rPr>
          <w:rFonts w:ascii="宋体" w:eastAsia="宋体" w:hAnsi="宋体"/>
          <w:sz w:val="24"/>
        </w:rPr>
      </w:pPr>
    </w:p>
    <w:sectPr w:rsidR="00DE3CC2" w:rsidRPr="00DC406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967B" w14:textId="77777777" w:rsidR="00643AC2" w:rsidRDefault="00643AC2" w:rsidP="00DC406F">
      <w:r>
        <w:separator/>
      </w:r>
    </w:p>
  </w:endnote>
  <w:endnote w:type="continuationSeparator" w:id="0">
    <w:p w14:paraId="59739849" w14:textId="77777777" w:rsidR="00643AC2" w:rsidRDefault="00643AC2" w:rsidP="00DC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023172"/>
      <w:docPartObj>
        <w:docPartGallery w:val="Page Numbers (Bottom of Page)"/>
        <w:docPartUnique/>
      </w:docPartObj>
    </w:sdtPr>
    <w:sdtEndPr/>
    <w:sdtContent>
      <w:p w14:paraId="10C302C1" w14:textId="40EB4824" w:rsidR="006E1435" w:rsidRDefault="006E1435">
        <w:pPr>
          <w:pStyle w:val="a9"/>
          <w:jc w:val="center"/>
        </w:pPr>
        <w:r>
          <w:fldChar w:fldCharType="begin"/>
        </w:r>
        <w:r>
          <w:instrText>PAGE   \* MERGEFORMAT</w:instrText>
        </w:r>
        <w:r>
          <w:fldChar w:fldCharType="separate"/>
        </w:r>
        <w:r w:rsidR="003C1C01" w:rsidRPr="003C1C01">
          <w:rPr>
            <w:noProof/>
            <w:lang w:val="zh-CN"/>
          </w:rPr>
          <w:t>2</w:t>
        </w:r>
        <w:r>
          <w:fldChar w:fldCharType="end"/>
        </w:r>
      </w:p>
    </w:sdtContent>
  </w:sdt>
  <w:p w14:paraId="244D6B6D" w14:textId="77777777" w:rsidR="006E1435" w:rsidRDefault="006E143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5A007" w14:textId="77777777" w:rsidR="00643AC2" w:rsidRDefault="00643AC2" w:rsidP="00DC406F">
      <w:r>
        <w:separator/>
      </w:r>
    </w:p>
  </w:footnote>
  <w:footnote w:type="continuationSeparator" w:id="0">
    <w:p w14:paraId="4314FE13" w14:textId="77777777" w:rsidR="00643AC2" w:rsidRDefault="00643AC2" w:rsidP="00DC4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886"/>
    <w:multiLevelType w:val="hybridMultilevel"/>
    <w:tmpl w:val="4DC4DC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1E2CC6"/>
    <w:multiLevelType w:val="multilevel"/>
    <w:tmpl w:val="1EBA5072"/>
    <w:lvl w:ilvl="0">
      <w:start w:val="1"/>
      <w:numFmt w:val="chineseCountingThousand"/>
      <w:lvlRestart w:val="0"/>
      <w:pStyle w:val="1"/>
      <w:suff w:val="nothing"/>
      <w:lvlText w:val="第%1节"/>
      <w:lvlJc w:val="left"/>
      <w:pPr>
        <w:ind w:left="0" w:firstLine="0"/>
      </w:pPr>
      <w:rPr>
        <w:rFonts w:ascii="黑体" w:eastAsia="黑体" w:hAnsi="黑体" w:hint="eastAsia"/>
        <w:b w:val="0"/>
        <w:i w:val="0"/>
        <w:sz w:val="32"/>
      </w:rPr>
    </w:lvl>
    <w:lvl w:ilvl="1">
      <w:start w:val="1"/>
      <w:numFmt w:val="koreanDigital2"/>
      <w:pStyle w:val="2"/>
      <w:suff w:val="nothing"/>
      <w:lvlText w:val="%2、"/>
      <w:lvlJc w:val="left"/>
      <w:pPr>
        <w:ind w:left="0" w:firstLine="0"/>
      </w:pPr>
      <w:rPr>
        <w:rFonts w:ascii="Times New Roman" w:hAnsi="Times New Roman" w:cs="Times New Roman" w:hint="default"/>
        <w:b w:val="0"/>
        <w:i w:val="0"/>
        <w:sz w:val="28"/>
      </w:rPr>
    </w:lvl>
    <w:lvl w:ilvl="2">
      <w:start w:val="1"/>
      <w:numFmt w:val="koreanDigital2"/>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em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SwNLQwtDCxtDQyNLJQ0lEKTi0uzszPAykwrAUAtDr4sSwAAAA="/>
  </w:docVars>
  <w:rsids>
    <w:rsidRoot w:val="00E751E7"/>
    <w:rsid w:val="00003434"/>
    <w:rsid w:val="000065F9"/>
    <w:rsid w:val="000230C0"/>
    <w:rsid w:val="0003264C"/>
    <w:rsid w:val="000341C1"/>
    <w:rsid w:val="0006034F"/>
    <w:rsid w:val="000618E2"/>
    <w:rsid w:val="00073BBC"/>
    <w:rsid w:val="00083303"/>
    <w:rsid w:val="00085F1D"/>
    <w:rsid w:val="00087737"/>
    <w:rsid w:val="000937C3"/>
    <w:rsid w:val="000952B2"/>
    <w:rsid w:val="000B17D1"/>
    <w:rsid w:val="000B2249"/>
    <w:rsid w:val="000C245E"/>
    <w:rsid w:val="000C304D"/>
    <w:rsid w:val="000C5D05"/>
    <w:rsid w:val="000D75C0"/>
    <w:rsid w:val="000E69EE"/>
    <w:rsid w:val="000F02B2"/>
    <w:rsid w:val="000F50D6"/>
    <w:rsid w:val="001029AC"/>
    <w:rsid w:val="00107E26"/>
    <w:rsid w:val="0012083D"/>
    <w:rsid w:val="001225BA"/>
    <w:rsid w:val="00154B33"/>
    <w:rsid w:val="00183260"/>
    <w:rsid w:val="00190096"/>
    <w:rsid w:val="0019033C"/>
    <w:rsid w:val="001971CE"/>
    <w:rsid w:val="001A7949"/>
    <w:rsid w:val="001B1ADB"/>
    <w:rsid w:val="001B4C43"/>
    <w:rsid w:val="001B72DE"/>
    <w:rsid w:val="001C3C45"/>
    <w:rsid w:val="001D40E5"/>
    <w:rsid w:val="001D6AAD"/>
    <w:rsid w:val="001E7911"/>
    <w:rsid w:val="001F50DE"/>
    <w:rsid w:val="00206B59"/>
    <w:rsid w:val="00215647"/>
    <w:rsid w:val="00221BF8"/>
    <w:rsid w:val="00223AF0"/>
    <w:rsid w:val="00231CDE"/>
    <w:rsid w:val="00236DA9"/>
    <w:rsid w:val="002375C8"/>
    <w:rsid w:val="002401EC"/>
    <w:rsid w:val="00252422"/>
    <w:rsid w:val="00274A55"/>
    <w:rsid w:val="002854A8"/>
    <w:rsid w:val="002869FC"/>
    <w:rsid w:val="002A3E72"/>
    <w:rsid w:val="002C136E"/>
    <w:rsid w:val="002D048B"/>
    <w:rsid w:val="002E36D4"/>
    <w:rsid w:val="002E5221"/>
    <w:rsid w:val="002E5BCC"/>
    <w:rsid w:val="002F682C"/>
    <w:rsid w:val="00301862"/>
    <w:rsid w:val="00304CD5"/>
    <w:rsid w:val="00312D13"/>
    <w:rsid w:val="00313941"/>
    <w:rsid w:val="00320C8A"/>
    <w:rsid w:val="00324264"/>
    <w:rsid w:val="00327DF7"/>
    <w:rsid w:val="00336724"/>
    <w:rsid w:val="003374B8"/>
    <w:rsid w:val="00354C25"/>
    <w:rsid w:val="00360FB9"/>
    <w:rsid w:val="0036536B"/>
    <w:rsid w:val="00395043"/>
    <w:rsid w:val="003B4CB8"/>
    <w:rsid w:val="003C1592"/>
    <w:rsid w:val="003C1C01"/>
    <w:rsid w:val="003E2E84"/>
    <w:rsid w:val="00403E64"/>
    <w:rsid w:val="0040444D"/>
    <w:rsid w:val="00411769"/>
    <w:rsid w:val="00425EAF"/>
    <w:rsid w:val="00444A81"/>
    <w:rsid w:val="00470946"/>
    <w:rsid w:val="004825F6"/>
    <w:rsid w:val="00483D7A"/>
    <w:rsid w:val="00486334"/>
    <w:rsid w:val="004911F5"/>
    <w:rsid w:val="004A09A3"/>
    <w:rsid w:val="004A18DD"/>
    <w:rsid w:val="004A6240"/>
    <w:rsid w:val="004B1074"/>
    <w:rsid w:val="004B10F8"/>
    <w:rsid w:val="004C3B78"/>
    <w:rsid w:val="004D3A87"/>
    <w:rsid w:val="004D77BC"/>
    <w:rsid w:val="004F168C"/>
    <w:rsid w:val="005024B0"/>
    <w:rsid w:val="00504968"/>
    <w:rsid w:val="0050597E"/>
    <w:rsid w:val="0052493B"/>
    <w:rsid w:val="00545771"/>
    <w:rsid w:val="0054578D"/>
    <w:rsid w:val="00553895"/>
    <w:rsid w:val="00556977"/>
    <w:rsid w:val="00563E69"/>
    <w:rsid w:val="00564E75"/>
    <w:rsid w:val="00567D3D"/>
    <w:rsid w:val="0058763C"/>
    <w:rsid w:val="005A62AC"/>
    <w:rsid w:val="005B00AC"/>
    <w:rsid w:val="005B4951"/>
    <w:rsid w:val="005D31DE"/>
    <w:rsid w:val="005D7341"/>
    <w:rsid w:val="00604046"/>
    <w:rsid w:val="00614719"/>
    <w:rsid w:val="006164A1"/>
    <w:rsid w:val="00617068"/>
    <w:rsid w:val="00622AEC"/>
    <w:rsid w:val="00625CE1"/>
    <w:rsid w:val="00635DDF"/>
    <w:rsid w:val="00643AC2"/>
    <w:rsid w:val="0064707C"/>
    <w:rsid w:val="00661A81"/>
    <w:rsid w:val="0066290F"/>
    <w:rsid w:val="0066622D"/>
    <w:rsid w:val="00666D94"/>
    <w:rsid w:val="00686612"/>
    <w:rsid w:val="006930BA"/>
    <w:rsid w:val="006A613B"/>
    <w:rsid w:val="006B1B35"/>
    <w:rsid w:val="006D1CAE"/>
    <w:rsid w:val="006D23BE"/>
    <w:rsid w:val="006D353F"/>
    <w:rsid w:val="006D3E92"/>
    <w:rsid w:val="006D58CA"/>
    <w:rsid w:val="006E1435"/>
    <w:rsid w:val="006E6AD7"/>
    <w:rsid w:val="0070355E"/>
    <w:rsid w:val="00721F0E"/>
    <w:rsid w:val="00734BE6"/>
    <w:rsid w:val="0074372F"/>
    <w:rsid w:val="0074459E"/>
    <w:rsid w:val="0076144B"/>
    <w:rsid w:val="007650DC"/>
    <w:rsid w:val="007705DD"/>
    <w:rsid w:val="00783361"/>
    <w:rsid w:val="00787AF1"/>
    <w:rsid w:val="00790BE0"/>
    <w:rsid w:val="00797315"/>
    <w:rsid w:val="007A7679"/>
    <w:rsid w:val="007B1AF3"/>
    <w:rsid w:val="007B4F64"/>
    <w:rsid w:val="007C0840"/>
    <w:rsid w:val="007D16B7"/>
    <w:rsid w:val="007D2ACA"/>
    <w:rsid w:val="007E1548"/>
    <w:rsid w:val="007E2E61"/>
    <w:rsid w:val="007F57CF"/>
    <w:rsid w:val="007F6167"/>
    <w:rsid w:val="008019A9"/>
    <w:rsid w:val="0081308D"/>
    <w:rsid w:val="008351DB"/>
    <w:rsid w:val="0087755E"/>
    <w:rsid w:val="0088215C"/>
    <w:rsid w:val="00890117"/>
    <w:rsid w:val="008943F0"/>
    <w:rsid w:val="008963C1"/>
    <w:rsid w:val="008A3499"/>
    <w:rsid w:val="008C4712"/>
    <w:rsid w:val="008E2567"/>
    <w:rsid w:val="008E4294"/>
    <w:rsid w:val="008E7AC0"/>
    <w:rsid w:val="008F67D2"/>
    <w:rsid w:val="008F764B"/>
    <w:rsid w:val="00900680"/>
    <w:rsid w:val="00911FAD"/>
    <w:rsid w:val="00921255"/>
    <w:rsid w:val="00927F3C"/>
    <w:rsid w:val="0093046D"/>
    <w:rsid w:val="00934D41"/>
    <w:rsid w:val="00935AC8"/>
    <w:rsid w:val="009404A4"/>
    <w:rsid w:val="00947008"/>
    <w:rsid w:val="00967437"/>
    <w:rsid w:val="0097004B"/>
    <w:rsid w:val="009A2650"/>
    <w:rsid w:val="009A69C4"/>
    <w:rsid w:val="009B50BE"/>
    <w:rsid w:val="009E031E"/>
    <w:rsid w:val="009E56BC"/>
    <w:rsid w:val="009E7FF4"/>
    <w:rsid w:val="009F35EC"/>
    <w:rsid w:val="00A0222B"/>
    <w:rsid w:val="00A0229E"/>
    <w:rsid w:val="00A110FA"/>
    <w:rsid w:val="00A20F00"/>
    <w:rsid w:val="00A21B70"/>
    <w:rsid w:val="00A3142C"/>
    <w:rsid w:val="00A31B7D"/>
    <w:rsid w:val="00A3355B"/>
    <w:rsid w:val="00A36504"/>
    <w:rsid w:val="00A50E26"/>
    <w:rsid w:val="00A559EA"/>
    <w:rsid w:val="00A56A36"/>
    <w:rsid w:val="00A614EF"/>
    <w:rsid w:val="00A75D4A"/>
    <w:rsid w:val="00A82735"/>
    <w:rsid w:val="00A85AA9"/>
    <w:rsid w:val="00A942AA"/>
    <w:rsid w:val="00AA571E"/>
    <w:rsid w:val="00AA6B48"/>
    <w:rsid w:val="00AB2B6D"/>
    <w:rsid w:val="00AC6663"/>
    <w:rsid w:val="00AC6D45"/>
    <w:rsid w:val="00AC7233"/>
    <w:rsid w:val="00AD0821"/>
    <w:rsid w:val="00AD32FE"/>
    <w:rsid w:val="00AE17BB"/>
    <w:rsid w:val="00AF003B"/>
    <w:rsid w:val="00AF0962"/>
    <w:rsid w:val="00AF1F9A"/>
    <w:rsid w:val="00AF2045"/>
    <w:rsid w:val="00B00FCC"/>
    <w:rsid w:val="00B11088"/>
    <w:rsid w:val="00B1423E"/>
    <w:rsid w:val="00B14F85"/>
    <w:rsid w:val="00B16710"/>
    <w:rsid w:val="00B249F9"/>
    <w:rsid w:val="00B24BB5"/>
    <w:rsid w:val="00B254C9"/>
    <w:rsid w:val="00B332CB"/>
    <w:rsid w:val="00B45C73"/>
    <w:rsid w:val="00B526D1"/>
    <w:rsid w:val="00BA1761"/>
    <w:rsid w:val="00BA3CAD"/>
    <w:rsid w:val="00BC54B5"/>
    <w:rsid w:val="00BC6605"/>
    <w:rsid w:val="00BD2287"/>
    <w:rsid w:val="00BD428D"/>
    <w:rsid w:val="00BE25CC"/>
    <w:rsid w:val="00BE41B9"/>
    <w:rsid w:val="00BE452B"/>
    <w:rsid w:val="00C1198B"/>
    <w:rsid w:val="00C12E5A"/>
    <w:rsid w:val="00C17932"/>
    <w:rsid w:val="00C2629F"/>
    <w:rsid w:val="00C27E2D"/>
    <w:rsid w:val="00C321CC"/>
    <w:rsid w:val="00C4515D"/>
    <w:rsid w:val="00C50C8A"/>
    <w:rsid w:val="00C64BEA"/>
    <w:rsid w:val="00C71EA7"/>
    <w:rsid w:val="00C72BDB"/>
    <w:rsid w:val="00C8245F"/>
    <w:rsid w:val="00C867BB"/>
    <w:rsid w:val="00C92D71"/>
    <w:rsid w:val="00C97EBD"/>
    <w:rsid w:val="00CB48F0"/>
    <w:rsid w:val="00CB78AC"/>
    <w:rsid w:val="00CC6225"/>
    <w:rsid w:val="00CC7ECD"/>
    <w:rsid w:val="00CD5238"/>
    <w:rsid w:val="00CF0598"/>
    <w:rsid w:val="00D0340A"/>
    <w:rsid w:val="00D14E44"/>
    <w:rsid w:val="00D6279E"/>
    <w:rsid w:val="00D82704"/>
    <w:rsid w:val="00D8764D"/>
    <w:rsid w:val="00D90C3C"/>
    <w:rsid w:val="00D93379"/>
    <w:rsid w:val="00DA0CEA"/>
    <w:rsid w:val="00DB5D43"/>
    <w:rsid w:val="00DC3F37"/>
    <w:rsid w:val="00DC406F"/>
    <w:rsid w:val="00DC5D00"/>
    <w:rsid w:val="00DD181E"/>
    <w:rsid w:val="00DD4620"/>
    <w:rsid w:val="00DD5D12"/>
    <w:rsid w:val="00DD5DCA"/>
    <w:rsid w:val="00DE0D9A"/>
    <w:rsid w:val="00DE2511"/>
    <w:rsid w:val="00DE3CC2"/>
    <w:rsid w:val="00DE63FA"/>
    <w:rsid w:val="00DF33B8"/>
    <w:rsid w:val="00E03FC1"/>
    <w:rsid w:val="00E115F0"/>
    <w:rsid w:val="00E11C7B"/>
    <w:rsid w:val="00E11E9E"/>
    <w:rsid w:val="00E16CB0"/>
    <w:rsid w:val="00E3283D"/>
    <w:rsid w:val="00E34768"/>
    <w:rsid w:val="00E678BC"/>
    <w:rsid w:val="00E74AC8"/>
    <w:rsid w:val="00E751E7"/>
    <w:rsid w:val="00E80272"/>
    <w:rsid w:val="00E81888"/>
    <w:rsid w:val="00E85E66"/>
    <w:rsid w:val="00E927FC"/>
    <w:rsid w:val="00EA14F1"/>
    <w:rsid w:val="00EE320A"/>
    <w:rsid w:val="00EF7797"/>
    <w:rsid w:val="00EF7BBA"/>
    <w:rsid w:val="00F03CE5"/>
    <w:rsid w:val="00F05EF2"/>
    <w:rsid w:val="00F1454F"/>
    <w:rsid w:val="00F22152"/>
    <w:rsid w:val="00F41C34"/>
    <w:rsid w:val="00F43821"/>
    <w:rsid w:val="00F43981"/>
    <w:rsid w:val="00F44C1F"/>
    <w:rsid w:val="00F47E1C"/>
    <w:rsid w:val="00F574D8"/>
    <w:rsid w:val="00F662B2"/>
    <w:rsid w:val="00F86B10"/>
    <w:rsid w:val="00F86B3D"/>
    <w:rsid w:val="00F913E0"/>
    <w:rsid w:val="00FA36D7"/>
    <w:rsid w:val="00FC2D02"/>
    <w:rsid w:val="00FD1E36"/>
    <w:rsid w:val="00FD4D86"/>
    <w:rsid w:val="00FD5BAF"/>
    <w:rsid w:val="00FD666B"/>
    <w:rsid w:val="00FE3A01"/>
    <w:rsid w:val="00FF6771"/>
    <w:rsid w:val="00FF690C"/>
    <w:rsid w:val="00FF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E6DCC"/>
  <w15:docId w15:val="{2B5A52F9-5CDD-47E1-8509-9F2C9AEF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83D"/>
    <w:pPr>
      <w:widowControl w:val="0"/>
      <w:jc w:val="both"/>
    </w:pPr>
  </w:style>
  <w:style w:type="paragraph" w:styleId="1">
    <w:name w:val="heading 1"/>
    <w:next w:val="a0"/>
    <w:link w:val="10"/>
    <w:autoRedefine/>
    <w:uiPriority w:val="1"/>
    <w:qFormat/>
    <w:rsid w:val="00D0340A"/>
    <w:pPr>
      <w:keepNext/>
      <w:keepLines/>
      <w:pageBreakBefore/>
      <w:numPr>
        <w:numId w:val="2"/>
      </w:numPr>
      <w:spacing w:beforeLines="50" w:before="50" w:afterLines="50" w:after="50" w:line="360" w:lineRule="auto"/>
      <w:jc w:val="center"/>
      <w:outlineLvl w:val="0"/>
    </w:pPr>
    <w:rPr>
      <w:rFonts w:ascii="Times New Roman" w:eastAsia="黑体" w:hAnsi="Times New Roman" w:cs="Times New Roman"/>
      <w:bCs/>
      <w:kern w:val="0"/>
      <w:sz w:val="32"/>
      <w:szCs w:val="44"/>
    </w:rPr>
  </w:style>
  <w:style w:type="paragraph" w:styleId="2">
    <w:name w:val="heading 2"/>
    <w:next w:val="a0"/>
    <w:link w:val="20"/>
    <w:autoRedefine/>
    <w:uiPriority w:val="1"/>
    <w:qFormat/>
    <w:rsid w:val="00D0340A"/>
    <w:pPr>
      <w:keepNext/>
      <w:keepLines/>
      <w:numPr>
        <w:ilvl w:val="1"/>
        <w:numId w:val="2"/>
      </w:numPr>
      <w:spacing w:beforeLines="50" w:before="50" w:afterLines="50" w:after="50" w:line="360" w:lineRule="auto"/>
      <w:jc w:val="both"/>
      <w:outlineLvl w:val="1"/>
    </w:pPr>
    <w:rPr>
      <w:rFonts w:ascii="Times New Roman" w:eastAsia="黑体" w:hAnsi="Times New Roman" w:cs="Times New Roman"/>
      <w:bCs/>
      <w:sz w:val="28"/>
      <w:szCs w:val="32"/>
    </w:rPr>
  </w:style>
  <w:style w:type="paragraph" w:styleId="3">
    <w:name w:val="heading 3"/>
    <w:next w:val="a0"/>
    <w:link w:val="30"/>
    <w:autoRedefine/>
    <w:uiPriority w:val="1"/>
    <w:qFormat/>
    <w:rsid w:val="00D0340A"/>
    <w:pPr>
      <w:keepNext/>
      <w:keepLines/>
      <w:numPr>
        <w:ilvl w:val="2"/>
        <w:numId w:val="2"/>
      </w:numPr>
      <w:snapToGrid w:val="0"/>
      <w:spacing w:beforeLines="50" w:before="50" w:afterLines="50" w:after="50" w:line="360" w:lineRule="auto"/>
      <w:jc w:val="both"/>
      <w:outlineLvl w:val="2"/>
    </w:pPr>
    <w:rPr>
      <w:rFonts w:ascii="Times New Roman" w:eastAsia="黑体" w:hAnsi="Times New Roman" w:cs="Times New Roman"/>
      <w:bCs/>
      <w:color w:val="000000"/>
      <w:kern w:val="0"/>
      <w:sz w:val="24"/>
      <w:szCs w:val="24"/>
      <w:lang w:eastAsia="ar-SA"/>
    </w:rPr>
  </w:style>
  <w:style w:type="paragraph" w:styleId="4">
    <w:name w:val="heading 4"/>
    <w:next w:val="a0"/>
    <w:link w:val="40"/>
    <w:autoRedefine/>
    <w:uiPriority w:val="1"/>
    <w:qFormat/>
    <w:rsid w:val="00D0340A"/>
    <w:pPr>
      <w:keepNext/>
      <w:keepLines/>
      <w:numPr>
        <w:ilvl w:val="3"/>
        <w:numId w:val="2"/>
      </w:numPr>
      <w:spacing w:beforeLines="50" w:before="50" w:afterLines="50" w:after="50" w:line="360" w:lineRule="auto"/>
      <w:jc w:val="both"/>
      <w:outlineLvl w:val="3"/>
    </w:pPr>
    <w:rPr>
      <w:rFonts w:ascii="Times New Roman" w:eastAsia="宋体" w:hAnsi="Times New Roman" w:cs="Times New Roman"/>
      <w:b/>
      <w:bCs/>
      <w:sz w:val="24"/>
      <w:szCs w:val="28"/>
    </w:rPr>
  </w:style>
  <w:style w:type="paragraph" w:styleId="5">
    <w:name w:val="heading 5"/>
    <w:next w:val="a0"/>
    <w:link w:val="50"/>
    <w:autoRedefine/>
    <w:uiPriority w:val="1"/>
    <w:qFormat/>
    <w:rsid w:val="00D0340A"/>
    <w:pPr>
      <w:keepNext/>
      <w:keepLines/>
      <w:numPr>
        <w:ilvl w:val="4"/>
        <w:numId w:val="2"/>
      </w:numPr>
      <w:spacing w:beforeLines="50" w:before="50" w:afterLines="50" w:after="50" w:line="360" w:lineRule="auto"/>
      <w:outlineLvl w:val="4"/>
    </w:pPr>
    <w:rPr>
      <w:rFonts w:ascii="Times New Roman" w:eastAsia="宋体" w:hAnsi="Times New Roman" w:cs="Times New Roman"/>
      <w:bCs/>
      <w:sz w:val="24"/>
      <w:szCs w:val="28"/>
    </w:rPr>
  </w:style>
  <w:style w:type="paragraph" w:styleId="6">
    <w:name w:val="heading 6"/>
    <w:next w:val="a0"/>
    <w:link w:val="60"/>
    <w:autoRedefine/>
    <w:uiPriority w:val="1"/>
    <w:qFormat/>
    <w:rsid w:val="00D0340A"/>
    <w:pPr>
      <w:numPr>
        <w:ilvl w:val="5"/>
        <w:numId w:val="1"/>
      </w:numPr>
      <w:spacing w:beforeLines="50" w:before="50" w:afterLines="50" w:after="50" w:line="360" w:lineRule="auto"/>
      <w:ind w:firstLineChars="200" w:firstLine="200"/>
      <w:jc w:val="both"/>
      <w:outlineLvl w:val="5"/>
    </w:pPr>
    <w:rPr>
      <w:rFonts w:ascii="Times New Roman" w:eastAsia="宋体" w:hAnsi="Times New Roman" w:cs="Times New Roman"/>
      <w:bCs/>
      <w:sz w:val="24"/>
      <w:szCs w:val="24"/>
    </w:rPr>
  </w:style>
  <w:style w:type="paragraph" w:styleId="7">
    <w:name w:val="heading 7"/>
    <w:next w:val="a0"/>
    <w:link w:val="70"/>
    <w:autoRedefine/>
    <w:uiPriority w:val="2"/>
    <w:unhideWhenUsed/>
    <w:qFormat/>
    <w:rsid w:val="00D0340A"/>
    <w:pPr>
      <w:keepNext/>
      <w:keepLines/>
      <w:numPr>
        <w:ilvl w:val="6"/>
        <w:numId w:val="2"/>
      </w:numPr>
      <w:spacing w:beforeLines="50" w:before="50" w:afterLines="50" w:after="50" w:line="360" w:lineRule="auto"/>
      <w:outlineLvl w:val="6"/>
    </w:pPr>
    <w:rPr>
      <w:rFonts w:ascii="Times New Roman" w:eastAsia="宋体" w:hAnsi="Times New Roman" w:cs="Times New Roman"/>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
    <w:rsid w:val="00E3283D"/>
    <w:rPr>
      <w:rFonts w:ascii="Times New Roman" w:eastAsia="黑体" w:hAnsi="Times New Roman" w:cs="Times New Roman"/>
      <w:bCs/>
      <w:kern w:val="0"/>
      <w:sz w:val="32"/>
      <w:szCs w:val="44"/>
    </w:rPr>
  </w:style>
  <w:style w:type="paragraph" w:styleId="a0">
    <w:name w:val="Normal Indent"/>
    <w:autoRedefine/>
    <w:qFormat/>
    <w:rsid w:val="00003434"/>
    <w:pPr>
      <w:spacing w:beforeLines="50" w:before="50" w:line="360" w:lineRule="auto"/>
      <w:ind w:firstLineChars="200" w:firstLine="200"/>
      <w:jc w:val="both"/>
    </w:pPr>
    <w:rPr>
      <w:rFonts w:ascii="Times New Roman" w:eastAsia="宋体" w:hAnsi="Times New Roman" w:cs="Times New Roman"/>
      <w:sz w:val="24"/>
      <w:szCs w:val="23"/>
    </w:rPr>
  </w:style>
  <w:style w:type="character" w:customStyle="1" w:styleId="20">
    <w:name w:val="标题 2 字符"/>
    <w:basedOn w:val="a1"/>
    <w:link w:val="2"/>
    <w:uiPriority w:val="1"/>
    <w:rsid w:val="00DC5D00"/>
    <w:rPr>
      <w:rFonts w:ascii="Times New Roman" w:eastAsia="黑体" w:hAnsi="Times New Roman" w:cs="Times New Roman"/>
      <w:bCs/>
      <w:sz w:val="28"/>
      <w:szCs w:val="32"/>
    </w:rPr>
  </w:style>
  <w:style w:type="character" w:customStyle="1" w:styleId="30">
    <w:name w:val="标题 3 字符"/>
    <w:basedOn w:val="a1"/>
    <w:link w:val="3"/>
    <w:uiPriority w:val="1"/>
    <w:rsid w:val="00DC5D00"/>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rsid w:val="00DC5D00"/>
    <w:rPr>
      <w:rFonts w:ascii="Times New Roman" w:eastAsia="宋体" w:hAnsi="Times New Roman" w:cs="Times New Roman"/>
      <w:b/>
      <w:bCs/>
      <w:sz w:val="24"/>
      <w:szCs w:val="28"/>
    </w:rPr>
  </w:style>
  <w:style w:type="character" w:customStyle="1" w:styleId="50">
    <w:name w:val="标题 5 字符"/>
    <w:basedOn w:val="a1"/>
    <w:link w:val="5"/>
    <w:uiPriority w:val="1"/>
    <w:rsid w:val="00252422"/>
    <w:rPr>
      <w:rFonts w:ascii="Times New Roman" w:eastAsia="宋体" w:hAnsi="Times New Roman" w:cs="Times New Roman"/>
      <w:bCs/>
      <w:sz w:val="24"/>
      <w:szCs w:val="28"/>
    </w:rPr>
  </w:style>
  <w:style w:type="character" w:customStyle="1" w:styleId="60">
    <w:name w:val="标题 6 字符"/>
    <w:basedOn w:val="a1"/>
    <w:link w:val="6"/>
    <w:uiPriority w:val="1"/>
    <w:rsid w:val="00D0340A"/>
    <w:rPr>
      <w:rFonts w:ascii="Times New Roman" w:eastAsia="宋体" w:hAnsi="Times New Roman" w:cs="Times New Roman"/>
      <w:bCs/>
      <w:sz w:val="24"/>
      <w:szCs w:val="24"/>
    </w:rPr>
  </w:style>
  <w:style w:type="character" w:customStyle="1" w:styleId="70">
    <w:name w:val="标题 7 字符"/>
    <w:basedOn w:val="a1"/>
    <w:link w:val="7"/>
    <w:uiPriority w:val="2"/>
    <w:rsid w:val="008E4294"/>
    <w:rPr>
      <w:rFonts w:ascii="Times New Roman" w:eastAsia="宋体" w:hAnsi="Times New Roman" w:cs="Times New Roman"/>
      <w:bCs/>
      <w:sz w:val="24"/>
      <w:szCs w:val="24"/>
    </w:rPr>
  </w:style>
  <w:style w:type="paragraph" w:customStyle="1" w:styleId="a4">
    <w:name w:val="表格后说明"/>
    <w:next w:val="a0"/>
    <w:autoRedefine/>
    <w:uiPriority w:val="3"/>
    <w:qFormat/>
    <w:rsid w:val="00F03CE5"/>
    <w:pPr>
      <w:jc w:val="both"/>
    </w:pPr>
    <w:rPr>
      <w:rFonts w:ascii="Times New Roman" w:eastAsia="宋体" w:hAnsi="Times New Roman" w:cs="Times New Roman"/>
      <w:szCs w:val="24"/>
    </w:rPr>
  </w:style>
  <w:style w:type="paragraph" w:customStyle="1" w:styleId="a5">
    <w:name w:val="表格前单位"/>
    <w:next w:val="a0"/>
    <w:autoRedefine/>
    <w:uiPriority w:val="2"/>
    <w:qFormat/>
    <w:rsid w:val="00F03CE5"/>
    <w:pPr>
      <w:keepNext/>
      <w:jc w:val="right"/>
    </w:pPr>
    <w:rPr>
      <w:rFonts w:ascii="Times New Roman" w:eastAsia="宋体" w:hAnsi="Times New Roman" w:cs="Times New Roman"/>
      <w:szCs w:val="24"/>
    </w:rPr>
  </w:style>
  <w:style w:type="table" w:customStyle="1" w:styleId="a6">
    <w:name w:val="报告表格"/>
    <w:basedOn w:val="a2"/>
    <w:uiPriority w:val="99"/>
    <w:rsid w:val="00F22152"/>
    <w:rPr>
      <w:rFonts w:ascii="Times New Roman" w:eastAsia="宋体" w:hAnsi="Times New Roman"/>
      <w:sz w:val="18"/>
    </w:rPr>
    <w:tblPr/>
  </w:style>
  <w:style w:type="paragraph" w:styleId="a7">
    <w:name w:val="header"/>
    <w:basedOn w:val="a"/>
    <w:link w:val="a8"/>
    <w:uiPriority w:val="99"/>
    <w:unhideWhenUsed/>
    <w:rsid w:val="00DC406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DC406F"/>
    <w:rPr>
      <w:sz w:val="18"/>
      <w:szCs w:val="18"/>
    </w:rPr>
  </w:style>
  <w:style w:type="paragraph" w:styleId="a9">
    <w:name w:val="footer"/>
    <w:basedOn w:val="a"/>
    <w:link w:val="aa"/>
    <w:uiPriority w:val="99"/>
    <w:unhideWhenUsed/>
    <w:rsid w:val="00DC406F"/>
    <w:pPr>
      <w:tabs>
        <w:tab w:val="center" w:pos="4153"/>
        <w:tab w:val="right" w:pos="8306"/>
      </w:tabs>
      <w:snapToGrid w:val="0"/>
      <w:jc w:val="left"/>
    </w:pPr>
    <w:rPr>
      <w:sz w:val="18"/>
      <w:szCs w:val="18"/>
    </w:rPr>
  </w:style>
  <w:style w:type="character" w:customStyle="1" w:styleId="aa">
    <w:name w:val="页脚 字符"/>
    <w:basedOn w:val="a1"/>
    <w:link w:val="a9"/>
    <w:uiPriority w:val="99"/>
    <w:rsid w:val="00DC406F"/>
    <w:rPr>
      <w:sz w:val="18"/>
      <w:szCs w:val="18"/>
    </w:rPr>
  </w:style>
  <w:style w:type="table" w:styleId="ab">
    <w:name w:val="Table Grid"/>
    <w:basedOn w:val="a2"/>
    <w:uiPriority w:val="39"/>
    <w:rsid w:val="00DE3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E3CC2"/>
    <w:rPr>
      <w:sz w:val="18"/>
      <w:szCs w:val="18"/>
    </w:rPr>
  </w:style>
  <w:style w:type="character" w:customStyle="1" w:styleId="ad">
    <w:name w:val="批注框文本 字符"/>
    <w:basedOn w:val="a1"/>
    <w:link w:val="ac"/>
    <w:uiPriority w:val="99"/>
    <w:semiHidden/>
    <w:rsid w:val="00DE3CC2"/>
    <w:rPr>
      <w:sz w:val="18"/>
      <w:szCs w:val="18"/>
    </w:rPr>
  </w:style>
  <w:style w:type="paragraph" w:styleId="ae">
    <w:name w:val="List Paragraph"/>
    <w:basedOn w:val="a"/>
    <w:uiPriority w:val="34"/>
    <w:qFormat/>
    <w:rsid w:val="005B00AC"/>
    <w:pPr>
      <w:ind w:firstLineChars="200" w:firstLine="420"/>
    </w:pPr>
  </w:style>
  <w:style w:type="character" w:styleId="af">
    <w:name w:val="annotation reference"/>
    <w:basedOn w:val="a1"/>
    <w:uiPriority w:val="99"/>
    <w:semiHidden/>
    <w:unhideWhenUsed/>
    <w:rsid w:val="001A7949"/>
    <w:rPr>
      <w:sz w:val="21"/>
      <w:szCs w:val="21"/>
    </w:rPr>
  </w:style>
  <w:style w:type="paragraph" w:styleId="af0">
    <w:name w:val="annotation text"/>
    <w:basedOn w:val="a"/>
    <w:link w:val="af1"/>
    <w:uiPriority w:val="99"/>
    <w:unhideWhenUsed/>
    <w:rsid w:val="001A7949"/>
    <w:pPr>
      <w:jc w:val="left"/>
    </w:pPr>
  </w:style>
  <w:style w:type="character" w:customStyle="1" w:styleId="af1">
    <w:name w:val="批注文字 字符"/>
    <w:basedOn w:val="a1"/>
    <w:link w:val="af0"/>
    <w:uiPriority w:val="99"/>
    <w:rsid w:val="001A7949"/>
  </w:style>
  <w:style w:type="paragraph" w:styleId="af2">
    <w:name w:val="annotation subject"/>
    <w:basedOn w:val="af0"/>
    <w:next w:val="af0"/>
    <w:link w:val="af3"/>
    <w:uiPriority w:val="99"/>
    <w:semiHidden/>
    <w:unhideWhenUsed/>
    <w:rsid w:val="001225BA"/>
    <w:rPr>
      <w:b/>
      <w:bCs/>
    </w:rPr>
  </w:style>
  <w:style w:type="character" w:customStyle="1" w:styleId="af3">
    <w:name w:val="批注主题 字符"/>
    <w:basedOn w:val="af1"/>
    <w:link w:val="af2"/>
    <w:uiPriority w:val="99"/>
    <w:semiHidden/>
    <w:rsid w:val="001225BA"/>
    <w:rPr>
      <w:b/>
      <w:bCs/>
    </w:rPr>
  </w:style>
  <w:style w:type="paragraph" w:styleId="af4">
    <w:name w:val="Revision"/>
    <w:hidden/>
    <w:uiPriority w:val="99"/>
    <w:semiHidden/>
    <w:rsid w:val="00274A55"/>
  </w:style>
  <w:style w:type="character" w:customStyle="1" w:styleId="markedcontent">
    <w:name w:val="markedcontent"/>
    <w:basedOn w:val="a1"/>
    <w:rsid w:val="0070355E"/>
  </w:style>
  <w:style w:type="character" w:customStyle="1" w:styleId="fontstyle01">
    <w:name w:val="fontstyle01"/>
    <w:basedOn w:val="a1"/>
    <w:rsid w:val="00B332CB"/>
    <w:rPr>
      <w:rFonts w:ascii="宋体" w:eastAsia="宋体" w:hAnsi="宋体" w:hint="eastAsia"/>
      <w:b w:val="0"/>
      <w:bCs w:val="0"/>
      <w:i w:val="0"/>
      <w:iCs w:val="0"/>
      <w:color w:val="000000"/>
      <w:sz w:val="24"/>
      <w:szCs w:val="24"/>
    </w:rPr>
  </w:style>
  <w:style w:type="character" w:customStyle="1" w:styleId="fontstyle21">
    <w:name w:val="fontstyle21"/>
    <w:basedOn w:val="a1"/>
    <w:rsid w:val="00B332CB"/>
    <w:rPr>
      <w:rFonts w:ascii="Times New Roman" w:hAnsi="Times New Roman" w:cs="Times New Roman" w:hint="default"/>
      <w:b w:val="0"/>
      <w:bCs w:val="0"/>
      <w:i w:val="0"/>
      <w:iCs w:val="0"/>
      <w:color w:val="000000"/>
      <w:sz w:val="24"/>
      <w:szCs w:val="24"/>
    </w:rPr>
  </w:style>
  <w:style w:type="character" w:customStyle="1" w:styleId="text-only">
    <w:name w:val="text-only"/>
    <w:basedOn w:val="a1"/>
    <w:rsid w:val="004C3B78"/>
  </w:style>
  <w:style w:type="character" w:styleId="af5">
    <w:name w:val="Hyperlink"/>
    <w:basedOn w:val="a1"/>
    <w:uiPriority w:val="99"/>
    <w:semiHidden/>
    <w:unhideWhenUsed/>
    <w:rsid w:val="004C3B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7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66054-3459-4764-8003-35E3425A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3</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赵泽坤</dc:creator>
  <cp:lastModifiedBy>闫姝含</cp:lastModifiedBy>
  <cp:revision>124</cp:revision>
  <cp:lastPrinted>2024-09-18T08:56:00Z</cp:lastPrinted>
  <dcterms:created xsi:type="dcterms:W3CDTF">2023-02-17T09:55:00Z</dcterms:created>
  <dcterms:modified xsi:type="dcterms:W3CDTF">2026-05-14T01:44:00Z</dcterms:modified>
</cp:coreProperties>
</file>