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2CC79537" w:rsidR="00DC5E46" w:rsidRPr="00880942" w:rsidRDefault="00803BB5" w:rsidP="00DC5E46">
      <w:pPr>
        <w:jc w:val="center"/>
        <w:rPr>
          <w:b/>
          <w:bCs/>
          <w:sz w:val="28"/>
          <w:szCs w:val="28"/>
        </w:rPr>
      </w:pPr>
      <w:r w:rsidRPr="00803BB5">
        <w:rPr>
          <w:rFonts w:hint="eastAsia"/>
          <w:b/>
          <w:bCs/>
          <w:sz w:val="28"/>
          <w:szCs w:val="28"/>
        </w:rPr>
        <w:t>泰凌微电子（上海）股份有限公司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2B3E34F8" w14:textId="77777777" w:rsidR="00803BB5" w:rsidRPr="00880942" w:rsidRDefault="00803BB5" w:rsidP="00DC5E46">
      <w:pPr>
        <w:jc w:val="center"/>
        <w:rPr>
          <w:b/>
          <w:bCs/>
          <w:sz w:val="28"/>
          <w:szCs w:val="28"/>
        </w:rPr>
      </w:pPr>
    </w:p>
    <w:p w14:paraId="21734988" w14:textId="20EF8124" w:rsidR="00DC5E46" w:rsidRPr="00880942" w:rsidRDefault="00E9000F" w:rsidP="00E9000F">
      <w:pPr>
        <w:ind w:firstLineChars="100" w:firstLine="241"/>
        <w:rPr>
          <w:b/>
          <w:bCs/>
          <w:szCs w:val="24"/>
        </w:rPr>
      </w:pPr>
      <w:r>
        <w:rPr>
          <w:rFonts w:hint="eastAsia"/>
          <w:b/>
          <w:bCs/>
          <w:szCs w:val="24"/>
        </w:rPr>
        <w:t>证券简称：</w:t>
      </w:r>
      <w:r w:rsidR="00803BB5">
        <w:rPr>
          <w:rFonts w:hint="eastAsia"/>
          <w:b/>
          <w:bCs/>
          <w:szCs w:val="24"/>
        </w:rPr>
        <w:t>泰凌微</w:t>
      </w:r>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947004">
        <w:rPr>
          <w:b/>
          <w:bCs/>
          <w:szCs w:val="24"/>
        </w:rPr>
        <w:t>6</w:t>
      </w:r>
      <w:r w:rsidR="00803BB5">
        <w:rPr>
          <w:b/>
          <w:bCs/>
          <w:szCs w:val="24"/>
        </w:rPr>
        <w:t>-</w:t>
      </w:r>
      <w:r w:rsidR="00430CB8">
        <w:rPr>
          <w:rFonts w:hint="eastAsia"/>
          <w:b/>
          <w:bCs/>
          <w:szCs w:val="24"/>
        </w:rPr>
        <w:t>0</w:t>
      </w:r>
      <w:r w:rsidR="00947004">
        <w:rPr>
          <w:b/>
          <w:bCs/>
          <w:szCs w:val="24"/>
        </w:rPr>
        <w:t>02</w:t>
      </w:r>
    </w:p>
    <w:tbl>
      <w:tblPr>
        <w:tblStyle w:val="a3"/>
        <w:tblW w:w="8784" w:type="dxa"/>
        <w:jc w:val="center"/>
        <w:tblLook w:val="04A0" w:firstRow="1" w:lastRow="0" w:firstColumn="1" w:lastColumn="0" w:noHBand="0" w:noVBand="1"/>
      </w:tblPr>
      <w:tblGrid>
        <w:gridCol w:w="2122"/>
        <w:gridCol w:w="6662"/>
      </w:tblGrid>
      <w:tr w:rsidR="00DC5E46" w:rsidRPr="009F4679" w14:paraId="425DEA75" w14:textId="77777777" w:rsidTr="00CC3E2C">
        <w:trPr>
          <w:jc w:val="center"/>
        </w:trPr>
        <w:tc>
          <w:tcPr>
            <w:tcW w:w="2122" w:type="dxa"/>
            <w:vAlign w:val="center"/>
          </w:tcPr>
          <w:p w14:paraId="59CCC54C" w14:textId="6E2B3E95" w:rsidR="009F4679" w:rsidRPr="009F4679" w:rsidRDefault="00DC5E46" w:rsidP="00CC3E2C">
            <w:pPr>
              <w:jc w:val="center"/>
              <w:rPr>
                <w:b/>
                <w:bCs/>
                <w:szCs w:val="24"/>
              </w:rPr>
            </w:pPr>
            <w:r w:rsidRPr="009F4679">
              <w:rPr>
                <w:rFonts w:hint="eastAsia"/>
                <w:b/>
                <w:bCs/>
                <w:szCs w:val="24"/>
              </w:rPr>
              <w:t>投资者关系活动</w:t>
            </w:r>
          </w:p>
          <w:p w14:paraId="6FE21B58" w14:textId="66CCCC76" w:rsidR="00DC5E46" w:rsidRPr="009F4679" w:rsidRDefault="00DC5E46" w:rsidP="00CC3E2C">
            <w:pPr>
              <w:jc w:val="center"/>
              <w:rPr>
                <w:b/>
                <w:bCs/>
                <w:szCs w:val="24"/>
              </w:rPr>
            </w:pPr>
            <w:r w:rsidRPr="009F4679">
              <w:rPr>
                <w:rFonts w:hint="eastAsia"/>
                <w:b/>
                <w:bCs/>
                <w:szCs w:val="24"/>
              </w:rPr>
              <w:t>类别</w:t>
            </w:r>
          </w:p>
        </w:tc>
        <w:tc>
          <w:tcPr>
            <w:tcW w:w="6662" w:type="dxa"/>
          </w:tcPr>
          <w:p w14:paraId="141B7BCD" w14:textId="4934724F" w:rsidR="009F4679" w:rsidRPr="009F4679" w:rsidRDefault="00803BB5" w:rsidP="009F4679">
            <w:pPr>
              <w:spacing w:line="360" w:lineRule="auto"/>
              <w:rPr>
                <w:rFonts w:ascii="宋体" w:hAnsi="宋体" w:hint="eastAsia"/>
                <w:szCs w:val="24"/>
              </w:rPr>
            </w:pPr>
            <w:r w:rsidRPr="00803BB5">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5CD62106"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媒体采访 </w:t>
            </w:r>
            <w:r w:rsidR="009F4679" w:rsidRPr="009F4679">
              <w:rPr>
                <w:rFonts w:ascii="宋体" w:hAnsi="宋体"/>
                <w:szCs w:val="24"/>
              </w:rPr>
              <w:t xml:space="preserve">       </w:t>
            </w:r>
            <w:r w:rsidR="00F42804" w:rsidRPr="009F4679">
              <w:rPr>
                <w:rFonts w:ascii="宋体" w:hAnsi="宋体" w:hint="eastAsia"/>
                <w:szCs w:val="24"/>
              </w:rPr>
              <w:t>□</w:t>
            </w:r>
            <w:r w:rsidR="009F4679" w:rsidRPr="00E301B2">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6316954" w:rsidR="00DC5E46" w:rsidRPr="009F4679" w:rsidRDefault="005E416B"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CC3E2C">
        <w:trPr>
          <w:trHeight w:val="614"/>
          <w:jc w:val="center"/>
        </w:trPr>
        <w:tc>
          <w:tcPr>
            <w:tcW w:w="2122" w:type="dxa"/>
            <w:vAlign w:val="center"/>
          </w:tcPr>
          <w:p w14:paraId="73198EFA" w14:textId="61B16EC2" w:rsidR="009F4679" w:rsidRPr="00586E10" w:rsidRDefault="00DC5E46" w:rsidP="00CC3E2C">
            <w:pPr>
              <w:jc w:val="center"/>
              <w:rPr>
                <w:b/>
                <w:bCs/>
                <w:szCs w:val="24"/>
              </w:rPr>
            </w:pPr>
            <w:r w:rsidRPr="00586E10">
              <w:rPr>
                <w:rFonts w:hint="eastAsia"/>
                <w:b/>
                <w:bCs/>
                <w:szCs w:val="24"/>
              </w:rPr>
              <w:t>参与单位名称</w:t>
            </w:r>
          </w:p>
          <w:p w14:paraId="27F86A90" w14:textId="4FB52357" w:rsidR="00DC5E46" w:rsidRPr="009F4679" w:rsidRDefault="00DC5E46" w:rsidP="00CC3E2C">
            <w:pPr>
              <w:jc w:val="center"/>
              <w:rPr>
                <w:b/>
                <w:bCs/>
                <w:szCs w:val="24"/>
              </w:rPr>
            </w:pPr>
            <w:r w:rsidRPr="00586E10">
              <w:rPr>
                <w:rFonts w:hint="eastAsia"/>
                <w:b/>
                <w:bCs/>
                <w:szCs w:val="24"/>
              </w:rPr>
              <w:t>及人员姓名</w:t>
            </w:r>
          </w:p>
        </w:tc>
        <w:tc>
          <w:tcPr>
            <w:tcW w:w="6662" w:type="dxa"/>
          </w:tcPr>
          <w:p w14:paraId="5C082626" w14:textId="77777777" w:rsidR="00A558C0" w:rsidRDefault="00A558C0" w:rsidP="00A022A5">
            <w:pPr>
              <w:rPr>
                <w:szCs w:val="24"/>
              </w:rPr>
            </w:pPr>
            <w:r w:rsidRPr="00A558C0">
              <w:rPr>
                <w:szCs w:val="24"/>
              </w:rPr>
              <w:t>中邮电子</w:t>
            </w:r>
            <w:r w:rsidRPr="00A558C0">
              <w:rPr>
                <w:szCs w:val="24"/>
              </w:rPr>
              <w:t xml:space="preserve">  </w:t>
            </w:r>
            <w:r w:rsidRPr="00A558C0">
              <w:rPr>
                <w:szCs w:val="24"/>
              </w:rPr>
              <w:t>万玮</w:t>
            </w:r>
          </w:p>
          <w:p w14:paraId="2BA789EA" w14:textId="77777777" w:rsidR="00A558C0" w:rsidRDefault="00A558C0" w:rsidP="00A022A5">
            <w:pPr>
              <w:rPr>
                <w:szCs w:val="24"/>
              </w:rPr>
            </w:pPr>
            <w:r w:rsidRPr="00A558C0">
              <w:rPr>
                <w:szCs w:val="24"/>
              </w:rPr>
              <w:t>太平基金</w:t>
            </w:r>
            <w:r w:rsidRPr="00A558C0">
              <w:rPr>
                <w:szCs w:val="24"/>
              </w:rPr>
              <w:t xml:space="preserve">  </w:t>
            </w:r>
            <w:r w:rsidRPr="00A558C0">
              <w:rPr>
                <w:szCs w:val="24"/>
              </w:rPr>
              <w:t>徐昊</w:t>
            </w:r>
          </w:p>
          <w:p w14:paraId="64857FE2" w14:textId="603D530A" w:rsidR="004A0E47" w:rsidRDefault="00CB58A8" w:rsidP="00A022A5">
            <w:pPr>
              <w:rPr>
                <w:szCs w:val="24"/>
              </w:rPr>
            </w:pPr>
            <w:r>
              <w:rPr>
                <w:rFonts w:hint="eastAsia"/>
                <w:szCs w:val="24"/>
              </w:rPr>
              <w:t>国投电子</w:t>
            </w:r>
            <w:r>
              <w:rPr>
                <w:rFonts w:hint="eastAsia"/>
                <w:szCs w:val="24"/>
              </w:rPr>
              <w:t xml:space="preserve">  </w:t>
            </w:r>
            <w:r>
              <w:rPr>
                <w:rFonts w:hint="eastAsia"/>
                <w:szCs w:val="24"/>
              </w:rPr>
              <w:t>马良</w:t>
            </w:r>
          </w:p>
          <w:p w14:paraId="001CEAE9" w14:textId="25B5C41E" w:rsidR="00A558C0" w:rsidRPr="00B9047B" w:rsidRDefault="00A558C0" w:rsidP="00A558C0">
            <w:pPr>
              <w:rPr>
                <w:szCs w:val="24"/>
              </w:rPr>
            </w:pPr>
            <w:r w:rsidRPr="00A558C0">
              <w:rPr>
                <w:szCs w:val="24"/>
              </w:rPr>
              <w:t>信达澳亚</w:t>
            </w:r>
            <w:r w:rsidRPr="00A558C0">
              <w:rPr>
                <w:szCs w:val="24"/>
              </w:rPr>
              <w:t xml:space="preserve">  </w:t>
            </w:r>
            <w:r w:rsidRPr="00A558C0">
              <w:rPr>
                <w:szCs w:val="24"/>
              </w:rPr>
              <w:t>罗晨熙</w:t>
            </w:r>
            <w:r>
              <w:rPr>
                <w:rFonts w:hint="eastAsia"/>
                <w:szCs w:val="24"/>
              </w:rPr>
              <w:t>等</w:t>
            </w:r>
          </w:p>
        </w:tc>
      </w:tr>
      <w:tr w:rsidR="00DC5E46" w:rsidRPr="009F4679" w14:paraId="4F23F2BF" w14:textId="77777777" w:rsidTr="00CC3E2C">
        <w:trPr>
          <w:trHeight w:val="131"/>
          <w:jc w:val="center"/>
        </w:trPr>
        <w:tc>
          <w:tcPr>
            <w:tcW w:w="2122" w:type="dxa"/>
            <w:vAlign w:val="center"/>
          </w:tcPr>
          <w:p w14:paraId="12B1F227" w14:textId="5E374A71" w:rsidR="00DC5E46" w:rsidRPr="009F4679" w:rsidRDefault="00DC5E46" w:rsidP="00CC3E2C">
            <w:pPr>
              <w:jc w:val="center"/>
              <w:rPr>
                <w:b/>
                <w:bCs/>
                <w:szCs w:val="24"/>
              </w:rPr>
            </w:pPr>
            <w:r w:rsidRPr="009F4679">
              <w:rPr>
                <w:rFonts w:hint="eastAsia"/>
                <w:b/>
                <w:bCs/>
                <w:szCs w:val="24"/>
              </w:rPr>
              <w:t>时间</w:t>
            </w:r>
          </w:p>
        </w:tc>
        <w:tc>
          <w:tcPr>
            <w:tcW w:w="6662" w:type="dxa"/>
          </w:tcPr>
          <w:p w14:paraId="4FA384A1" w14:textId="66B04960" w:rsidR="009F4679" w:rsidRPr="009F4679" w:rsidRDefault="00B53230" w:rsidP="00803BB5">
            <w:pPr>
              <w:jc w:val="center"/>
              <w:rPr>
                <w:szCs w:val="24"/>
              </w:rPr>
            </w:pPr>
            <w:r w:rsidRPr="00B53230">
              <w:rPr>
                <w:rFonts w:hint="eastAsia"/>
                <w:szCs w:val="24"/>
              </w:rPr>
              <w:t>202</w:t>
            </w:r>
            <w:r w:rsidR="00947004">
              <w:rPr>
                <w:szCs w:val="24"/>
              </w:rPr>
              <w:t>6</w:t>
            </w:r>
            <w:r w:rsidRPr="00B53230">
              <w:rPr>
                <w:rFonts w:hint="eastAsia"/>
                <w:szCs w:val="24"/>
              </w:rPr>
              <w:t>年</w:t>
            </w:r>
            <w:r w:rsidR="00A558C0">
              <w:rPr>
                <w:rFonts w:hint="eastAsia"/>
                <w:szCs w:val="24"/>
              </w:rPr>
              <w:t>3</w:t>
            </w:r>
            <w:r w:rsidR="00A558C0">
              <w:rPr>
                <w:rFonts w:hint="eastAsia"/>
                <w:szCs w:val="24"/>
              </w:rPr>
              <w:t>月</w:t>
            </w:r>
            <w:r w:rsidR="00A558C0">
              <w:rPr>
                <w:rFonts w:hint="eastAsia"/>
                <w:szCs w:val="24"/>
              </w:rPr>
              <w:t>1</w:t>
            </w:r>
            <w:r w:rsidR="00A558C0">
              <w:rPr>
                <w:rFonts w:hint="eastAsia"/>
                <w:szCs w:val="24"/>
              </w:rPr>
              <w:t>日</w:t>
            </w:r>
            <w:r w:rsidR="00A558C0">
              <w:rPr>
                <w:rFonts w:hint="eastAsia"/>
                <w:szCs w:val="24"/>
              </w:rPr>
              <w:t>-</w:t>
            </w:r>
            <w:r w:rsidR="00947004">
              <w:rPr>
                <w:szCs w:val="24"/>
              </w:rPr>
              <w:t>4</w:t>
            </w:r>
            <w:r w:rsidRPr="00B53230">
              <w:rPr>
                <w:rFonts w:hint="eastAsia"/>
                <w:szCs w:val="24"/>
              </w:rPr>
              <w:t>月</w:t>
            </w:r>
            <w:r w:rsidR="00947004">
              <w:rPr>
                <w:szCs w:val="24"/>
              </w:rPr>
              <w:t>30</w:t>
            </w:r>
            <w:r w:rsidRPr="00B53230">
              <w:rPr>
                <w:rFonts w:hint="eastAsia"/>
                <w:szCs w:val="24"/>
              </w:rPr>
              <w:t>日</w:t>
            </w:r>
          </w:p>
        </w:tc>
      </w:tr>
      <w:tr w:rsidR="00DC5E46" w:rsidRPr="009F4679" w14:paraId="15E4FF35" w14:textId="77777777" w:rsidTr="00CC3E2C">
        <w:trPr>
          <w:jc w:val="center"/>
        </w:trPr>
        <w:tc>
          <w:tcPr>
            <w:tcW w:w="2122" w:type="dxa"/>
            <w:vAlign w:val="center"/>
          </w:tcPr>
          <w:p w14:paraId="3124768F" w14:textId="1FBA5ECA" w:rsidR="00DC5E46" w:rsidRPr="009F4679" w:rsidRDefault="00DC5E46" w:rsidP="00CC3E2C">
            <w:pPr>
              <w:jc w:val="center"/>
              <w:rPr>
                <w:b/>
                <w:bCs/>
                <w:szCs w:val="24"/>
              </w:rPr>
            </w:pPr>
            <w:r w:rsidRPr="009F4679">
              <w:rPr>
                <w:rFonts w:hint="eastAsia"/>
                <w:b/>
                <w:bCs/>
                <w:szCs w:val="24"/>
              </w:rPr>
              <w:t>地点</w:t>
            </w:r>
          </w:p>
        </w:tc>
        <w:tc>
          <w:tcPr>
            <w:tcW w:w="6662" w:type="dxa"/>
          </w:tcPr>
          <w:p w14:paraId="5EE51860" w14:textId="135B43BE" w:rsidR="009F4679" w:rsidRPr="009F4679" w:rsidRDefault="00A558C0" w:rsidP="00803BB5">
            <w:pPr>
              <w:jc w:val="center"/>
              <w:rPr>
                <w:szCs w:val="24"/>
              </w:rPr>
            </w:pPr>
            <w:r>
              <w:rPr>
                <w:rFonts w:cs="Times New Roman" w:hint="eastAsia"/>
                <w:bCs/>
                <w:iCs/>
                <w:szCs w:val="24"/>
              </w:rPr>
              <w:t>现场调研、</w:t>
            </w:r>
            <w:r w:rsidR="00B95C41">
              <w:rPr>
                <w:rFonts w:cs="Times New Roman" w:hint="eastAsia"/>
                <w:bCs/>
                <w:iCs/>
                <w:szCs w:val="24"/>
              </w:rPr>
              <w:t>线上</w:t>
            </w:r>
            <w:r w:rsidR="008E5C78">
              <w:rPr>
                <w:rFonts w:cs="Times New Roman" w:hint="eastAsia"/>
                <w:bCs/>
                <w:iCs/>
                <w:szCs w:val="24"/>
              </w:rPr>
              <w:t>会议</w:t>
            </w:r>
          </w:p>
        </w:tc>
      </w:tr>
      <w:tr w:rsidR="00DC5E46" w:rsidRPr="009F4679" w14:paraId="3765D790" w14:textId="77777777" w:rsidTr="00CC3E2C">
        <w:trPr>
          <w:jc w:val="center"/>
        </w:trPr>
        <w:tc>
          <w:tcPr>
            <w:tcW w:w="2122" w:type="dxa"/>
            <w:vAlign w:val="center"/>
          </w:tcPr>
          <w:p w14:paraId="0D1F500D" w14:textId="41102991" w:rsidR="00DC5E46" w:rsidRPr="009F4679" w:rsidRDefault="00DC5E46" w:rsidP="00CC3E2C">
            <w:pPr>
              <w:jc w:val="center"/>
              <w:rPr>
                <w:b/>
                <w:bCs/>
                <w:szCs w:val="24"/>
              </w:rPr>
            </w:pPr>
            <w:r w:rsidRPr="009F4679">
              <w:rPr>
                <w:rFonts w:hint="eastAsia"/>
                <w:b/>
                <w:bCs/>
                <w:szCs w:val="24"/>
              </w:rPr>
              <w:t>上市公司接待人员</w:t>
            </w:r>
            <w:r w:rsidR="009F4679" w:rsidRPr="009F4679">
              <w:rPr>
                <w:rFonts w:hint="eastAsia"/>
                <w:b/>
                <w:bCs/>
                <w:szCs w:val="24"/>
              </w:rPr>
              <w:t>姓名</w:t>
            </w:r>
          </w:p>
        </w:tc>
        <w:tc>
          <w:tcPr>
            <w:tcW w:w="6662" w:type="dxa"/>
            <w:vAlign w:val="center"/>
          </w:tcPr>
          <w:p w14:paraId="7CD70274" w14:textId="77777777" w:rsidR="00947004" w:rsidRDefault="00947004" w:rsidP="009E11E5">
            <w:pPr>
              <w:rPr>
                <w:bCs/>
                <w:iCs/>
                <w:szCs w:val="24"/>
              </w:rPr>
            </w:pPr>
            <w:r>
              <w:rPr>
                <w:rFonts w:hint="eastAsia"/>
                <w:bCs/>
                <w:iCs/>
                <w:szCs w:val="24"/>
              </w:rPr>
              <w:t>董事</w:t>
            </w:r>
            <w:r w:rsidRPr="005E3206">
              <w:rPr>
                <w:rFonts w:hint="eastAsia"/>
                <w:bCs/>
                <w:iCs/>
                <w:szCs w:val="24"/>
              </w:rPr>
              <w:t>、总经理：盛文军</w:t>
            </w:r>
          </w:p>
          <w:p w14:paraId="651844AF" w14:textId="77777777" w:rsidR="003B4CA0" w:rsidRDefault="00947004" w:rsidP="009E11E5">
            <w:pPr>
              <w:rPr>
                <w:bCs/>
                <w:iCs/>
                <w:szCs w:val="24"/>
              </w:rPr>
            </w:pPr>
            <w:r w:rsidRPr="008912C7">
              <w:rPr>
                <w:bCs/>
                <w:iCs/>
                <w:szCs w:val="24"/>
              </w:rPr>
              <w:t>副总经理、董事会秘书</w:t>
            </w:r>
            <w:r>
              <w:rPr>
                <w:rFonts w:hint="eastAsia"/>
                <w:bCs/>
                <w:iCs/>
                <w:szCs w:val="24"/>
              </w:rPr>
              <w:t>：李鹏</w:t>
            </w:r>
          </w:p>
          <w:p w14:paraId="054EB441" w14:textId="7E613AE7" w:rsidR="000B3855" w:rsidRPr="003B4CA0" w:rsidRDefault="000B3855" w:rsidP="009E11E5">
            <w:pPr>
              <w:rPr>
                <w:bCs/>
                <w:iCs/>
                <w:szCs w:val="24"/>
              </w:rPr>
            </w:pPr>
            <w:r>
              <w:rPr>
                <w:rFonts w:hint="eastAsia"/>
                <w:bCs/>
                <w:iCs/>
                <w:szCs w:val="24"/>
              </w:rPr>
              <w:t>副总裁：邰磊</w:t>
            </w:r>
          </w:p>
        </w:tc>
      </w:tr>
      <w:tr w:rsidR="00DC5E46" w:rsidRPr="009F4679" w14:paraId="1C6FB3BE" w14:textId="77777777" w:rsidTr="00CC3E2C">
        <w:trPr>
          <w:jc w:val="center"/>
        </w:trPr>
        <w:tc>
          <w:tcPr>
            <w:tcW w:w="2122" w:type="dxa"/>
            <w:vAlign w:val="center"/>
          </w:tcPr>
          <w:p w14:paraId="4A252254" w14:textId="77777777" w:rsidR="009F4679" w:rsidRPr="009F4679" w:rsidRDefault="009F4679" w:rsidP="00CC3E2C">
            <w:pPr>
              <w:jc w:val="center"/>
              <w:rPr>
                <w:b/>
                <w:bCs/>
                <w:szCs w:val="24"/>
              </w:rPr>
            </w:pPr>
          </w:p>
          <w:p w14:paraId="5836CF61" w14:textId="77777777" w:rsidR="009F4679" w:rsidRPr="009F4679" w:rsidRDefault="009F4679" w:rsidP="00CC3E2C">
            <w:pPr>
              <w:jc w:val="center"/>
              <w:rPr>
                <w:b/>
                <w:bCs/>
                <w:szCs w:val="24"/>
              </w:rPr>
            </w:pPr>
          </w:p>
          <w:p w14:paraId="2018A058" w14:textId="77777777" w:rsidR="009F4679" w:rsidRPr="009F4679" w:rsidRDefault="009F4679" w:rsidP="00CC3E2C">
            <w:pPr>
              <w:jc w:val="center"/>
              <w:rPr>
                <w:b/>
                <w:bCs/>
                <w:szCs w:val="24"/>
              </w:rPr>
            </w:pPr>
          </w:p>
          <w:p w14:paraId="590B80C2" w14:textId="3890A50C" w:rsidR="00DC5E46" w:rsidRPr="009F4679" w:rsidRDefault="00DC5E46" w:rsidP="00CC3E2C">
            <w:pPr>
              <w:jc w:val="center"/>
              <w:rPr>
                <w:b/>
                <w:bCs/>
                <w:szCs w:val="24"/>
              </w:rPr>
            </w:pPr>
            <w:r w:rsidRPr="009F4679">
              <w:rPr>
                <w:rFonts w:hint="eastAsia"/>
                <w:b/>
                <w:bCs/>
                <w:szCs w:val="24"/>
              </w:rPr>
              <w:t>投资者关系活动主要内容介绍</w:t>
            </w:r>
          </w:p>
        </w:tc>
        <w:tc>
          <w:tcPr>
            <w:tcW w:w="6662" w:type="dxa"/>
          </w:tcPr>
          <w:p w14:paraId="594602DF" w14:textId="75FA5B49" w:rsidR="0021748D" w:rsidRPr="003B06A7" w:rsidRDefault="0021748D" w:rsidP="003B06A7">
            <w:pPr>
              <w:pStyle w:val="aa"/>
              <w:numPr>
                <w:ilvl w:val="0"/>
                <w:numId w:val="13"/>
              </w:numPr>
              <w:ind w:firstLineChars="0"/>
              <w:jc w:val="left"/>
              <w:rPr>
                <w:szCs w:val="24"/>
              </w:rPr>
            </w:pPr>
            <w:bookmarkStart w:id="0" w:name="5yNF-1734583604891"/>
            <w:bookmarkStart w:id="1" w:name="glT0-1734583604902"/>
            <w:bookmarkEnd w:id="0"/>
            <w:bookmarkEnd w:id="1"/>
            <w:r w:rsidRPr="003B06A7">
              <w:rPr>
                <w:rFonts w:hint="eastAsia"/>
                <w:szCs w:val="24"/>
              </w:rPr>
              <w:t>交流环节：</w:t>
            </w:r>
          </w:p>
          <w:p w14:paraId="114D30C5" w14:textId="164D6D77" w:rsidR="0067069B" w:rsidRPr="009E11E5" w:rsidRDefault="0067069B" w:rsidP="0067069B">
            <w:pPr>
              <w:rPr>
                <w:szCs w:val="24"/>
              </w:rPr>
            </w:pPr>
            <w:r w:rsidRPr="009E11E5">
              <w:rPr>
                <w:rFonts w:hint="eastAsia"/>
                <w:szCs w:val="24"/>
              </w:rPr>
              <w:t>Q1</w:t>
            </w:r>
            <w:r w:rsidRPr="009E11E5">
              <w:rPr>
                <w:rFonts w:hint="eastAsia"/>
                <w:szCs w:val="24"/>
              </w:rPr>
              <w:t>：</w:t>
            </w:r>
            <w:r w:rsidR="00947004" w:rsidRPr="009E11E5">
              <w:rPr>
                <w:szCs w:val="24"/>
              </w:rPr>
              <w:t>公司在</w:t>
            </w:r>
            <w:r w:rsidR="00947004" w:rsidRPr="009E11E5">
              <w:rPr>
                <w:szCs w:val="24"/>
              </w:rPr>
              <w:t>AI</w:t>
            </w:r>
            <w:r w:rsidR="00947004" w:rsidRPr="009E11E5">
              <w:rPr>
                <w:szCs w:val="24"/>
              </w:rPr>
              <w:t>和物联网领域的战略转型情况如何？</w:t>
            </w:r>
          </w:p>
          <w:p w14:paraId="49BC4BFE" w14:textId="2C7A69DE" w:rsidR="00A74A3F" w:rsidRDefault="0067069B" w:rsidP="00A74A3F">
            <w:pPr>
              <w:rPr>
                <w:szCs w:val="24"/>
              </w:rPr>
            </w:pPr>
            <w:r w:rsidRPr="009E11E5">
              <w:rPr>
                <w:rFonts w:hint="eastAsia"/>
                <w:szCs w:val="24"/>
              </w:rPr>
              <w:t>A1</w:t>
            </w:r>
            <w:r w:rsidRPr="009E11E5">
              <w:rPr>
                <w:rFonts w:hint="eastAsia"/>
                <w:szCs w:val="24"/>
              </w:rPr>
              <w:t>：</w:t>
            </w:r>
            <w:r w:rsidR="00947004" w:rsidRPr="009E11E5">
              <w:rPr>
                <w:szCs w:val="24"/>
              </w:rPr>
              <w:t>公司</w:t>
            </w:r>
            <w:r w:rsidR="003B4CA0" w:rsidRPr="009E11E5">
              <w:rPr>
                <w:rFonts w:hint="eastAsia"/>
                <w:szCs w:val="24"/>
              </w:rPr>
              <w:t>目前正在</w:t>
            </w:r>
            <w:r w:rsidR="00947004" w:rsidRPr="009E11E5">
              <w:rPr>
                <w:szCs w:val="24"/>
              </w:rPr>
              <w:t>从纯低功耗无线物联网连接芯片供应商向端侧</w:t>
            </w:r>
            <w:r w:rsidR="00947004" w:rsidRPr="009E11E5">
              <w:rPr>
                <w:szCs w:val="24"/>
              </w:rPr>
              <w:t>AI</w:t>
            </w:r>
            <w:r w:rsidR="00947004" w:rsidRPr="009E11E5">
              <w:rPr>
                <w:szCs w:val="24"/>
              </w:rPr>
              <w:t>智能节点核心芯片平台</w:t>
            </w:r>
            <w:r w:rsidR="003B4CA0" w:rsidRPr="009E11E5">
              <w:rPr>
                <w:rFonts w:hint="eastAsia"/>
                <w:szCs w:val="24"/>
              </w:rPr>
              <w:t>积极</w:t>
            </w:r>
            <w:r w:rsidR="00947004" w:rsidRPr="009E11E5">
              <w:rPr>
                <w:szCs w:val="24"/>
              </w:rPr>
              <w:t>转型，构建连接、计算和软件平台一体化的能力体系。我们推出了多款支</w:t>
            </w:r>
            <w:r w:rsidR="00947004" w:rsidRPr="00947004">
              <w:rPr>
                <w:szCs w:val="24"/>
              </w:rPr>
              <w:t>持语音处理和传感器数据分析的端侧</w:t>
            </w:r>
            <w:r w:rsidR="00947004" w:rsidRPr="00947004">
              <w:rPr>
                <w:szCs w:val="24"/>
              </w:rPr>
              <w:t>AI</w:t>
            </w:r>
            <w:r w:rsidR="00947004" w:rsidRPr="00947004">
              <w:rPr>
                <w:szCs w:val="24"/>
              </w:rPr>
              <w:t>芯片，并计划在车规、医疗健康和新型人机交互等领域进行布局。</w:t>
            </w:r>
          </w:p>
          <w:p w14:paraId="3C40E784" w14:textId="77777777" w:rsidR="00947004" w:rsidRPr="00AE3117" w:rsidRDefault="00947004" w:rsidP="00A74A3F">
            <w:pPr>
              <w:rPr>
                <w:szCs w:val="24"/>
              </w:rPr>
            </w:pPr>
          </w:p>
          <w:p w14:paraId="196C302B" w14:textId="1BBACE78" w:rsidR="00AE6BD1" w:rsidRDefault="001B0CBC" w:rsidP="00A74A3F">
            <w:pPr>
              <w:rPr>
                <w:szCs w:val="24"/>
              </w:rPr>
            </w:pPr>
            <w:r>
              <w:rPr>
                <w:rFonts w:hint="eastAsia"/>
                <w:szCs w:val="24"/>
              </w:rPr>
              <w:t>Q2</w:t>
            </w:r>
            <w:r>
              <w:rPr>
                <w:rFonts w:hint="eastAsia"/>
                <w:szCs w:val="24"/>
              </w:rPr>
              <w:t>：</w:t>
            </w:r>
            <w:r w:rsidR="00947004" w:rsidRPr="00947004">
              <w:rPr>
                <w:szCs w:val="24"/>
              </w:rPr>
              <w:t>公司在音频芯片和游戏外设领域的市场前景如何？</w:t>
            </w:r>
          </w:p>
          <w:p w14:paraId="3FEE1719" w14:textId="1F2A70BE" w:rsidR="001B0CBC" w:rsidRPr="007D6459" w:rsidRDefault="001B0CBC" w:rsidP="00A74A3F">
            <w:pPr>
              <w:rPr>
                <w:szCs w:val="24"/>
              </w:rPr>
            </w:pPr>
            <w:r>
              <w:rPr>
                <w:rFonts w:hint="eastAsia"/>
                <w:szCs w:val="24"/>
              </w:rPr>
              <w:t>A2</w:t>
            </w:r>
            <w:r w:rsidR="007D6459">
              <w:rPr>
                <w:rFonts w:hint="eastAsia"/>
                <w:szCs w:val="24"/>
              </w:rPr>
              <w:t>：</w:t>
            </w:r>
            <w:r w:rsidR="00947004" w:rsidRPr="00947004">
              <w:rPr>
                <w:szCs w:val="24"/>
              </w:rPr>
              <w:t>音频芯片市场前景看好，特别是</w:t>
            </w:r>
            <w:r w:rsidR="00947004" w:rsidRPr="00947004">
              <w:rPr>
                <w:szCs w:val="24"/>
              </w:rPr>
              <w:t>AI</w:t>
            </w:r>
            <w:r w:rsidR="00947004" w:rsidRPr="00947004">
              <w:rPr>
                <w:szCs w:val="24"/>
              </w:rPr>
              <w:t>录音产品。</w:t>
            </w:r>
            <w:r w:rsidR="0099328A">
              <w:rPr>
                <w:rFonts w:hint="eastAsia"/>
                <w:szCs w:val="24"/>
              </w:rPr>
              <w:t>近期</w:t>
            </w:r>
            <w:r w:rsidR="0099328A" w:rsidRPr="0099328A">
              <w:rPr>
                <w:szCs w:val="24"/>
              </w:rPr>
              <w:t>高端蓝牙音频芯片赛道需求旺盛、增长较好；低端通用蓝牙音频芯片因为市场竞争因素，增速相对一般。</w:t>
            </w:r>
            <w:r w:rsidR="00947004" w:rsidRPr="00947004">
              <w:rPr>
                <w:szCs w:val="24"/>
              </w:rPr>
              <w:t>游戏外设领域，</w:t>
            </w:r>
            <w:r w:rsidR="0099328A" w:rsidRPr="0099328A">
              <w:rPr>
                <w:szCs w:val="24"/>
              </w:rPr>
              <w:t>2026</w:t>
            </w:r>
            <w:r w:rsidR="0099328A" w:rsidRPr="0099328A">
              <w:rPr>
                <w:szCs w:val="24"/>
              </w:rPr>
              <w:t>年</w:t>
            </w:r>
            <w:r w:rsidR="0099328A" w:rsidRPr="0099328A">
              <w:rPr>
                <w:szCs w:val="24"/>
              </w:rPr>
              <w:t>1</w:t>
            </w:r>
            <w:r w:rsidR="0099328A" w:rsidRPr="0099328A">
              <w:rPr>
                <w:szCs w:val="24"/>
              </w:rPr>
              <w:t>月，公司于</w:t>
            </w:r>
            <w:r w:rsidR="0099328A" w:rsidRPr="0099328A">
              <w:rPr>
                <w:szCs w:val="24"/>
              </w:rPr>
              <w:t>CES</w:t>
            </w:r>
            <w:r w:rsidR="0099328A" w:rsidRPr="0099328A">
              <w:rPr>
                <w:szCs w:val="24"/>
              </w:rPr>
              <w:t>（全球消费电子展）展出新品</w:t>
            </w:r>
            <w:r w:rsidR="0099328A" w:rsidRPr="0099328A">
              <w:rPr>
                <w:szCs w:val="24"/>
              </w:rPr>
              <w:t>TL322XSoC</w:t>
            </w:r>
            <w:r w:rsidR="0099328A" w:rsidRPr="0099328A">
              <w:rPr>
                <w:szCs w:val="24"/>
              </w:rPr>
              <w:t>，该芯片搭载双核处理器、集成</w:t>
            </w:r>
            <w:r w:rsidR="0099328A" w:rsidRPr="0099328A">
              <w:rPr>
                <w:szCs w:val="24"/>
              </w:rPr>
              <w:t>Telink HDT</w:t>
            </w:r>
            <w:r w:rsidR="0099328A" w:rsidRPr="0099328A">
              <w:rPr>
                <w:szCs w:val="24"/>
              </w:rPr>
              <w:t>技术，支持</w:t>
            </w:r>
            <w:r w:rsidR="0099328A" w:rsidRPr="0099328A">
              <w:rPr>
                <w:szCs w:val="24"/>
              </w:rPr>
              <w:t>6Mbps</w:t>
            </w:r>
            <w:r w:rsidR="0099328A" w:rsidRPr="0099328A">
              <w:rPr>
                <w:szCs w:val="24"/>
              </w:rPr>
              <w:t>无线速率，助力游戏外设迈入真</w:t>
            </w:r>
            <w:r w:rsidR="0099328A" w:rsidRPr="0099328A">
              <w:rPr>
                <w:szCs w:val="24"/>
              </w:rPr>
              <w:t>8K</w:t>
            </w:r>
            <w:r w:rsidR="0099328A" w:rsidRPr="0099328A">
              <w:rPr>
                <w:szCs w:val="24"/>
              </w:rPr>
              <w:t>无线时代，已获得国内外一线品牌导入，公司借此有望成为全球无线游戏解决方案的核心供应商之一</w:t>
            </w:r>
            <w:r w:rsidR="00947004" w:rsidRPr="00947004">
              <w:rPr>
                <w:szCs w:val="24"/>
              </w:rPr>
              <w:t>。</w:t>
            </w:r>
          </w:p>
          <w:p w14:paraId="297A1C40" w14:textId="77777777" w:rsidR="00AE6BD1" w:rsidRDefault="00AE6BD1" w:rsidP="00A74A3F">
            <w:pPr>
              <w:rPr>
                <w:szCs w:val="24"/>
              </w:rPr>
            </w:pPr>
          </w:p>
          <w:p w14:paraId="5926245E" w14:textId="55534A98" w:rsidR="00AE6BD1" w:rsidRPr="00925A06" w:rsidRDefault="00925A06" w:rsidP="00A74A3F">
            <w:pPr>
              <w:rPr>
                <w:szCs w:val="24"/>
              </w:rPr>
            </w:pPr>
            <w:r>
              <w:rPr>
                <w:rFonts w:hint="eastAsia"/>
                <w:szCs w:val="24"/>
              </w:rPr>
              <w:t>Q3</w:t>
            </w:r>
            <w:r>
              <w:rPr>
                <w:rFonts w:hint="eastAsia"/>
                <w:szCs w:val="24"/>
              </w:rPr>
              <w:t>：</w:t>
            </w:r>
            <w:r w:rsidR="00947004" w:rsidRPr="00947004">
              <w:rPr>
                <w:szCs w:val="24"/>
              </w:rPr>
              <w:t>公司一季度利润受哪些因素影响？</w:t>
            </w:r>
          </w:p>
          <w:p w14:paraId="1A815F19" w14:textId="37200F58" w:rsidR="00AE6BD1" w:rsidRPr="00925A06" w:rsidRDefault="00925A06" w:rsidP="00A74A3F">
            <w:pPr>
              <w:rPr>
                <w:szCs w:val="24"/>
              </w:rPr>
            </w:pPr>
            <w:r>
              <w:rPr>
                <w:rFonts w:hint="eastAsia"/>
                <w:szCs w:val="24"/>
              </w:rPr>
              <w:t>A3</w:t>
            </w:r>
            <w:r>
              <w:rPr>
                <w:rFonts w:hint="eastAsia"/>
                <w:szCs w:val="24"/>
              </w:rPr>
              <w:t>：</w:t>
            </w:r>
            <w:r w:rsidR="000E56A4" w:rsidRPr="000E56A4">
              <w:rPr>
                <w:szCs w:val="24"/>
              </w:rPr>
              <w:t>2026</w:t>
            </w:r>
            <w:r w:rsidR="000E56A4" w:rsidRPr="000E56A4">
              <w:rPr>
                <w:szCs w:val="24"/>
              </w:rPr>
              <w:t>年一季度公司扩充</w:t>
            </w:r>
            <w:r w:rsidR="000E56A4" w:rsidRPr="000E56A4">
              <w:rPr>
                <w:szCs w:val="24"/>
              </w:rPr>
              <w:t>WIFI</w:t>
            </w:r>
            <w:r w:rsidR="000E56A4" w:rsidRPr="000E56A4">
              <w:rPr>
                <w:szCs w:val="24"/>
              </w:rPr>
              <w:t>、</w:t>
            </w:r>
            <w:r w:rsidR="000E56A4" w:rsidRPr="000E56A4">
              <w:rPr>
                <w:szCs w:val="24"/>
              </w:rPr>
              <w:t>Audio</w:t>
            </w:r>
            <w:r w:rsidR="000E56A4" w:rsidRPr="000E56A4">
              <w:rPr>
                <w:szCs w:val="24"/>
              </w:rPr>
              <w:t>等研发团队规模，叠加多个研发项目有序推进，研发费用增长了约</w:t>
            </w:r>
            <w:r w:rsidR="000E56A4" w:rsidRPr="000E56A4">
              <w:rPr>
                <w:szCs w:val="24"/>
              </w:rPr>
              <w:t>1511</w:t>
            </w:r>
            <w:r w:rsidR="000E56A4" w:rsidRPr="000E56A4">
              <w:rPr>
                <w:szCs w:val="24"/>
              </w:rPr>
              <w:t>万元，增幅较大；管理费用增长约</w:t>
            </w:r>
            <w:r w:rsidR="000E56A4" w:rsidRPr="000E56A4">
              <w:rPr>
                <w:szCs w:val="24"/>
              </w:rPr>
              <w:t>505</w:t>
            </w:r>
            <w:r w:rsidR="000E56A4" w:rsidRPr="000E56A4">
              <w:rPr>
                <w:szCs w:val="24"/>
              </w:rPr>
              <w:t>万元，主要是并购项目的相关</w:t>
            </w:r>
            <w:r w:rsidR="000E56A4" w:rsidRPr="000E56A4">
              <w:rPr>
                <w:szCs w:val="24"/>
              </w:rPr>
              <w:lastRenderedPageBreak/>
              <w:t>中介费。基于前述几个核心因素，使得今年一季度的业绩同比表现上有所波动。</w:t>
            </w:r>
          </w:p>
          <w:p w14:paraId="0A2BA326" w14:textId="77777777" w:rsidR="00AE6BD1" w:rsidRDefault="00AE6BD1" w:rsidP="00A74A3F">
            <w:pPr>
              <w:rPr>
                <w:szCs w:val="24"/>
              </w:rPr>
            </w:pPr>
          </w:p>
          <w:p w14:paraId="2F3C4009" w14:textId="71C330FF" w:rsidR="00AE6BD1" w:rsidRDefault="00BE261D" w:rsidP="00A74A3F">
            <w:pPr>
              <w:rPr>
                <w:szCs w:val="24"/>
              </w:rPr>
            </w:pPr>
            <w:r>
              <w:rPr>
                <w:rFonts w:hint="eastAsia"/>
                <w:szCs w:val="24"/>
              </w:rPr>
              <w:t>Q4</w:t>
            </w:r>
            <w:bookmarkStart w:id="2" w:name="OLE_LINK1"/>
            <w:r>
              <w:rPr>
                <w:rFonts w:hint="eastAsia"/>
                <w:szCs w:val="24"/>
              </w:rPr>
              <w:t>：</w:t>
            </w:r>
            <w:r w:rsidR="00947004" w:rsidRPr="00947004">
              <w:rPr>
                <w:szCs w:val="24"/>
              </w:rPr>
              <w:t>存储涨价对</w:t>
            </w:r>
            <w:r w:rsidR="00947004" w:rsidRPr="00947004">
              <w:rPr>
                <w:szCs w:val="24"/>
              </w:rPr>
              <w:t>IOT</w:t>
            </w:r>
            <w:r w:rsidR="00947004" w:rsidRPr="00947004">
              <w:rPr>
                <w:szCs w:val="24"/>
              </w:rPr>
              <w:t>业务的影响如何？</w:t>
            </w:r>
          </w:p>
          <w:p w14:paraId="4770633E" w14:textId="22C0D290" w:rsidR="00BE261D" w:rsidRDefault="00BE261D" w:rsidP="00A74A3F">
            <w:pPr>
              <w:rPr>
                <w:szCs w:val="24"/>
              </w:rPr>
            </w:pPr>
            <w:r>
              <w:rPr>
                <w:rFonts w:hint="eastAsia"/>
                <w:szCs w:val="24"/>
              </w:rPr>
              <w:t>A4</w:t>
            </w:r>
            <w:r>
              <w:rPr>
                <w:rFonts w:hint="eastAsia"/>
                <w:szCs w:val="24"/>
              </w:rPr>
              <w:t>：</w:t>
            </w:r>
            <w:r w:rsidR="000B3855" w:rsidRPr="000B3855">
              <w:rPr>
                <w:szCs w:val="24"/>
              </w:rPr>
              <w:t>存储涨价对公司芯片的毛利有一定的直接影响，同时，亦会受到</w:t>
            </w:r>
            <w:r w:rsidR="000B3855" w:rsidRPr="000B3855">
              <w:rPr>
                <w:szCs w:val="24"/>
              </w:rPr>
              <w:t>IOT</w:t>
            </w:r>
            <w:r w:rsidR="000B3855" w:rsidRPr="000B3855">
              <w:rPr>
                <w:szCs w:val="24"/>
              </w:rPr>
              <w:t>终端产品出货量扰动的间接影响，公司也采取了积极应对的相关措施，目前总体看，对公司</w:t>
            </w:r>
            <w:r w:rsidR="000B3855" w:rsidRPr="000B3855">
              <w:rPr>
                <w:szCs w:val="24"/>
              </w:rPr>
              <w:t>IOT</w:t>
            </w:r>
            <w:r w:rsidR="000B3855" w:rsidRPr="000B3855">
              <w:rPr>
                <w:szCs w:val="24"/>
              </w:rPr>
              <w:t>业务的影响是可控的。</w:t>
            </w:r>
          </w:p>
          <w:bookmarkEnd w:id="2"/>
          <w:p w14:paraId="462E77BA" w14:textId="77777777" w:rsidR="00BE261D" w:rsidRDefault="00BE261D" w:rsidP="00A74A3F">
            <w:pPr>
              <w:rPr>
                <w:szCs w:val="24"/>
              </w:rPr>
            </w:pPr>
          </w:p>
          <w:p w14:paraId="36D964A0" w14:textId="5CF51FA5" w:rsidR="00BE261D" w:rsidRPr="00E2737A" w:rsidRDefault="007E012C" w:rsidP="00A74A3F">
            <w:pPr>
              <w:rPr>
                <w:szCs w:val="24"/>
              </w:rPr>
            </w:pPr>
            <w:r>
              <w:rPr>
                <w:rFonts w:hint="eastAsia"/>
                <w:szCs w:val="24"/>
              </w:rPr>
              <w:t>Q5</w:t>
            </w:r>
            <w:r>
              <w:rPr>
                <w:rFonts w:hint="eastAsia"/>
                <w:szCs w:val="24"/>
              </w:rPr>
              <w:t>：</w:t>
            </w:r>
            <w:r w:rsidR="00947004" w:rsidRPr="00947004">
              <w:rPr>
                <w:szCs w:val="24"/>
              </w:rPr>
              <w:t>并购</w:t>
            </w:r>
            <w:r w:rsidR="00CB58A8">
              <w:rPr>
                <w:rFonts w:hint="eastAsia"/>
                <w:szCs w:val="24"/>
              </w:rPr>
              <w:t>事项</w:t>
            </w:r>
            <w:r w:rsidR="00947004" w:rsidRPr="00947004">
              <w:rPr>
                <w:szCs w:val="24"/>
              </w:rPr>
              <w:t>进展如何？</w:t>
            </w:r>
          </w:p>
          <w:p w14:paraId="43D746A9" w14:textId="22C7EEDF" w:rsidR="007E012C" w:rsidRDefault="007E012C" w:rsidP="00554CC0">
            <w:pPr>
              <w:rPr>
                <w:szCs w:val="24"/>
              </w:rPr>
            </w:pPr>
            <w:r>
              <w:rPr>
                <w:rFonts w:hint="eastAsia"/>
                <w:szCs w:val="24"/>
              </w:rPr>
              <w:t>A5</w:t>
            </w:r>
            <w:r>
              <w:rPr>
                <w:rFonts w:hint="eastAsia"/>
                <w:szCs w:val="24"/>
              </w:rPr>
              <w:t>：</w:t>
            </w:r>
            <w:r w:rsidR="00F41EBF" w:rsidRPr="00F41EBF">
              <w:rPr>
                <w:szCs w:val="24"/>
              </w:rPr>
              <w:t>公司并购磐启微事项现正处于上交所受理审核的问询阶段</w:t>
            </w:r>
            <w:r w:rsidR="00B41E02">
              <w:rPr>
                <w:rFonts w:hint="eastAsia"/>
                <w:szCs w:val="24"/>
              </w:rPr>
              <w:t>。</w:t>
            </w:r>
            <w:r w:rsidR="00F41EBF" w:rsidRPr="00F41EBF">
              <w:rPr>
                <w:szCs w:val="24"/>
              </w:rPr>
              <w:t>公司目前正就上交所的问询函件，组织回复工作，该事项尚在正常推进中。</w:t>
            </w:r>
          </w:p>
          <w:p w14:paraId="6696B177" w14:textId="77777777" w:rsidR="003A5D82" w:rsidRDefault="003A5D82" w:rsidP="00554CC0">
            <w:pPr>
              <w:rPr>
                <w:szCs w:val="24"/>
              </w:rPr>
            </w:pPr>
          </w:p>
          <w:p w14:paraId="36089D74" w14:textId="6E92A8B3" w:rsidR="007E012C" w:rsidRDefault="003A5D82" w:rsidP="007E012C">
            <w:pPr>
              <w:jc w:val="left"/>
              <w:rPr>
                <w:szCs w:val="24"/>
              </w:rPr>
            </w:pPr>
            <w:r>
              <w:rPr>
                <w:rFonts w:hint="eastAsia"/>
                <w:szCs w:val="24"/>
              </w:rPr>
              <w:t>Q</w:t>
            </w:r>
            <w:r w:rsidR="007E012C">
              <w:rPr>
                <w:rFonts w:hint="eastAsia"/>
                <w:szCs w:val="24"/>
              </w:rPr>
              <w:t>6</w:t>
            </w:r>
            <w:r>
              <w:rPr>
                <w:rFonts w:hint="eastAsia"/>
                <w:szCs w:val="24"/>
              </w:rPr>
              <w:t>：</w:t>
            </w:r>
            <w:r w:rsidR="00CB58A8" w:rsidRPr="00CB58A8">
              <w:rPr>
                <w:szCs w:val="24"/>
              </w:rPr>
              <w:t>公司</w:t>
            </w:r>
            <w:r w:rsidR="00CB58A8" w:rsidRPr="00CB58A8">
              <w:rPr>
                <w:szCs w:val="24"/>
              </w:rPr>
              <w:t>H</w:t>
            </w:r>
            <w:r w:rsidR="00CB58A8" w:rsidRPr="00CB58A8">
              <w:rPr>
                <w:szCs w:val="24"/>
              </w:rPr>
              <w:t>股上市计划如何？</w:t>
            </w:r>
          </w:p>
          <w:p w14:paraId="425674B1" w14:textId="1DBA9D09" w:rsidR="007E012C" w:rsidRPr="007E012C" w:rsidRDefault="007E012C" w:rsidP="007E012C">
            <w:pPr>
              <w:jc w:val="left"/>
              <w:rPr>
                <w:szCs w:val="24"/>
              </w:rPr>
            </w:pPr>
            <w:r>
              <w:rPr>
                <w:rFonts w:hint="eastAsia"/>
                <w:szCs w:val="24"/>
              </w:rPr>
              <w:t>A6</w:t>
            </w:r>
            <w:r>
              <w:rPr>
                <w:rFonts w:hint="eastAsia"/>
                <w:szCs w:val="24"/>
              </w:rPr>
              <w:t>：</w:t>
            </w:r>
            <w:r w:rsidR="00CB58A8" w:rsidRPr="006A3347">
              <w:rPr>
                <w:szCs w:val="24"/>
              </w:rPr>
              <w:t>公司</w:t>
            </w:r>
            <w:r w:rsidR="00CB58A8" w:rsidRPr="006A3347">
              <w:rPr>
                <w:szCs w:val="24"/>
              </w:rPr>
              <w:t>H</w:t>
            </w:r>
            <w:r w:rsidR="00CB58A8" w:rsidRPr="006A3347">
              <w:rPr>
                <w:szCs w:val="24"/>
              </w:rPr>
              <w:t>股上市的计划尚在</w:t>
            </w:r>
            <w:r w:rsidR="00CB58A8">
              <w:rPr>
                <w:rFonts w:hint="eastAsia"/>
                <w:szCs w:val="24"/>
              </w:rPr>
              <w:t>筹备</w:t>
            </w:r>
            <w:r w:rsidR="00CB58A8" w:rsidRPr="006A3347">
              <w:rPr>
                <w:szCs w:val="24"/>
              </w:rPr>
              <w:t>过程中，具体进展敬请关注后续公告。</w:t>
            </w:r>
          </w:p>
          <w:p w14:paraId="357406C7" w14:textId="77777777" w:rsidR="007E012C" w:rsidRDefault="007E012C" w:rsidP="007E012C">
            <w:pPr>
              <w:jc w:val="left"/>
              <w:rPr>
                <w:szCs w:val="24"/>
              </w:rPr>
            </w:pPr>
          </w:p>
          <w:p w14:paraId="6698FEF0" w14:textId="7C76882E" w:rsidR="007E012C" w:rsidRDefault="007F0E54" w:rsidP="007E012C">
            <w:pPr>
              <w:jc w:val="left"/>
              <w:rPr>
                <w:szCs w:val="24"/>
              </w:rPr>
            </w:pPr>
            <w:r>
              <w:rPr>
                <w:rFonts w:hint="eastAsia"/>
                <w:szCs w:val="24"/>
              </w:rPr>
              <w:t>Q7</w:t>
            </w:r>
            <w:r>
              <w:rPr>
                <w:rFonts w:hint="eastAsia"/>
                <w:szCs w:val="24"/>
              </w:rPr>
              <w:t>：</w:t>
            </w:r>
            <w:r w:rsidR="00CB58A8">
              <w:rPr>
                <w:rFonts w:hint="eastAsia"/>
                <w:szCs w:val="24"/>
              </w:rPr>
              <w:t>公司</w:t>
            </w:r>
            <w:r w:rsidR="00CB58A8">
              <w:rPr>
                <w:rFonts w:hint="eastAsia"/>
                <w:szCs w:val="24"/>
              </w:rPr>
              <w:t>2025</w:t>
            </w:r>
            <w:r w:rsidR="00CB58A8">
              <w:rPr>
                <w:rFonts w:hint="eastAsia"/>
                <w:szCs w:val="24"/>
              </w:rPr>
              <w:t>年分红情况</w:t>
            </w:r>
          </w:p>
          <w:p w14:paraId="018FD51C" w14:textId="4B3E1B81" w:rsidR="00A008EB" w:rsidRDefault="007F0E54" w:rsidP="001728AD">
            <w:pPr>
              <w:rPr>
                <w:szCs w:val="24"/>
              </w:rPr>
            </w:pPr>
            <w:r>
              <w:rPr>
                <w:rFonts w:hint="eastAsia"/>
                <w:szCs w:val="24"/>
              </w:rPr>
              <w:t>A7</w:t>
            </w:r>
            <w:r>
              <w:rPr>
                <w:rFonts w:hint="eastAsia"/>
                <w:szCs w:val="24"/>
              </w:rPr>
              <w:t>：</w:t>
            </w:r>
            <w:r w:rsidR="00CB58A8" w:rsidRPr="00212E7E">
              <w:rPr>
                <w:szCs w:val="24"/>
              </w:rPr>
              <w:t>公司</w:t>
            </w:r>
            <w:r w:rsidR="00CB58A8">
              <w:rPr>
                <w:rFonts w:hint="eastAsia"/>
                <w:szCs w:val="24"/>
              </w:rPr>
              <w:t>确定</w:t>
            </w:r>
            <w:r w:rsidR="00CB58A8" w:rsidRPr="00212E7E">
              <w:rPr>
                <w:szCs w:val="24"/>
              </w:rPr>
              <w:t>的</w:t>
            </w:r>
            <w:r w:rsidR="00CB58A8" w:rsidRPr="00212E7E">
              <w:rPr>
                <w:szCs w:val="24"/>
              </w:rPr>
              <w:t>2025</w:t>
            </w:r>
            <w:r w:rsidR="00CB58A8" w:rsidRPr="00212E7E">
              <w:rPr>
                <w:szCs w:val="24"/>
              </w:rPr>
              <w:t>年度利润分配</w:t>
            </w:r>
            <w:r w:rsidR="00CB58A8">
              <w:rPr>
                <w:rFonts w:hint="eastAsia"/>
                <w:szCs w:val="24"/>
              </w:rPr>
              <w:t>方案</w:t>
            </w:r>
            <w:r w:rsidR="00CB58A8" w:rsidRPr="00212E7E">
              <w:rPr>
                <w:szCs w:val="24"/>
              </w:rPr>
              <w:t>为：公司拟以实施权益分派股权登记日登记的总股本扣减公司回购专用证券账户中的股份为基数，向全体股东每</w:t>
            </w:r>
            <w:r w:rsidR="00CB58A8" w:rsidRPr="00212E7E">
              <w:rPr>
                <w:szCs w:val="24"/>
              </w:rPr>
              <w:t>10</w:t>
            </w:r>
            <w:r w:rsidR="00CB58A8" w:rsidRPr="00212E7E">
              <w:rPr>
                <w:szCs w:val="24"/>
              </w:rPr>
              <w:t>股派发现金红利</w:t>
            </w:r>
            <w:r w:rsidR="00CB58A8" w:rsidRPr="00212E7E">
              <w:rPr>
                <w:szCs w:val="24"/>
              </w:rPr>
              <w:t>2.66</w:t>
            </w:r>
            <w:r w:rsidR="00CB58A8" w:rsidRPr="00212E7E">
              <w:rPr>
                <w:szCs w:val="24"/>
              </w:rPr>
              <w:t>元（含税），</w:t>
            </w:r>
            <w:r w:rsidR="00CB58A8" w:rsidRPr="00212E7E">
              <w:rPr>
                <w:szCs w:val="24"/>
              </w:rPr>
              <w:t>2025</w:t>
            </w:r>
            <w:r w:rsidR="00CB58A8" w:rsidRPr="00212E7E">
              <w:rPr>
                <w:szCs w:val="24"/>
              </w:rPr>
              <w:t>年度利润分配不送红股、不进行资本公积转增股本</w:t>
            </w:r>
            <w:r w:rsidR="009E11E5" w:rsidRPr="009E11E5">
              <w:rPr>
                <w:szCs w:val="24"/>
              </w:rPr>
              <w:t>，拟派发现金红利占</w:t>
            </w:r>
            <w:r w:rsidR="009E11E5" w:rsidRPr="009E11E5">
              <w:rPr>
                <w:szCs w:val="24"/>
              </w:rPr>
              <w:t>25</w:t>
            </w:r>
            <w:r w:rsidR="009E11E5" w:rsidRPr="009E11E5">
              <w:rPr>
                <w:szCs w:val="24"/>
              </w:rPr>
              <w:t>年全年实现净利润的近</w:t>
            </w:r>
            <w:r w:rsidR="009E11E5" w:rsidRPr="009E11E5">
              <w:rPr>
                <w:szCs w:val="24"/>
              </w:rPr>
              <w:t>50%</w:t>
            </w:r>
            <w:r w:rsidR="00CB58A8" w:rsidRPr="00212E7E">
              <w:rPr>
                <w:szCs w:val="24"/>
              </w:rPr>
              <w:t>。</w:t>
            </w:r>
            <w:r w:rsidR="009E11E5" w:rsidRPr="009E11E5">
              <w:rPr>
                <w:szCs w:val="24"/>
              </w:rPr>
              <w:t>公司高度重视投资者回报，上市以来，坚持为投资者提供连续、稳定的现金分红，以长期回报回馈股东，增强投资者的获得感。</w:t>
            </w:r>
          </w:p>
          <w:p w14:paraId="4961A9DD" w14:textId="77777777" w:rsidR="00CB58A8" w:rsidRDefault="00CB58A8" w:rsidP="001728AD">
            <w:pPr>
              <w:rPr>
                <w:szCs w:val="24"/>
              </w:rPr>
            </w:pPr>
          </w:p>
          <w:p w14:paraId="0F6848E4" w14:textId="0B33B0A9" w:rsidR="00CB58A8" w:rsidRDefault="00CB58A8" w:rsidP="00CB58A8">
            <w:pPr>
              <w:jc w:val="left"/>
              <w:rPr>
                <w:szCs w:val="24"/>
              </w:rPr>
            </w:pPr>
            <w:r>
              <w:rPr>
                <w:rFonts w:hint="eastAsia"/>
                <w:szCs w:val="24"/>
              </w:rPr>
              <w:t>Q8</w:t>
            </w:r>
            <w:r>
              <w:rPr>
                <w:rFonts w:hint="eastAsia"/>
                <w:szCs w:val="24"/>
              </w:rPr>
              <w:t>：</w:t>
            </w:r>
            <w:bookmarkStart w:id="3" w:name="OLE_LINK2"/>
            <w:r w:rsidRPr="00CB58A8">
              <w:rPr>
                <w:szCs w:val="24"/>
              </w:rPr>
              <w:t>公司未来几年的研发投入计划如何？</w:t>
            </w:r>
            <w:bookmarkEnd w:id="3"/>
          </w:p>
          <w:p w14:paraId="2EC117B0" w14:textId="2B0591C1" w:rsidR="00CB58A8" w:rsidRDefault="00CB58A8" w:rsidP="00CB58A8">
            <w:pPr>
              <w:rPr>
                <w:szCs w:val="24"/>
              </w:rPr>
            </w:pPr>
            <w:r>
              <w:rPr>
                <w:rFonts w:hint="eastAsia"/>
                <w:szCs w:val="24"/>
              </w:rPr>
              <w:t>A8</w:t>
            </w:r>
            <w:r>
              <w:rPr>
                <w:rFonts w:hint="eastAsia"/>
                <w:szCs w:val="24"/>
              </w:rPr>
              <w:t>：</w:t>
            </w:r>
            <w:r w:rsidR="004041B4" w:rsidRPr="004041B4">
              <w:rPr>
                <w:szCs w:val="24"/>
              </w:rPr>
              <w:t>公司始终深耕高附加值领域方向，重视研发投入，持续推出高毛利产品逐步占领市场。公司持续推进</w:t>
            </w:r>
            <w:r w:rsidR="004041B4" w:rsidRPr="004041B4">
              <w:rPr>
                <w:szCs w:val="24"/>
              </w:rPr>
              <w:t>55/40/22nm</w:t>
            </w:r>
            <w:r w:rsidR="004041B4" w:rsidRPr="004041B4">
              <w:rPr>
                <w:szCs w:val="24"/>
              </w:rPr>
              <w:t>等多个工艺节点的优化和产品迭代，进一步提升</w:t>
            </w:r>
            <w:r w:rsidR="004041B4" w:rsidRPr="004041B4">
              <w:rPr>
                <w:szCs w:val="24"/>
              </w:rPr>
              <w:t>IOT</w:t>
            </w:r>
            <w:r w:rsidR="004041B4" w:rsidRPr="004041B4">
              <w:rPr>
                <w:szCs w:val="24"/>
              </w:rPr>
              <w:t>产品的性能和优势，完善音频产品矩阵，加速</w:t>
            </w:r>
            <w:r w:rsidR="004041B4" w:rsidRPr="004041B4">
              <w:rPr>
                <w:szCs w:val="24"/>
              </w:rPr>
              <w:t>WiFi</w:t>
            </w:r>
            <w:r w:rsidR="004041B4" w:rsidRPr="004041B4">
              <w:rPr>
                <w:szCs w:val="24"/>
              </w:rPr>
              <w:t>新产品研发，完成超低功耗</w:t>
            </w:r>
            <w:r w:rsidR="004041B4" w:rsidRPr="004041B4">
              <w:rPr>
                <w:szCs w:val="24"/>
              </w:rPr>
              <w:t>NPU</w:t>
            </w:r>
            <w:r w:rsidR="004041B4" w:rsidRPr="004041B4">
              <w:rPr>
                <w:szCs w:val="24"/>
              </w:rPr>
              <w:t>在新产品上的设计和落地，持续关注芯片性能和成本优化。</w:t>
            </w:r>
            <w:r w:rsidRPr="00CB58A8">
              <w:rPr>
                <w:szCs w:val="24"/>
              </w:rPr>
              <w:t>公司未来几年将保持高研发投入，特别是在</w:t>
            </w:r>
            <w:r w:rsidRPr="00CB58A8">
              <w:rPr>
                <w:szCs w:val="24"/>
              </w:rPr>
              <w:t>AI</w:t>
            </w:r>
            <w:r w:rsidRPr="00CB58A8">
              <w:rPr>
                <w:szCs w:val="24"/>
              </w:rPr>
              <w:t>和生态系统的建设上。我们认为高投入是保持竞争力的必要条件。</w:t>
            </w:r>
          </w:p>
          <w:p w14:paraId="5E59B049" w14:textId="77777777" w:rsidR="000E56A4" w:rsidRDefault="000E56A4" w:rsidP="00CB58A8">
            <w:pPr>
              <w:rPr>
                <w:szCs w:val="24"/>
              </w:rPr>
            </w:pPr>
          </w:p>
          <w:p w14:paraId="7D0BD587" w14:textId="3357C368" w:rsidR="000E56A4" w:rsidRDefault="000E56A4" w:rsidP="000E56A4">
            <w:pPr>
              <w:jc w:val="left"/>
              <w:rPr>
                <w:szCs w:val="24"/>
              </w:rPr>
            </w:pPr>
            <w:r>
              <w:rPr>
                <w:rFonts w:hint="eastAsia"/>
                <w:szCs w:val="24"/>
              </w:rPr>
              <w:t>Q9</w:t>
            </w:r>
            <w:r>
              <w:rPr>
                <w:rFonts w:hint="eastAsia"/>
                <w:szCs w:val="24"/>
              </w:rPr>
              <w:t>：</w:t>
            </w:r>
            <w:r w:rsidRPr="00CB58A8">
              <w:rPr>
                <w:szCs w:val="24"/>
              </w:rPr>
              <w:t>公司</w:t>
            </w:r>
            <w:r>
              <w:rPr>
                <w:rFonts w:hint="eastAsia"/>
                <w:szCs w:val="24"/>
              </w:rPr>
              <w:t>在端侧</w:t>
            </w:r>
            <w:r>
              <w:rPr>
                <w:rFonts w:hint="eastAsia"/>
                <w:szCs w:val="24"/>
              </w:rPr>
              <w:t>AI</w:t>
            </w:r>
            <w:r>
              <w:rPr>
                <w:rFonts w:hint="eastAsia"/>
                <w:szCs w:val="24"/>
              </w:rPr>
              <w:t>方面的进展</w:t>
            </w:r>
          </w:p>
          <w:p w14:paraId="21BE6BFD" w14:textId="77777777" w:rsidR="000E56A4" w:rsidRPr="000E56A4" w:rsidRDefault="000E56A4" w:rsidP="000E56A4">
            <w:pPr>
              <w:rPr>
                <w:szCs w:val="24"/>
              </w:rPr>
            </w:pPr>
            <w:r>
              <w:rPr>
                <w:rFonts w:hint="eastAsia"/>
                <w:szCs w:val="24"/>
              </w:rPr>
              <w:t>A9</w:t>
            </w:r>
            <w:r>
              <w:rPr>
                <w:rFonts w:hint="eastAsia"/>
                <w:szCs w:val="24"/>
              </w:rPr>
              <w:t>：</w:t>
            </w:r>
            <w:r w:rsidRPr="000E56A4">
              <w:rPr>
                <w:rFonts w:hint="eastAsia"/>
                <w:szCs w:val="24"/>
              </w:rPr>
              <w:t>端侧</w:t>
            </w:r>
            <w:r w:rsidRPr="000E56A4">
              <w:rPr>
                <w:rFonts w:hint="eastAsia"/>
                <w:szCs w:val="24"/>
              </w:rPr>
              <w:t>AI</w:t>
            </w:r>
            <w:r w:rsidRPr="000E56A4">
              <w:rPr>
                <w:rFonts w:hint="eastAsia"/>
                <w:szCs w:val="24"/>
              </w:rPr>
              <w:t>的业务发展层面，公司进一步推进“</w:t>
            </w:r>
            <w:r w:rsidRPr="000E56A4">
              <w:rPr>
                <w:rFonts w:hint="eastAsia"/>
                <w:szCs w:val="24"/>
              </w:rPr>
              <w:t>AI+IOT</w:t>
            </w:r>
            <w:r w:rsidRPr="000E56A4">
              <w:rPr>
                <w:rFonts w:hint="eastAsia"/>
                <w:szCs w:val="24"/>
              </w:rPr>
              <w:t>”的产品战略，将边缘</w:t>
            </w:r>
            <w:r w:rsidRPr="000E56A4">
              <w:rPr>
                <w:rFonts w:hint="eastAsia"/>
                <w:szCs w:val="24"/>
              </w:rPr>
              <w:t>AI</w:t>
            </w:r>
            <w:r w:rsidRPr="000E56A4">
              <w:rPr>
                <w:rFonts w:hint="eastAsia"/>
                <w:szCs w:val="24"/>
              </w:rPr>
              <w:t>同低功耗无线物联网连接能力相结合，推出支持边缘</w:t>
            </w:r>
            <w:r w:rsidRPr="000E56A4">
              <w:rPr>
                <w:rFonts w:hint="eastAsia"/>
                <w:szCs w:val="24"/>
              </w:rPr>
              <w:t>AI</w:t>
            </w:r>
            <w:r w:rsidRPr="000E56A4">
              <w:rPr>
                <w:rFonts w:hint="eastAsia"/>
                <w:szCs w:val="24"/>
              </w:rPr>
              <w:t>技术的多个系列芯片和软件开发工具，公司业务进一步向边缘</w:t>
            </w:r>
            <w:r w:rsidRPr="000E56A4">
              <w:rPr>
                <w:rFonts w:hint="eastAsia"/>
                <w:szCs w:val="24"/>
              </w:rPr>
              <w:t>AI</w:t>
            </w:r>
            <w:r w:rsidRPr="000E56A4">
              <w:rPr>
                <w:rFonts w:hint="eastAsia"/>
                <w:szCs w:val="24"/>
              </w:rPr>
              <w:t>方向深化和拓展。</w:t>
            </w:r>
            <w:bookmarkStart w:id="4" w:name="OLE_LINK3"/>
            <w:r w:rsidRPr="000E56A4">
              <w:rPr>
                <w:rFonts w:hint="eastAsia"/>
                <w:szCs w:val="24"/>
              </w:rPr>
              <w:t>公司正逐步形成“连接</w:t>
            </w:r>
            <w:r w:rsidRPr="000E56A4">
              <w:rPr>
                <w:rFonts w:hint="eastAsia"/>
                <w:szCs w:val="24"/>
              </w:rPr>
              <w:t>+</w:t>
            </w:r>
            <w:r w:rsidRPr="000E56A4">
              <w:rPr>
                <w:rFonts w:hint="eastAsia"/>
                <w:szCs w:val="24"/>
              </w:rPr>
              <w:t>端侧</w:t>
            </w:r>
            <w:r w:rsidRPr="000E56A4">
              <w:rPr>
                <w:rFonts w:hint="eastAsia"/>
                <w:szCs w:val="24"/>
              </w:rPr>
              <w:t>AI</w:t>
            </w:r>
            <w:r w:rsidRPr="000E56A4">
              <w:rPr>
                <w:rFonts w:hint="eastAsia"/>
                <w:szCs w:val="24"/>
              </w:rPr>
              <w:t>融合”的平台型能力，从“低功耗无线物联网芯片供应商”，向“端侧</w:t>
            </w:r>
            <w:r w:rsidRPr="000E56A4">
              <w:rPr>
                <w:rFonts w:hint="eastAsia"/>
                <w:szCs w:val="24"/>
              </w:rPr>
              <w:t>AI</w:t>
            </w:r>
            <w:r w:rsidRPr="000E56A4">
              <w:rPr>
                <w:rFonts w:hint="eastAsia"/>
                <w:szCs w:val="24"/>
              </w:rPr>
              <w:t>智能节点核心芯片平台”升级，逐步构建“连接</w:t>
            </w:r>
            <w:r w:rsidRPr="000E56A4">
              <w:rPr>
                <w:rFonts w:hint="eastAsia"/>
                <w:szCs w:val="24"/>
              </w:rPr>
              <w:t>+</w:t>
            </w:r>
            <w:r w:rsidRPr="000E56A4">
              <w:rPr>
                <w:rFonts w:hint="eastAsia"/>
                <w:szCs w:val="24"/>
              </w:rPr>
              <w:t>计算</w:t>
            </w:r>
            <w:r w:rsidRPr="000E56A4">
              <w:rPr>
                <w:rFonts w:hint="eastAsia"/>
                <w:szCs w:val="24"/>
              </w:rPr>
              <w:t>+</w:t>
            </w:r>
            <w:r w:rsidRPr="000E56A4">
              <w:rPr>
                <w:rFonts w:hint="eastAsia"/>
                <w:szCs w:val="24"/>
              </w:rPr>
              <w:t>软件生态平台”的一体化能力体系，在物联网</w:t>
            </w:r>
            <w:r w:rsidRPr="000E56A4">
              <w:rPr>
                <w:rFonts w:hint="eastAsia"/>
                <w:szCs w:val="24"/>
              </w:rPr>
              <w:lastRenderedPageBreak/>
              <w:t>向智能化升级过程中占据独特的战略位置。</w:t>
            </w:r>
            <w:bookmarkEnd w:id="4"/>
          </w:p>
          <w:p w14:paraId="29577D53" w14:textId="6B23A7F7" w:rsidR="00CB58A8" w:rsidRPr="00CB58A8" w:rsidRDefault="000E56A4" w:rsidP="000E56A4">
            <w:pPr>
              <w:rPr>
                <w:szCs w:val="24"/>
              </w:rPr>
            </w:pPr>
            <w:r w:rsidRPr="000E56A4">
              <w:rPr>
                <w:rFonts w:hint="eastAsia"/>
                <w:szCs w:val="24"/>
              </w:rPr>
              <w:t>目前，</w:t>
            </w:r>
            <w:r w:rsidRPr="000E56A4">
              <w:rPr>
                <w:szCs w:val="24"/>
              </w:rPr>
              <w:t>在端侧</w:t>
            </w:r>
            <w:r w:rsidRPr="000E56A4">
              <w:rPr>
                <w:szCs w:val="24"/>
              </w:rPr>
              <w:t>AI</w:t>
            </w:r>
            <w:r w:rsidRPr="000E56A4">
              <w:rPr>
                <w:szCs w:val="24"/>
              </w:rPr>
              <w:t>芯片方面，公司</w:t>
            </w:r>
            <w:r w:rsidRPr="000E56A4">
              <w:rPr>
                <w:szCs w:val="24"/>
              </w:rPr>
              <w:t>TL721X</w:t>
            </w:r>
            <w:r w:rsidRPr="000E56A4">
              <w:rPr>
                <w:szCs w:val="24"/>
              </w:rPr>
              <w:t>，</w:t>
            </w:r>
            <w:r w:rsidRPr="000E56A4">
              <w:rPr>
                <w:szCs w:val="24"/>
              </w:rPr>
              <w:t>TL751X</w:t>
            </w:r>
            <w:r w:rsidRPr="000E56A4">
              <w:rPr>
                <w:szCs w:val="24"/>
              </w:rPr>
              <w:t>等系列产品已实现量产，支持智能语音处理、</w:t>
            </w:r>
            <w:r w:rsidRPr="000E56A4">
              <w:rPr>
                <w:szCs w:val="24"/>
              </w:rPr>
              <w:t>AI</w:t>
            </w:r>
            <w:r w:rsidRPr="000E56A4">
              <w:rPr>
                <w:szCs w:val="24"/>
              </w:rPr>
              <w:t>降噪等功能，广泛应用于高端音频应用等场景。该部分业务单芯片价值量（</w:t>
            </w:r>
            <w:r w:rsidRPr="000E56A4">
              <w:rPr>
                <w:szCs w:val="24"/>
              </w:rPr>
              <w:t>ASP</w:t>
            </w:r>
            <w:r w:rsidRPr="000E56A4">
              <w:rPr>
                <w:szCs w:val="24"/>
              </w:rPr>
              <w:t>）显著高于传统芯片，毛利率水平相对更高，与</w:t>
            </w:r>
            <w:r w:rsidRPr="000E56A4">
              <w:rPr>
                <w:szCs w:val="24"/>
              </w:rPr>
              <w:t>AI</w:t>
            </w:r>
            <w:r w:rsidRPr="000E56A4">
              <w:rPr>
                <w:szCs w:val="24"/>
              </w:rPr>
              <w:t>应用结合紧密、具备较强成长性，是公司未来收入增长与盈利能力提升的核心驱动力</w:t>
            </w:r>
            <w:r w:rsidR="00B41E02">
              <w:rPr>
                <w:rFonts w:hint="eastAsia"/>
                <w:szCs w:val="24"/>
              </w:rPr>
              <w:t>之一</w:t>
            </w:r>
            <w:r w:rsidRPr="000E56A4">
              <w:rPr>
                <w:szCs w:val="24"/>
              </w:rPr>
              <w:t>。</w:t>
            </w:r>
          </w:p>
        </w:tc>
      </w:tr>
      <w:tr w:rsidR="00DC5E46" w:rsidRPr="009F4679" w14:paraId="457C3860" w14:textId="77777777" w:rsidTr="004041B4">
        <w:trPr>
          <w:jc w:val="center"/>
        </w:trPr>
        <w:tc>
          <w:tcPr>
            <w:tcW w:w="2122" w:type="dxa"/>
          </w:tcPr>
          <w:p w14:paraId="39920BE8" w14:textId="2BC55F36" w:rsidR="00DC5E46" w:rsidRPr="009F4679" w:rsidRDefault="004A55DA" w:rsidP="00DC5E46">
            <w:pPr>
              <w:jc w:val="center"/>
              <w:rPr>
                <w:b/>
                <w:bCs/>
                <w:szCs w:val="24"/>
              </w:rPr>
            </w:pPr>
            <w:r>
              <w:rPr>
                <w:rFonts w:hint="eastAsia"/>
                <w:b/>
                <w:bCs/>
                <w:szCs w:val="24"/>
              </w:rPr>
              <w:lastRenderedPageBreak/>
              <w:t>上传</w:t>
            </w:r>
            <w:r w:rsidR="00DC5E46" w:rsidRPr="009F4679">
              <w:rPr>
                <w:rFonts w:hint="eastAsia"/>
                <w:b/>
                <w:bCs/>
                <w:szCs w:val="24"/>
              </w:rPr>
              <w:t>日期</w:t>
            </w:r>
          </w:p>
        </w:tc>
        <w:tc>
          <w:tcPr>
            <w:tcW w:w="6662" w:type="dxa"/>
          </w:tcPr>
          <w:p w14:paraId="32DF8EF6" w14:textId="63137035" w:rsidR="009F4679" w:rsidRPr="009F4679" w:rsidRDefault="00803BB5" w:rsidP="00803BB5">
            <w:pPr>
              <w:jc w:val="center"/>
              <w:rPr>
                <w:szCs w:val="24"/>
              </w:rPr>
            </w:pPr>
            <w:r>
              <w:rPr>
                <w:rFonts w:hint="eastAsia"/>
                <w:szCs w:val="24"/>
              </w:rPr>
              <w:t>2</w:t>
            </w:r>
            <w:r>
              <w:rPr>
                <w:szCs w:val="24"/>
              </w:rPr>
              <w:t>02</w:t>
            </w:r>
            <w:r w:rsidR="00A51A57">
              <w:rPr>
                <w:rFonts w:hint="eastAsia"/>
                <w:szCs w:val="24"/>
              </w:rPr>
              <w:t>6</w:t>
            </w:r>
            <w:r>
              <w:rPr>
                <w:rFonts w:hint="eastAsia"/>
                <w:szCs w:val="24"/>
              </w:rPr>
              <w:t>年</w:t>
            </w:r>
            <w:r w:rsidR="00CB58A8">
              <w:rPr>
                <w:rFonts w:hint="eastAsia"/>
                <w:szCs w:val="24"/>
              </w:rPr>
              <w:t>5</w:t>
            </w:r>
            <w:r>
              <w:rPr>
                <w:rFonts w:hint="eastAsia"/>
                <w:szCs w:val="24"/>
              </w:rPr>
              <w:t>月</w:t>
            </w:r>
            <w:r w:rsidR="00A558C0">
              <w:rPr>
                <w:rFonts w:hint="eastAsia"/>
                <w:szCs w:val="24"/>
              </w:rPr>
              <w:t>1</w:t>
            </w:r>
            <w:r w:rsidR="00520ECE">
              <w:rPr>
                <w:rFonts w:hint="eastAsia"/>
                <w:szCs w:val="24"/>
              </w:rPr>
              <w:t>4</w:t>
            </w:r>
            <w:r w:rsidR="00D84024">
              <w:rPr>
                <w:rFonts w:hint="eastAsia"/>
                <w:szCs w:val="24"/>
              </w:rPr>
              <w:t>日</w:t>
            </w:r>
          </w:p>
        </w:tc>
      </w:tr>
    </w:tbl>
    <w:p w14:paraId="7DB5DA99" w14:textId="0A624983" w:rsidR="009D5B30" w:rsidRDefault="009D5B30" w:rsidP="004041B4">
      <w:pPr>
        <w:widowControl/>
        <w:jc w:val="left"/>
        <w:rPr>
          <w:rFonts w:ascii="宋体" w:hAnsi="宋体" w:cs="宋体" w:hint="eastAsia"/>
          <w:color w:val="000000"/>
          <w:kern w:val="0"/>
          <w:szCs w:val="24"/>
        </w:rPr>
      </w:pPr>
    </w:p>
    <w:sectPr w:rsidR="009D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A0B0" w14:textId="77777777" w:rsidR="00727919" w:rsidRDefault="00727919" w:rsidP="00E9000F">
      <w:r>
        <w:separator/>
      </w:r>
    </w:p>
  </w:endnote>
  <w:endnote w:type="continuationSeparator" w:id="0">
    <w:p w14:paraId="3601CC7A" w14:textId="77777777" w:rsidR="00727919" w:rsidRDefault="00727919"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5CB9" w14:textId="77777777" w:rsidR="00727919" w:rsidRDefault="00727919" w:rsidP="00E9000F">
      <w:r>
        <w:separator/>
      </w:r>
    </w:p>
  </w:footnote>
  <w:footnote w:type="continuationSeparator" w:id="0">
    <w:p w14:paraId="76856B73" w14:textId="77777777" w:rsidR="00727919" w:rsidRDefault="00727919"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5476"/>
    <w:multiLevelType w:val="hybridMultilevel"/>
    <w:tmpl w:val="109E050A"/>
    <w:lvl w:ilvl="0" w:tplc="7B90CE4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E2C63C7"/>
    <w:multiLevelType w:val="hybridMultilevel"/>
    <w:tmpl w:val="B7248CB8"/>
    <w:lvl w:ilvl="0" w:tplc="1842F37E">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0D44A6C"/>
    <w:multiLevelType w:val="hybridMultilevel"/>
    <w:tmpl w:val="B1F4781C"/>
    <w:lvl w:ilvl="0" w:tplc="3BA44C68">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94C777E"/>
    <w:multiLevelType w:val="hybridMultilevel"/>
    <w:tmpl w:val="B17A2ED4"/>
    <w:lvl w:ilvl="0" w:tplc="E78A4F68">
      <w:start w:val="2"/>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58F467F"/>
    <w:multiLevelType w:val="hybridMultilevel"/>
    <w:tmpl w:val="58F663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8A35F4B"/>
    <w:multiLevelType w:val="hybridMultilevel"/>
    <w:tmpl w:val="7E4831AC"/>
    <w:lvl w:ilvl="0" w:tplc="3402A1C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4"/>
  </w:num>
  <w:num w:numId="2" w16cid:durableId="1727683710">
    <w:abstractNumId w:val="2"/>
  </w:num>
  <w:num w:numId="3" w16cid:durableId="1682193948">
    <w:abstractNumId w:val="5"/>
    <w:lvlOverride w:ilvl="0">
      <w:startOverride w:val="1"/>
    </w:lvlOverride>
  </w:num>
  <w:num w:numId="4" w16cid:durableId="1999992074">
    <w:abstractNumId w:val="5"/>
    <w:lvlOverride w:ilvl="0">
      <w:startOverride w:val="1"/>
    </w:lvlOverride>
  </w:num>
  <w:num w:numId="5" w16cid:durableId="1835342109">
    <w:abstractNumId w:val="5"/>
    <w:lvlOverride w:ilvl="0">
      <w:startOverride w:val="1"/>
    </w:lvlOverride>
  </w:num>
  <w:num w:numId="6" w16cid:durableId="244800006">
    <w:abstractNumId w:val="5"/>
    <w:lvlOverride w:ilvl="0">
      <w:startOverride w:val="1"/>
    </w:lvlOverride>
  </w:num>
  <w:num w:numId="7" w16cid:durableId="696395094">
    <w:abstractNumId w:val="5"/>
    <w:lvlOverride w:ilvl="0">
      <w:startOverride w:val="1"/>
    </w:lvlOverride>
  </w:num>
  <w:num w:numId="8" w16cid:durableId="1030035737">
    <w:abstractNumId w:val="5"/>
    <w:lvlOverride w:ilvl="0">
      <w:startOverride w:val="1"/>
    </w:lvlOverride>
  </w:num>
  <w:num w:numId="9" w16cid:durableId="332801216">
    <w:abstractNumId w:val="6"/>
  </w:num>
  <w:num w:numId="10" w16cid:durableId="1701205335">
    <w:abstractNumId w:val="5"/>
  </w:num>
  <w:num w:numId="11" w16cid:durableId="309022618">
    <w:abstractNumId w:val="1"/>
  </w:num>
  <w:num w:numId="12" w16cid:durableId="667250618">
    <w:abstractNumId w:val="3"/>
  </w:num>
  <w:num w:numId="13" w16cid:durableId="972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0634"/>
    <w:rsid w:val="00000D47"/>
    <w:rsid w:val="0000101D"/>
    <w:rsid w:val="0000218A"/>
    <w:rsid w:val="00005AED"/>
    <w:rsid w:val="00011BD0"/>
    <w:rsid w:val="000127A8"/>
    <w:rsid w:val="000134F3"/>
    <w:rsid w:val="00013F48"/>
    <w:rsid w:val="0002215A"/>
    <w:rsid w:val="00022287"/>
    <w:rsid w:val="00023A75"/>
    <w:rsid w:val="00031C10"/>
    <w:rsid w:val="000331C0"/>
    <w:rsid w:val="00044523"/>
    <w:rsid w:val="000459DB"/>
    <w:rsid w:val="000464EE"/>
    <w:rsid w:val="00047B51"/>
    <w:rsid w:val="00051231"/>
    <w:rsid w:val="00054B69"/>
    <w:rsid w:val="00055630"/>
    <w:rsid w:val="000623A5"/>
    <w:rsid w:val="00067BB5"/>
    <w:rsid w:val="00070451"/>
    <w:rsid w:val="0007145B"/>
    <w:rsid w:val="00073AA9"/>
    <w:rsid w:val="00081FB0"/>
    <w:rsid w:val="000823AB"/>
    <w:rsid w:val="000825B6"/>
    <w:rsid w:val="00084C60"/>
    <w:rsid w:val="00090A61"/>
    <w:rsid w:val="0009124D"/>
    <w:rsid w:val="00097B11"/>
    <w:rsid w:val="000A2093"/>
    <w:rsid w:val="000A2921"/>
    <w:rsid w:val="000B3793"/>
    <w:rsid w:val="000B3855"/>
    <w:rsid w:val="000B61FC"/>
    <w:rsid w:val="000C0231"/>
    <w:rsid w:val="000C218D"/>
    <w:rsid w:val="000C3725"/>
    <w:rsid w:val="000C6C3F"/>
    <w:rsid w:val="000C7011"/>
    <w:rsid w:val="000D2872"/>
    <w:rsid w:val="000D5A03"/>
    <w:rsid w:val="000E1009"/>
    <w:rsid w:val="000E3C3E"/>
    <w:rsid w:val="000E435E"/>
    <w:rsid w:val="000E56A4"/>
    <w:rsid w:val="000F5067"/>
    <w:rsid w:val="000F5B68"/>
    <w:rsid w:val="000F5BA4"/>
    <w:rsid w:val="000F5C72"/>
    <w:rsid w:val="000F5D0A"/>
    <w:rsid w:val="000F5D12"/>
    <w:rsid w:val="000F7546"/>
    <w:rsid w:val="000F791F"/>
    <w:rsid w:val="00100471"/>
    <w:rsid w:val="0010219A"/>
    <w:rsid w:val="00103270"/>
    <w:rsid w:val="00103D9F"/>
    <w:rsid w:val="00105C4B"/>
    <w:rsid w:val="001066D4"/>
    <w:rsid w:val="00113D6D"/>
    <w:rsid w:val="001155E4"/>
    <w:rsid w:val="00116AF6"/>
    <w:rsid w:val="00120D5A"/>
    <w:rsid w:val="00120FF0"/>
    <w:rsid w:val="00124473"/>
    <w:rsid w:val="001266F7"/>
    <w:rsid w:val="00132E00"/>
    <w:rsid w:val="00136C66"/>
    <w:rsid w:val="00136CF3"/>
    <w:rsid w:val="001441B3"/>
    <w:rsid w:val="00144B43"/>
    <w:rsid w:val="00145997"/>
    <w:rsid w:val="0014628F"/>
    <w:rsid w:val="00147A45"/>
    <w:rsid w:val="00151A76"/>
    <w:rsid w:val="0015218C"/>
    <w:rsid w:val="00156745"/>
    <w:rsid w:val="00160A55"/>
    <w:rsid w:val="001622A3"/>
    <w:rsid w:val="00164878"/>
    <w:rsid w:val="00165B6C"/>
    <w:rsid w:val="001670DA"/>
    <w:rsid w:val="00167639"/>
    <w:rsid w:val="00171B17"/>
    <w:rsid w:val="001728AD"/>
    <w:rsid w:val="00176946"/>
    <w:rsid w:val="00193463"/>
    <w:rsid w:val="00197012"/>
    <w:rsid w:val="001A0234"/>
    <w:rsid w:val="001A4A53"/>
    <w:rsid w:val="001A53B5"/>
    <w:rsid w:val="001A5B78"/>
    <w:rsid w:val="001B04FA"/>
    <w:rsid w:val="001B0CBC"/>
    <w:rsid w:val="001B1AC9"/>
    <w:rsid w:val="001B44D9"/>
    <w:rsid w:val="001B75C9"/>
    <w:rsid w:val="001C2161"/>
    <w:rsid w:val="001C3BC9"/>
    <w:rsid w:val="001C6D6D"/>
    <w:rsid w:val="001D16BA"/>
    <w:rsid w:val="001E2178"/>
    <w:rsid w:val="001E2A79"/>
    <w:rsid w:val="001E5D2F"/>
    <w:rsid w:val="001F0F88"/>
    <w:rsid w:val="001F1B38"/>
    <w:rsid w:val="001F1C44"/>
    <w:rsid w:val="001F5731"/>
    <w:rsid w:val="001F5E92"/>
    <w:rsid w:val="001F7EA7"/>
    <w:rsid w:val="002030E2"/>
    <w:rsid w:val="0020500F"/>
    <w:rsid w:val="0020576F"/>
    <w:rsid w:val="0020666A"/>
    <w:rsid w:val="00206863"/>
    <w:rsid w:val="00206A19"/>
    <w:rsid w:val="00207CC1"/>
    <w:rsid w:val="00212AB4"/>
    <w:rsid w:val="00212D64"/>
    <w:rsid w:val="0021748D"/>
    <w:rsid w:val="00221C87"/>
    <w:rsid w:val="00224EF3"/>
    <w:rsid w:val="002279B9"/>
    <w:rsid w:val="0023062A"/>
    <w:rsid w:val="00231BE0"/>
    <w:rsid w:val="00233389"/>
    <w:rsid w:val="00235F3A"/>
    <w:rsid w:val="00241B8B"/>
    <w:rsid w:val="00252714"/>
    <w:rsid w:val="00254D73"/>
    <w:rsid w:val="00263631"/>
    <w:rsid w:val="002636D7"/>
    <w:rsid w:val="0026498E"/>
    <w:rsid w:val="00266BD4"/>
    <w:rsid w:val="00270322"/>
    <w:rsid w:val="00270CCF"/>
    <w:rsid w:val="00271057"/>
    <w:rsid w:val="002755C0"/>
    <w:rsid w:val="002755E7"/>
    <w:rsid w:val="00285D94"/>
    <w:rsid w:val="00286617"/>
    <w:rsid w:val="002867D4"/>
    <w:rsid w:val="002922A7"/>
    <w:rsid w:val="00293C4F"/>
    <w:rsid w:val="00295769"/>
    <w:rsid w:val="0029592C"/>
    <w:rsid w:val="00295FE9"/>
    <w:rsid w:val="00297B62"/>
    <w:rsid w:val="002A3D78"/>
    <w:rsid w:val="002A4037"/>
    <w:rsid w:val="002A6A9D"/>
    <w:rsid w:val="002B0347"/>
    <w:rsid w:val="002B7086"/>
    <w:rsid w:val="002C6AC1"/>
    <w:rsid w:val="002C6B64"/>
    <w:rsid w:val="002C6FEC"/>
    <w:rsid w:val="002C7561"/>
    <w:rsid w:val="002D05F7"/>
    <w:rsid w:val="002D2C59"/>
    <w:rsid w:val="002D2EED"/>
    <w:rsid w:val="002D65FB"/>
    <w:rsid w:val="002E22FB"/>
    <w:rsid w:val="002E29B3"/>
    <w:rsid w:val="002E3DC8"/>
    <w:rsid w:val="002F540F"/>
    <w:rsid w:val="002F5FDB"/>
    <w:rsid w:val="00304031"/>
    <w:rsid w:val="00305974"/>
    <w:rsid w:val="00310306"/>
    <w:rsid w:val="003103FA"/>
    <w:rsid w:val="00311CB3"/>
    <w:rsid w:val="00316BA7"/>
    <w:rsid w:val="00321701"/>
    <w:rsid w:val="003232F1"/>
    <w:rsid w:val="00323303"/>
    <w:rsid w:val="0032355F"/>
    <w:rsid w:val="003250CE"/>
    <w:rsid w:val="00326F2B"/>
    <w:rsid w:val="00327195"/>
    <w:rsid w:val="00327E5A"/>
    <w:rsid w:val="00330178"/>
    <w:rsid w:val="003308DB"/>
    <w:rsid w:val="00335236"/>
    <w:rsid w:val="00336CC8"/>
    <w:rsid w:val="00337B84"/>
    <w:rsid w:val="00340896"/>
    <w:rsid w:val="00344AE2"/>
    <w:rsid w:val="003460A8"/>
    <w:rsid w:val="00350AED"/>
    <w:rsid w:val="00350DF0"/>
    <w:rsid w:val="003553FB"/>
    <w:rsid w:val="00361EBE"/>
    <w:rsid w:val="00365301"/>
    <w:rsid w:val="0037098A"/>
    <w:rsid w:val="00373515"/>
    <w:rsid w:val="00373547"/>
    <w:rsid w:val="00375ECF"/>
    <w:rsid w:val="00377A2A"/>
    <w:rsid w:val="00377CCF"/>
    <w:rsid w:val="00377D95"/>
    <w:rsid w:val="003803D4"/>
    <w:rsid w:val="0039276D"/>
    <w:rsid w:val="003943E2"/>
    <w:rsid w:val="00396AF2"/>
    <w:rsid w:val="00396D60"/>
    <w:rsid w:val="003A17FF"/>
    <w:rsid w:val="003A2AA3"/>
    <w:rsid w:val="003A3A46"/>
    <w:rsid w:val="003A5218"/>
    <w:rsid w:val="003A5D82"/>
    <w:rsid w:val="003A619D"/>
    <w:rsid w:val="003A6BFA"/>
    <w:rsid w:val="003B06A7"/>
    <w:rsid w:val="003B14EC"/>
    <w:rsid w:val="003B49F3"/>
    <w:rsid w:val="003B4CA0"/>
    <w:rsid w:val="003B5289"/>
    <w:rsid w:val="003B645F"/>
    <w:rsid w:val="003B7127"/>
    <w:rsid w:val="003B7A66"/>
    <w:rsid w:val="003C3E86"/>
    <w:rsid w:val="003C5FF1"/>
    <w:rsid w:val="003C7AE1"/>
    <w:rsid w:val="003C7B85"/>
    <w:rsid w:val="003D0A90"/>
    <w:rsid w:val="003D579D"/>
    <w:rsid w:val="003D6642"/>
    <w:rsid w:val="003D76A8"/>
    <w:rsid w:val="003E210D"/>
    <w:rsid w:val="003E253A"/>
    <w:rsid w:val="003E496C"/>
    <w:rsid w:val="003F0EF1"/>
    <w:rsid w:val="003F1251"/>
    <w:rsid w:val="003F3C92"/>
    <w:rsid w:val="004029BB"/>
    <w:rsid w:val="004041B4"/>
    <w:rsid w:val="004048E8"/>
    <w:rsid w:val="0041021E"/>
    <w:rsid w:val="00415CC8"/>
    <w:rsid w:val="00417803"/>
    <w:rsid w:val="0042017B"/>
    <w:rsid w:val="0042271B"/>
    <w:rsid w:val="00424242"/>
    <w:rsid w:val="004256B7"/>
    <w:rsid w:val="00427003"/>
    <w:rsid w:val="00430CB8"/>
    <w:rsid w:val="00432420"/>
    <w:rsid w:val="00432F4E"/>
    <w:rsid w:val="00433C64"/>
    <w:rsid w:val="00443B78"/>
    <w:rsid w:val="00451742"/>
    <w:rsid w:val="0045258D"/>
    <w:rsid w:val="00454211"/>
    <w:rsid w:val="004572A2"/>
    <w:rsid w:val="00460186"/>
    <w:rsid w:val="00462F57"/>
    <w:rsid w:val="00466C23"/>
    <w:rsid w:val="004675A6"/>
    <w:rsid w:val="004701EB"/>
    <w:rsid w:val="00470305"/>
    <w:rsid w:val="00470F26"/>
    <w:rsid w:val="004754E9"/>
    <w:rsid w:val="00475E8B"/>
    <w:rsid w:val="00483524"/>
    <w:rsid w:val="00486BE8"/>
    <w:rsid w:val="00490B59"/>
    <w:rsid w:val="00492387"/>
    <w:rsid w:val="0049256C"/>
    <w:rsid w:val="00496322"/>
    <w:rsid w:val="00496F44"/>
    <w:rsid w:val="004A0E47"/>
    <w:rsid w:val="004A55DA"/>
    <w:rsid w:val="004A67FB"/>
    <w:rsid w:val="004A6801"/>
    <w:rsid w:val="004A772B"/>
    <w:rsid w:val="004A7B49"/>
    <w:rsid w:val="004B1510"/>
    <w:rsid w:val="004B23D7"/>
    <w:rsid w:val="004B4231"/>
    <w:rsid w:val="004B453D"/>
    <w:rsid w:val="004B699C"/>
    <w:rsid w:val="004B7A49"/>
    <w:rsid w:val="004B7BF9"/>
    <w:rsid w:val="004C249B"/>
    <w:rsid w:val="004C3F1A"/>
    <w:rsid w:val="004C53AA"/>
    <w:rsid w:val="004D11C7"/>
    <w:rsid w:val="004D220F"/>
    <w:rsid w:val="004D777E"/>
    <w:rsid w:val="004E2D0B"/>
    <w:rsid w:val="004E40CA"/>
    <w:rsid w:val="004F3A42"/>
    <w:rsid w:val="004F5392"/>
    <w:rsid w:val="004F556C"/>
    <w:rsid w:val="00502C9D"/>
    <w:rsid w:val="005044CC"/>
    <w:rsid w:val="00504640"/>
    <w:rsid w:val="0050606D"/>
    <w:rsid w:val="00506F0B"/>
    <w:rsid w:val="00506FFC"/>
    <w:rsid w:val="00510AD5"/>
    <w:rsid w:val="00513BB5"/>
    <w:rsid w:val="00516DDA"/>
    <w:rsid w:val="00520ECE"/>
    <w:rsid w:val="0052156D"/>
    <w:rsid w:val="0052324A"/>
    <w:rsid w:val="0052674F"/>
    <w:rsid w:val="00531BAE"/>
    <w:rsid w:val="005371B8"/>
    <w:rsid w:val="0053765A"/>
    <w:rsid w:val="00537FCB"/>
    <w:rsid w:val="00540FF3"/>
    <w:rsid w:val="005416E8"/>
    <w:rsid w:val="00542793"/>
    <w:rsid w:val="0054282B"/>
    <w:rsid w:val="00550F56"/>
    <w:rsid w:val="005513CA"/>
    <w:rsid w:val="00552182"/>
    <w:rsid w:val="00553E81"/>
    <w:rsid w:val="00554CC0"/>
    <w:rsid w:val="0055584E"/>
    <w:rsid w:val="005575E6"/>
    <w:rsid w:val="005608A3"/>
    <w:rsid w:val="00560A34"/>
    <w:rsid w:val="00561FA3"/>
    <w:rsid w:val="0056373F"/>
    <w:rsid w:val="00563E1D"/>
    <w:rsid w:val="00564907"/>
    <w:rsid w:val="00567E99"/>
    <w:rsid w:val="00570392"/>
    <w:rsid w:val="00570EE9"/>
    <w:rsid w:val="0057315D"/>
    <w:rsid w:val="00577508"/>
    <w:rsid w:val="00577A1C"/>
    <w:rsid w:val="0058429C"/>
    <w:rsid w:val="00586E10"/>
    <w:rsid w:val="00590154"/>
    <w:rsid w:val="005934A8"/>
    <w:rsid w:val="00593E17"/>
    <w:rsid w:val="0059470E"/>
    <w:rsid w:val="0059646B"/>
    <w:rsid w:val="005977EF"/>
    <w:rsid w:val="00597FFC"/>
    <w:rsid w:val="005A08E8"/>
    <w:rsid w:val="005A25FA"/>
    <w:rsid w:val="005A4103"/>
    <w:rsid w:val="005A61C8"/>
    <w:rsid w:val="005A62E9"/>
    <w:rsid w:val="005A7025"/>
    <w:rsid w:val="005B015C"/>
    <w:rsid w:val="005B038C"/>
    <w:rsid w:val="005B1126"/>
    <w:rsid w:val="005B11BD"/>
    <w:rsid w:val="005B367E"/>
    <w:rsid w:val="005B3B21"/>
    <w:rsid w:val="005B5155"/>
    <w:rsid w:val="005C3FB3"/>
    <w:rsid w:val="005C4B0D"/>
    <w:rsid w:val="005D3276"/>
    <w:rsid w:val="005D4742"/>
    <w:rsid w:val="005D4B4B"/>
    <w:rsid w:val="005D54FB"/>
    <w:rsid w:val="005D76DA"/>
    <w:rsid w:val="005E0122"/>
    <w:rsid w:val="005E416B"/>
    <w:rsid w:val="005E4191"/>
    <w:rsid w:val="005E52A4"/>
    <w:rsid w:val="005E537B"/>
    <w:rsid w:val="005E5B66"/>
    <w:rsid w:val="005F2587"/>
    <w:rsid w:val="005F3A27"/>
    <w:rsid w:val="005F424D"/>
    <w:rsid w:val="00603C95"/>
    <w:rsid w:val="00604597"/>
    <w:rsid w:val="0060724D"/>
    <w:rsid w:val="006101E4"/>
    <w:rsid w:val="00610CF4"/>
    <w:rsid w:val="00612BDF"/>
    <w:rsid w:val="00613306"/>
    <w:rsid w:val="00615B2B"/>
    <w:rsid w:val="0062071A"/>
    <w:rsid w:val="00621CE1"/>
    <w:rsid w:val="00622336"/>
    <w:rsid w:val="0062419B"/>
    <w:rsid w:val="00625B46"/>
    <w:rsid w:val="00626542"/>
    <w:rsid w:val="00632DB8"/>
    <w:rsid w:val="00633A4C"/>
    <w:rsid w:val="00634EF7"/>
    <w:rsid w:val="006352A8"/>
    <w:rsid w:val="006360A6"/>
    <w:rsid w:val="006361BA"/>
    <w:rsid w:val="00637142"/>
    <w:rsid w:val="006400FA"/>
    <w:rsid w:val="00640727"/>
    <w:rsid w:val="006445A4"/>
    <w:rsid w:val="00646373"/>
    <w:rsid w:val="0065170A"/>
    <w:rsid w:val="00652843"/>
    <w:rsid w:val="00653B21"/>
    <w:rsid w:val="006578D1"/>
    <w:rsid w:val="00661882"/>
    <w:rsid w:val="00663EF7"/>
    <w:rsid w:val="00665362"/>
    <w:rsid w:val="006661FD"/>
    <w:rsid w:val="00667CA9"/>
    <w:rsid w:val="0067069B"/>
    <w:rsid w:val="0067255C"/>
    <w:rsid w:val="006858CD"/>
    <w:rsid w:val="00686F81"/>
    <w:rsid w:val="00690EF7"/>
    <w:rsid w:val="00693301"/>
    <w:rsid w:val="00694C59"/>
    <w:rsid w:val="006A0EFB"/>
    <w:rsid w:val="006A20FA"/>
    <w:rsid w:val="006A4E7D"/>
    <w:rsid w:val="006A6E0F"/>
    <w:rsid w:val="006A7899"/>
    <w:rsid w:val="006A7CF6"/>
    <w:rsid w:val="006B0489"/>
    <w:rsid w:val="006B12CD"/>
    <w:rsid w:val="006B332E"/>
    <w:rsid w:val="006B5B40"/>
    <w:rsid w:val="006B67D0"/>
    <w:rsid w:val="006B731B"/>
    <w:rsid w:val="006C2338"/>
    <w:rsid w:val="006C3BE2"/>
    <w:rsid w:val="006C58EB"/>
    <w:rsid w:val="006D06A6"/>
    <w:rsid w:val="006D2129"/>
    <w:rsid w:val="006D21AE"/>
    <w:rsid w:val="006D336B"/>
    <w:rsid w:val="006E7317"/>
    <w:rsid w:val="006F221D"/>
    <w:rsid w:val="006F25A2"/>
    <w:rsid w:val="006F4F43"/>
    <w:rsid w:val="006F54A5"/>
    <w:rsid w:val="006F6D58"/>
    <w:rsid w:val="00706C63"/>
    <w:rsid w:val="00711C63"/>
    <w:rsid w:val="00715E6A"/>
    <w:rsid w:val="00727866"/>
    <w:rsid w:val="00727919"/>
    <w:rsid w:val="0073103C"/>
    <w:rsid w:val="0073126C"/>
    <w:rsid w:val="00733DF7"/>
    <w:rsid w:val="007342F4"/>
    <w:rsid w:val="007350BA"/>
    <w:rsid w:val="007350F8"/>
    <w:rsid w:val="0074519A"/>
    <w:rsid w:val="00752EFF"/>
    <w:rsid w:val="0075628A"/>
    <w:rsid w:val="00757577"/>
    <w:rsid w:val="00757D97"/>
    <w:rsid w:val="0076042C"/>
    <w:rsid w:val="00763C05"/>
    <w:rsid w:val="007649F4"/>
    <w:rsid w:val="00770CB7"/>
    <w:rsid w:val="007710AC"/>
    <w:rsid w:val="00773E29"/>
    <w:rsid w:val="007741A4"/>
    <w:rsid w:val="00775AEC"/>
    <w:rsid w:val="00780CD7"/>
    <w:rsid w:val="00781FCA"/>
    <w:rsid w:val="00782E7C"/>
    <w:rsid w:val="00787839"/>
    <w:rsid w:val="007907D3"/>
    <w:rsid w:val="007915C6"/>
    <w:rsid w:val="007916CF"/>
    <w:rsid w:val="007A0EA0"/>
    <w:rsid w:val="007A42B2"/>
    <w:rsid w:val="007A51B6"/>
    <w:rsid w:val="007A68B7"/>
    <w:rsid w:val="007A702C"/>
    <w:rsid w:val="007A7879"/>
    <w:rsid w:val="007B2565"/>
    <w:rsid w:val="007B37DA"/>
    <w:rsid w:val="007B5000"/>
    <w:rsid w:val="007B5A9D"/>
    <w:rsid w:val="007B63D0"/>
    <w:rsid w:val="007C060B"/>
    <w:rsid w:val="007C419C"/>
    <w:rsid w:val="007C4B8F"/>
    <w:rsid w:val="007C5A45"/>
    <w:rsid w:val="007D17A3"/>
    <w:rsid w:val="007D1CAE"/>
    <w:rsid w:val="007D504B"/>
    <w:rsid w:val="007D6459"/>
    <w:rsid w:val="007D67CC"/>
    <w:rsid w:val="007D73B7"/>
    <w:rsid w:val="007E012C"/>
    <w:rsid w:val="007E224E"/>
    <w:rsid w:val="007E3EF6"/>
    <w:rsid w:val="007E7C16"/>
    <w:rsid w:val="007F0E54"/>
    <w:rsid w:val="007F0F1D"/>
    <w:rsid w:val="007F1C12"/>
    <w:rsid w:val="007F2845"/>
    <w:rsid w:val="007F54E2"/>
    <w:rsid w:val="007F5CD0"/>
    <w:rsid w:val="007F6D8F"/>
    <w:rsid w:val="00800D3A"/>
    <w:rsid w:val="00801F4A"/>
    <w:rsid w:val="00803BB5"/>
    <w:rsid w:val="00806066"/>
    <w:rsid w:val="008062D4"/>
    <w:rsid w:val="00807403"/>
    <w:rsid w:val="00812B27"/>
    <w:rsid w:val="00812CE5"/>
    <w:rsid w:val="00814C81"/>
    <w:rsid w:val="008154C1"/>
    <w:rsid w:val="008174A7"/>
    <w:rsid w:val="00820498"/>
    <w:rsid w:val="008259AA"/>
    <w:rsid w:val="00825EEA"/>
    <w:rsid w:val="00826277"/>
    <w:rsid w:val="0082695C"/>
    <w:rsid w:val="00830E89"/>
    <w:rsid w:val="0083236B"/>
    <w:rsid w:val="00833D8F"/>
    <w:rsid w:val="00835A25"/>
    <w:rsid w:val="008365FE"/>
    <w:rsid w:val="0083703F"/>
    <w:rsid w:val="0084181D"/>
    <w:rsid w:val="00852889"/>
    <w:rsid w:val="008538A1"/>
    <w:rsid w:val="00856802"/>
    <w:rsid w:val="00857E33"/>
    <w:rsid w:val="008638BC"/>
    <w:rsid w:val="008644C0"/>
    <w:rsid w:val="008719C8"/>
    <w:rsid w:val="00873E23"/>
    <w:rsid w:val="0087682B"/>
    <w:rsid w:val="008776F1"/>
    <w:rsid w:val="00880942"/>
    <w:rsid w:val="008810D9"/>
    <w:rsid w:val="00884996"/>
    <w:rsid w:val="00887405"/>
    <w:rsid w:val="00887E13"/>
    <w:rsid w:val="0089024D"/>
    <w:rsid w:val="008920B2"/>
    <w:rsid w:val="00896DAE"/>
    <w:rsid w:val="008A02E2"/>
    <w:rsid w:val="008A4A28"/>
    <w:rsid w:val="008A7D56"/>
    <w:rsid w:val="008B187D"/>
    <w:rsid w:val="008B2C23"/>
    <w:rsid w:val="008B689C"/>
    <w:rsid w:val="008C0AB7"/>
    <w:rsid w:val="008C37D2"/>
    <w:rsid w:val="008C5881"/>
    <w:rsid w:val="008D1360"/>
    <w:rsid w:val="008D1F39"/>
    <w:rsid w:val="008D4D9E"/>
    <w:rsid w:val="008D7A4D"/>
    <w:rsid w:val="008D7ADA"/>
    <w:rsid w:val="008E01CB"/>
    <w:rsid w:val="008E38EB"/>
    <w:rsid w:val="008E5C78"/>
    <w:rsid w:val="008E6749"/>
    <w:rsid w:val="008F0C36"/>
    <w:rsid w:val="008F0F6C"/>
    <w:rsid w:val="008F1D91"/>
    <w:rsid w:val="008F7834"/>
    <w:rsid w:val="00901F4B"/>
    <w:rsid w:val="009027AD"/>
    <w:rsid w:val="009027DE"/>
    <w:rsid w:val="009031BE"/>
    <w:rsid w:val="00903527"/>
    <w:rsid w:val="00905C61"/>
    <w:rsid w:val="00907A11"/>
    <w:rsid w:val="00907DCB"/>
    <w:rsid w:val="00912624"/>
    <w:rsid w:val="00913187"/>
    <w:rsid w:val="0091746E"/>
    <w:rsid w:val="00917AA2"/>
    <w:rsid w:val="009212E5"/>
    <w:rsid w:val="00921D19"/>
    <w:rsid w:val="00922976"/>
    <w:rsid w:val="00925A06"/>
    <w:rsid w:val="009274BA"/>
    <w:rsid w:val="00927E82"/>
    <w:rsid w:val="009316DF"/>
    <w:rsid w:val="0093453D"/>
    <w:rsid w:val="00934F30"/>
    <w:rsid w:val="009374FC"/>
    <w:rsid w:val="009431DC"/>
    <w:rsid w:val="00947004"/>
    <w:rsid w:val="00950154"/>
    <w:rsid w:val="009508BA"/>
    <w:rsid w:val="009526D3"/>
    <w:rsid w:val="009531D9"/>
    <w:rsid w:val="00954A04"/>
    <w:rsid w:val="00956EEC"/>
    <w:rsid w:val="00960098"/>
    <w:rsid w:val="00963BEE"/>
    <w:rsid w:val="00963CC2"/>
    <w:rsid w:val="009662F3"/>
    <w:rsid w:val="00966D95"/>
    <w:rsid w:val="009725F8"/>
    <w:rsid w:val="00974E38"/>
    <w:rsid w:val="00975D1F"/>
    <w:rsid w:val="00981CB0"/>
    <w:rsid w:val="009857CA"/>
    <w:rsid w:val="00985AC7"/>
    <w:rsid w:val="009902C7"/>
    <w:rsid w:val="00990347"/>
    <w:rsid w:val="0099258B"/>
    <w:rsid w:val="0099328A"/>
    <w:rsid w:val="009949E7"/>
    <w:rsid w:val="00994CBB"/>
    <w:rsid w:val="009A0AA8"/>
    <w:rsid w:val="009A1C35"/>
    <w:rsid w:val="009A3714"/>
    <w:rsid w:val="009A5713"/>
    <w:rsid w:val="009B0FE3"/>
    <w:rsid w:val="009B2C49"/>
    <w:rsid w:val="009B3776"/>
    <w:rsid w:val="009B3819"/>
    <w:rsid w:val="009B42F4"/>
    <w:rsid w:val="009B57F4"/>
    <w:rsid w:val="009B785D"/>
    <w:rsid w:val="009C3FCB"/>
    <w:rsid w:val="009C4C32"/>
    <w:rsid w:val="009C556D"/>
    <w:rsid w:val="009D2D2A"/>
    <w:rsid w:val="009D3557"/>
    <w:rsid w:val="009D5B30"/>
    <w:rsid w:val="009D6017"/>
    <w:rsid w:val="009E071C"/>
    <w:rsid w:val="009E11E5"/>
    <w:rsid w:val="009E1A7D"/>
    <w:rsid w:val="009E385E"/>
    <w:rsid w:val="009E4E96"/>
    <w:rsid w:val="009E4EE7"/>
    <w:rsid w:val="009E5C9B"/>
    <w:rsid w:val="009E6810"/>
    <w:rsid w:val="009E7687"/>
    <w:rsid w:val="009F20D5"/>
    <w:rsid w:val="009F3F5A"/>
    <w:rsid w:val="009F4679"/>
    <w:rsid w:val="009F58B3"/>
    <w:rsid w:val="00A008EB"/>
    <w:rsid w:val="00A022A5"/>
    <w:rsid w:val="00A0743C"/>
    <w:rsid w:val="00A110F0"/>
    <w:rsid w:val="00A1156F"/>
    <w:rsid w:val="00A13B20"/>
    <w:rsid w:val="00A15509"/>
    <w:rsid w:val="00A216C4"/>
    <w:rsid w:val="00A24145"/>
    <w:rsid w:val="00A24801"/>
    <w:rsid w:val="00A2615D"/>
    <w:rsid w:val="00A300B7"/>
    <w:rsid w:val="00A304BF"/>
    <w:rsid w:val="00A34194"/>
    <w:rsid w:val="00A40F46"/>
    <w:rsid w:val="00A42411"/>
    <w:rsid w:val="00A427D7"/>
    <w:rsid w:val="00A435CF"/>
    <w:rsid w:val="00A44F5D"/>
    <w:rsid w:val="00A46CBA"/>
    <w:rsid w:val="00A51772"/>
    <w:rsid w:val="00A51A57"/>
    <w:rsid w:val="00A558C0"/>
    <w:rsid w:val="00A60A90"/>
    <w:rsid w:val="00A665E4"/>
    <w:rsid w:val="00A7078C"/>
    <w:rsid w:val="00A747AD"/>
    <w:rsid w:val="00A74A3F"/>
    <w:rsid w:val="00A76092"/>
    <w:rsid w:val="00A767A6"/>
    <w:rsid w:val="00A77B85"/>
    <w:rsid w:val="00A80AE9"/>
    <w:rsid w:val="00A80E28"/>
    <w:rsid w:val="00A859F5"/>
    <w:rsid w:val="00A85EE4"/>
    <w:rsid w:val="00A90273"/>
    <w:rsid w:val="00A920B5"/>
    <w:rsid w:val="00A92B9F"/>
    <w:rsid w:val="00A95B2C"/>
    <w:rsid w:val="00A96563"/>
    <w:rsid w:val="00AA0E46"/>
    <w:rsid w:val="00AA2F20"/>
    <w:rsid w:val="00AA4943"/>
    <w:rsid w:val="00AA4D03"/>
    <w:rsid w:val="00AA58E4"/>
    <w:rsid w:val="00AA7987"/>
    <w:rsid w:val="00AA7C7A"/>
    <w:rsid w:val="00AA7E80"/>
    <w:rsid w:val="00AB0514"/>
    <w:rsid w:val="00AB3995"/>
    <w:rsid w:val="00AB4064"/>
    <w:rsid w:val="00AB5CFB"/>
    <w:rsid w:val="00AB67E7"/>
    <w:rsid w:val="00AC205E"/>
    <w:rsid w:val="00AC38EB"/>
    <w:rsid w:val="00AC41D6"/>
    <w:rsid w:val="00AC4D29"/>
    <w:rsid w:val="00AC72E3"/>
    <w:rsid w:val="00AC78A1"/>
    <w:rsid w:val="00AD553E"/>
    <w:rsid w:val="00AD55DD"/>
    <w:rsid w:val="00AD5F7A"/>
    <w:rsid w:val="00AD665F"/>
    <w:rsid w:val="00AE2162"/>
    <w:rsid w:val="00AE22FE"/>
    <w:rsid w:val="00AE3117"/>
    <w:rsid w:val="00AE4A94"/>
    <w:rsid w:val="00AE596A"/>
    <w:rsid w:val="00AE6BD1"/>
    <w:rsid w:val="00AE7CAC"/>
    <w:rsid w:val="00AF1065"/>
    <w:rsid w:val="00AF3B4F"/>
    <w:rsid w:val="00AF7A79"/>
    <w:rsid w:val="00B03545"/>
    <w:rsid w:val="00B03CF8"/>
    <w:rsid w:val="00B0664D"/>
    <w:rsid w:val="00B1068B"/>
    <w:rsid w:val="00B11190"/>
    <w:rsid w:val="00B11B74"/>
    <w:rsid w:val="00B126C7"/>
    <w:rsid w:val="00B12A06"/>
    <w:rsid w:val="00B130AC"/>
    <w:rsid w:val="00B13461"/>
    <w:rsid w:val="00B13525"/>
    <w:rsid w:val="00B14468"/>
    <w:rsid w:val="00B235C3"/>
    <w:rsid w:val="00B26E42"/>
    <w:rsid w:val="00B3730B"/>
    <w:rsid w:val="00B37930"/>
    <w:rsid w:val="00B41E02"/>
    <w:rsid w:val="00B438B0"/>
    <w:rsid w:val="00B44E16"/>
    <w:rsid w:val="00B46F87"/>
    <w:rsid w:val="00B5231E"/>
    <w:rsid w:val="00B53230"/>
    <w:rsid w:val="00B55444"/>
    <w:rsid w:val="00B554AA"/>
    <w:rsid w:val="00B57937"/>
    <w:rsid w:val="00B618C2"/>
    <w:rsid w:val="00B71EE6"/>
    <w:rsid w:val="00B744CC"/>
    <w:rsid w:val="00B7753A"/>
    <w:rsid w:val="00B818CA"/>
    <w:rsid w:val="00B872E0"/>
    <w:rsid w:val="00B90366"/>
    <w:rsid w:val="00B9047B"/>
    <w:rsid w:val="00B926C7"/>
    <w:rsid w:val="00B955A1"/>
    <w:rsid w:val="00B95B78"/>
    <w:rsid w:val="00B95C41"/>
    <w:rsid w:val="00B9723E"/>
    <w:rsid w:val="00BA1336"/>
    <w:rsid w:val="00BA303A"/>
    <w:rsid w:val="00BA4196"/>
    <w:rsid w:val="00BA5ACC"/>
    <w:rsid w:val="00BA683A"/>
    <w:rsid w:val="00BA6E46"/>
    <w:rsid w:val="00BB33E4"/>
    <w:rsid w:val="00BB354D"/>
    <w:rsid w:val="00BB4EB1"/>
    <w:rsid w:val="00BD0992"/>
    <w:rsid w:val="00BD0FFA"/>
    <w:rsid w:val="00BD3D9D"/>
    <w:rsid w:val="00BD5B40"/>
    <w:rsid w:val="00BD7120"/>
    <w:rsid w:val="00BD7987"/>
    <w:rsid w:val="00BE1E66"/>
    <w:rsid w:val="00BE261D"/>
    <w:rsid w:val="00BE3D21"/>
    <w:rsid w:val="00BE5DE9"/>
    <w:rsid w:val="00C038C4"/>
    <w:rsid w:val="00C04074"/>
    <w:rsid w:val="00C103A0"/>
    <w:rsid w:val="00C10571"/>
    <w:rsid w:val="00C14BCE"/>
    <w:rsid w:val="00C26BB5"/>
    <w:rsid w:val="00C3074F"/>
    <w:rsid w:val="00C31772"/>
    <w:rsid w:val="00C31F80"/>
    <w:rsid w:val="00C32603"/>
    <w:rsid w:val="00C32DE5"/>
    <w:rsid w:val="00C33815"/>
    <w:rsid w:val="00C35615"/>
    <w:rsid w:val="00C36119"/>
    <w:rsid w:val="00C366F1"/>
    <w:rsid w:val="00C4118A"/>
    <w:rsid w:val="00C417E6"/>
    <w:rsid w:val="00C43C01"/>
    <w:rsid w:val="00C466F3"/>
    <w:rsid w:val="00C52D92"/>
    <w:rsid w:val="00C5379D"/>
    <w:rsid w:val="00C57CA3"/>
    <w:rsid w:val="00C604F2"/>
    <w:rsid w:val="00C64A75"/>
    <w:rsid w:val="00C65760"/>
    <w:rsid w:val="00C6792D"/>
    <w:rsid w:val="00C67B3B"/>
    <w:rsid w:val="00C70380"/>
    <w:rsid w:val="00C724C9"/>
    <w:rsid w:val="00C7405B"/>
    <w:rsid w:val="00C8379D"/>
    <w:rsid w:val="00C842E3"/>
    <w:rsid w:val="00C854CD"/>
    <w:rsid w:val="00C902B0"/>
    <w:rsid w:val="00C91842"/>
    <w:rsid w:val="00C91BA9"/>
    <w:rsid w:val="00C93BE2"/>
    <w:rsid w:val="00C950B7"/>
    <w:rsid w:val="00CA29E5"/>
    <w:rsid w:val="00CB208F"/>
    <w:rsid w:val="00CB2729"/>
    <w:rsid w:val="00CB2A70"/>
    <w:rsid w:val="00CB392B"/>
    <w:rsid w:val="00CB4FEE"/>
    <w:rsid w:val="00CB5187"/>
    <w:rsid w:val="00CB58A8"/>
    <w:rsid w:val="00CC1BA8"/>
    <w:rsid w:val="00CC1E1E"/>
    <w:rsid w:val="00CC38AC"/>
    <w:rsid w:val="00CC3E2C"/>
    <w:rsid w:val="00CC5DCE"/>
    <w:rsid w:val="00CC5EAB"/>
    <w:rsid w:val="00CC61DE"/>
    <w:rsid w:val="00CC734F"/>
    <w:rsid w:val="00CC746D"/>
    <w:rsid w:val="00CD1999"/>
    <w:rsid w:val="00CD7D14"/>
    <w:rsid w:val="00CE7CCE"/>
    <w:rsid w:val="00CF0304"/>
    <w:rsid w:val="00CF3E06"/>
    <w:rsid w:val="00CF42CB"/>
    <w:rsid w:val="00CF4CD8"/>
    <w:rsid w:val="00CF75BB"/>
    <w:rsid w:val="00D000B6"/>
    <w:rsid w:val="00D00E9C"/>
    <w:rsid w:val="00D0367B"/>
    <w:rsid w:val="00D0430A"/>
    <w:rsid w:val="00D06977"/>
    <w:rsid w:val="00D07649"/>
    <w:rsid w:val="00D13C4C"/>
    <w:rsid w:val="00D21B9F"/>
    <w:rsid w:val="00D227FB"/>
    <w:rsid w:val="00D23678"/>
    <w:rsid w:val="00D23BB3"/>
    <w:rsid w:val="00D23CAA"/>
    <w:rsid w:val="00D24108"/>
    <w:rsid w:val="00D241B8"/>
    <w:rsid w:val="00D26611"/>
    <w:rsid w:val="00D30EDC"/>
    <w:rsid w:val="00D32EE4"/>
    <w:rsid w:val="00D42A9E"/>
    <w:rsid w:val="00D44670"/>
    <w:rsid w:val="00D45DC9"/>
    <w:rsid w:val="00D50A62"/>
    <w:rsid w:val="00D55557"/>
    <w:rsid w:val="00D57BD8"/>
    <w:rsid w:val="00D61334"/>
    <w:rsid w:val="00D61456"/>
    <w:rsid w:val="00D64E18"/>
    <w:rsid w:val="00D672FF"/>
    <w:rsid w:val="00D70715"/>
    <w:rsid w:val="00D7379F"/>
    <w:rsid w:val="00D749A6"/>
    <w:rsid w:val="00D755E8"/>
    <w:rsid w:val="00D7708B"/>
    <w:rsid w:val="00D77554"/>
    <w:rsid w:val="00D84024"/>
    <w:rsid w:val="00D843E0"/>
    <w:rsid w:val="00D913C3"/>
    <w:rsid w:val="00D91459"/>
    <w:rsid w:val="00DA10F1"/>
    <w:rsid w:val="00DA63DD"/>
    <w:rsid w:val="00DB1499"/>
    <w:rsid w:val="00DB1E5B"/>
    <w:rsid w:val="00DB28BB"/>
    <w:rsid w:val="00DB4DBF"/>
    <w:rsid w:val="00DB5F3F"/>
    <w:rsid w:val="00DB7B35"/>
    <w:rsid w:val="00DC0644"/>
    <w:rsid w:val="00DC1BD6"/>
    <w:rsid w:val="00DC58DD"/>
    <w:rsid w:val="00DC5E46"/>
    <w:rsid w:val="00DD1A1C"/>
    <w:rsid w:val="00DD3A86"/>
    <w:rsid w:val="00DD48AB"/>
    <w:rsid w:val="00DE0198"/>
    <w:rsid w:val="00DE11D6"/>
    <w:rsid w:val="00DE1209"/>
    <w:rsid w:val="00DE2BC6"/>
    <w:rsid w:val="00DE3483"/>
    <w:rsid w:val="00DE4E48"/>
    <w:rsid w:val="00DE4FD0"/>
    <w:rsid w:val="00DF0C89"/>
    <w:rsid w:val="00DF2C19"/>
    <w:rsid w:val="00DF4E20"/>
    <w:rsid w:val="00DF6255"/>
    <w:rsid w:val="00DF7522"/>
    <w:rsid w:val="00E010BA"/>
    <w:rsid w:val="00E05A89"/>
    <w:rsid w:val="00E10A86"/>
    <w:rsid w:val="00E12F24"/>
    <w:rsid w:val="00E13222"/>
    <w:rsid w:val="00E136BE"/>
    <w:rsid w:val="00E15E21"/>
    <w:rsid w:val="00E16C5F"/>
    <w:rsid w:val="00E20E75"/>
    <w:rsid w:val="00E22795"/>
    <w:rsid w:val="00E25607"/>
    <w:rsid w:val="00E25D50"/>
    <w:rsid w:val="00E2634E"/>
    <w:rsid w:val="00E2646F"/>
    <w:rsid w:val="00E2737A"/>
    <w:rsid w:val="00E27538"/>
    <w:rsid w:val="00E301B2"/>
    <w:rsid w:val="00E301B3"/>
    <w:rsid w:val="00E30298"/>
    <w:rsid w:val="00E337B2"/>
    <w:rsid w:val="00E34516"/>
    <w:rsid w:val="00E3684F"/>
    <w:rsid w:val="00E41182"/>
    <w:rsid w:val="00E4256F"/>
    <w:rsid w:val="00E44FE7"/>
    <w:rsid w:val="00E45A29"/>
    <w:rsid w:val="00E45E33"/>
    <w:rsid w:val="00E47AA0"/>
    <w:rsid w:val="00E501C1"/>
    <w:rsid w:val="00E51460"/>
    <w:rsid w:val="00E52DE9"/>
    <w:rsid w:val="00E564EA"/>
    <w:rsid w:val="00E61F7B"/>
    <w:rsid w:val="00E65AE6"/>
    <w:rsid w:val="00E70F56"/>
    <w:rsid w:val="00E77865"/>
    <w:rsid w:val="00E77E38"/>
    <w:rsid w:val="00E8081F"/>
    <w:rsid w:val="00E80F6D"/>
    <w:rsid w:val="00E83C54"/>
    <w:rsid w:val="00E83D37"/>
    <w:rsid w:val="00E8429A"/>
    <w:rsid w:val="00E847F5"/>
    <w:rsid w:val="00E85675"/>
    <w:rsid w:val="00E859E4"/>
    <w:rsid w:val="00E86E5A"/>
    <w:rsid w:val="00E87373"/>
    <w:rsid w:val="00E87764"/>
    <w:rsid w:val="00E9000F"/>
    <w:rsid w:val="00E9076D"/>
    <w:rsid w:val="00E91601"/>
    <w:rsid w:val="00EA08FF"/>
    <w:rsid w:val="00EA1586"/>
    <w:rsid w:val="00EA34FD"/>
    <w:rsid w:val="00EA3F39"/>
    <w:rsid w:val="00EA7327"/>
    <w:rsid w:val="00EB1731"/>
    <w:rsid w:val="00EB2642"/>
    <w:rsid w:val="00EB2847"/>
    <w:rsid w:val="00EB2C15"/>
    <w:rsid w:val="00EB381E"/>
    <w:rsid w:val="00EB3EA8"/>
    <w:rsid w:val="00EB5DF7"/>
    <w:rsid w:val="00EB7F59"/>
    <w:rsid w:val="00EC4A0E"/>
    <w:rsid w:val="00ED090B"/>
    <w:rsid w:val="00EE4438"/>
    <w:rsid w:val="00EE5456"/>
    <w:rsid w:val="00EE7051"/>
    <w:rsid w:val="00EE7F20"/>
    <w:rsid w:val="00EF137F"/>
    <w:rsid w:val="00EF1756"/>
    <w:rsid w:val="00EF2CC3"/>
    <w:rsid w:val="00EF5E12"/>
    <w:rsid w:val="00EF7A8F"/>
    <w:rsid w:val="00F033A1"/>
    <w:rsid w:val="00F052CF"/>
    <w:rsid w:val="00F0612A"/>
    <w:rsid w:val="00F0629C"/>
    <w:rsid w:val="00F070DB"/>
    <w:rsid w:val="00F13681"/>
    <w:rsid w:val="00F138A5"/>
    <w:rsid w:val="00F1419F"/>
    <w:rsid w:val="00F15509"/>
    <w:rsid w:val="00F15754"/>
    <w:rsid w:val="00F16659"/>
    <w:rsid w:val="00F2008E"/>
    <w:rsid w:val="00F21718"/>
    <w:rsid w:val="00F231C9"/>
    <w:rsid w:val="00F30F57"/>
    <w:rsid w:val="00F33AC3"/>
    <w:rsid w:val="00F35758"/>
    <w:rsid w:val="00F4160E"/>
    <w:rsid w:val="00F41EBF"/>
    <w:rsid w:val="00F42804"/>
    <w:rsid w:val="00F42A2A"/>
    <w:rsid w:val="00F433DD"/>
    <w:rsid w:val="00F46A1F"/>
    <w:rsid w:val="00F47443"/>
    <w:rsid w:val="00F50258"/>
    <w:rsid w:val="00F531A1"/>
    <w:rsid w:val="00F54B33"/>
    <w:rsid w:val="00F616B6"/>
    <w:rsid w:val="00F647A6"/>
    <w:rsid w:val="00F76F6D"/>
    <w:rsid w:val="00F81EF6"/>
    <w:rsid w:val="00F82245"/>
    <w:rsid w:val="00F8470F"/>
    <w:rsid w:val="00F851DB"/>
    <w:rsid w:val="00F85B1D"/>
    <w:rsid w:val="00F90EE3"/>
    <w:rsid w:val="00F9409F"/>
    <w:rsid w:val="00F9417A"/>
    <w:rsid w:val="00F94AF8"/>
    <w:rsid w:val="00F96145"/>
    <w:rsid w:val="00F96727"/>
    <w:rsid w:val="00FA00D6"/>
    <w:rsid w:val="00FA029A"/>
    <w:rsid w:val="00FA22CA"/>
    <w:rsid w:val="00FA325C"/>
    <w:rsid w:val="00FA54B7"/>
    <w:rsid w:val="00FA7B36"/>
    <w:rsid w:val="00FA7EE2"/>
    <w:rsid w:val="00FB3EC7"/>
    <w:rsid w:val="00FB514D"/>
    <w:rsid w:val="00FC38D7"/>
    <w:rsid w:val="00FC3D56"/>
    <w:rsid w:val="00FC4BB7"/>
    <w:rsid w:val="00FC510B"/>
    <w:rsid w:val="00FC764E"/>
    <w:rsid w:val="00FD08FA"/>
    <w:rsid w:val="00FD131A"/>
    <w:rsid w:val="00FD149A"/>
    <w:rsid w:val="00FD349C"/>
    <w:rsid w:val="00FD6F52"/>
    <w:rsid w:val="00FD78BF"/>
    <w:rsid w:val="00FE0D13"/>
    <w:rsid w:val="00FE13CE"/>
    <w:rsid w:val="00FE18CC"/>
    <w:rsid w:val="00FE6B93"/>
    <w:rsid w:val="00FF3D3C"/>
    <w:rsid w:val="00FF4EE3"/>
    <w:rsid w:val="00FF5E82"/>
    <w:rsid w:val="00FF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 w:type="character" w:styleId="af1">
    <w:name w:val="Hyperlink"/>
    <w:basedOn w:val="a0"/>
    <w:uiPriority w:val="99"/>
    <w:unhideWhenUsed/>
    <w:rsid w:val="00F851DB"/>
    <w:rPr>
      <w:color w:val="0563C1" w:themeColor="hyperlink"/>
      <w:u w:val="single"/>
    </w:rPr>
  </w:style>
  <w:style w:type="character" w:styleId="af2">
    <w:name w:val="Unresolved Mention"/>
    <w:basedOn w:val="a0"/>
    <w:uiPriority w:val="99"/>
    <w:semiHidden/>
    <w:unhideWhenUsed/>
    <w:rsid w:val="00F8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15962">
      <w:bodyDiv w:val="1"/>
      <w:marLeft w:val="0"/>
      <w:marRight w:val="0"/>
      <w:marTop w:val="0"/>
      <w:marBottom w:val="0"/>
      <w:divBdr>
        <w:top w:val="none" w:sz="0" w:space="0" w:color="auto"/>
        <w:left w:val="none" w:sz="0" w:space="0" w:color="auto"/>
        <w:bottom w:val="none" w:sz="0" w:space="0" w:color="auto"/>
        <w:right w:val="none" w:sz="0" w:space="0" w:color="auto"/>
      </w:divBdr>
    </w:div>
    <w:div w:id="763113884">
      <w:bodyDiv w:val="1"/>
      <w:marLeft w:val="0"/>
      <w:marRight w:val="0"/>
      <w:marTop w:val="0"/>
      <w:marBottom w:val="0"/>
      <w:divBdr>
        <w:top w:val="none" w:sz="0" w:space="0" w:color="auto"/>
        <w:left w:val="none" w:sz="0" w:space="0" w:color="auto"/>
        <w:bottom w:val="none" w:sz="0" w:space="0" w:color="auto"/>
        <w:right w:val="none" w:sz="0" w:space="0" w:color="auto"/>
      </w:divBdr>
    </w:div>
    <w:div w:id="969289860">
      <w:bodyDiv w:val="1"/>
      <w:marLeft w:val="0"/>
      <w:marRight w:val="0"/>
      <w:marTop w:val="0"/>
      <w:marBottom w:val="0"/>
      <w:divBdr>
        <w:top w:val="none" w:sz="0" w:space="0" w:color="auto"/>
        <w:left w:val="none" w:sz="0" w:space="0" w:color="auto"/>
        <w:bottom w:val="none" w:sz="0" w:space="0" w:color="auto"/>
        <w:right w:val="none" w:sz="0" w:space="0" w:color="auto"/>
      </w:divBdr>
    </w:div>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0499728">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 w:id="15244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917</Words>
  <Characters>1000</Characters>
  <Application>Microsoft Office Word</Application>
  <DocSecurity>0</DocSecurity>
  <Lines>62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Yunkui Chen</cp:lastModifiedBy>
  <cp:revision>11</cp:revision>
  <dcterms:created xsi:type="dcterms:W3CDTF">2026-05-11T12:07:00Z</dcterms:created>
  <dcterms:modified xsi:type="dcterms:W3CDTF">2026-05-14T10:38:00Z</dcterms:modified>
</cp:coreProperties>
</file>