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BFA1" w14:textId="77777777" w:rsidR="00A25A6F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688807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优迅股份</w:t>
      </w:r>
      <w:proofErr w:type="gramEnd"/>
    </w:p>
    <w:p w14:paraId="348544AD" w14:textId="77777777" w:rsidR="00A25A6F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厦门优迅芯片股份有限公司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7A87BBC" w14:textId="7243AFB5" w:rsidR="00A25A6F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121189" w:rsidRPr="00121189">
        <w:rPr>
          <w:rFonts w:ascii="宋体" w:hAnsi="宋体"/>
          <w:bCs/>
          <w:iCs/>
          <w:color w:val="000000"/>
          <w:sz w:val="24"/>
        </w:rPr>
        <w:t>编号：2026-00</w:t>
      </w:r>
      <w:r w:rsidR="00121189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A25A6F" w14:paraId="21AA1DD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8CE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04D13E7" w14:textId="77777777" w:rsidR="00A25A6F" w:rsidRDefault="00A25A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02F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7D3A7B2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DD5091E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0CB993E" w14:textId="77777777" w:rsidR="00A25A6F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DC2B518" w14:textId="77777777" w:rsidR="00A25A6F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A25A6F" w14:paraId="6D321A9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C21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6DC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A25A6F" w14:paraId="0F22744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670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999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A25A6F" w14:paraId="4DDE9F0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F54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830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A25A6F" w14:paraId="5F0F71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C9D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162A" w14:textId="77777777" w:rsidR="00A25A6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1、董事,总经理柯腾隆</w:t>
            </w:r>
          </w:p>
          <w:p w14:paraId="7DE62F15" w14:textId="265D8494" w:rsidR="00A25A6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</w:t>
            </w:r>
            <w:r w:rsidR="00E20F05">
              <w:rPr>
                <w:rFonts w:ascii="宋体" w:hAnsi="宋体"/>
                <w:bCs/>
                <w:sz w:val="24"/>
              </w:rPr>
              <w:t>独立董事周剑扬</w:t>
            </w:r>
          </w:p>
          <w:p w14:paraId="02A93324" w14:textId="18ECAD48" w:rsidR="00A25A6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</w:t>
            </w:r>
            <w:r w:rsidR="00CF2320">
              <w:rPr>
                <w:rFonts w:ascii="宋体" w:hAnsi="宋体"/>
                <w:bCs/>
                <w:sz w:val="24"/>
              </w:rPr>
              <w:t>副总经理陈哲</w:t>
            </w:r>
          </w:p>
          <w:p w14:paraId="301B9EF5" w14:textId="2446CDFC" w:rsidR="00A25A6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</w:t>
            </w:r>
            <w:r w:rsidR="00CF2320">
              <w:rPr>
                <w:rFonts w:ascii="宋体" w:hAnsi="宋体"/>
                <w:bCs/>
                <w:sz w:val="24"/>
              </w:rPr>
              <w:t>副总经理刘伯坤</w:t>
            </w:r>
          </w:p>
          <w:p w14:paraId="2EADDD4C" w14:textId="7E9E51A0" w:rsidR="00A25A6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5、</w:t>
            </w:r>
            <w:r w:rsidR="00CF2320">
              <w:rPr>
                <w:rFonts w:ascii="宋体" w:hAnsi="宋体"/>
                <w:bCs/>
                <w:sz w:val="24"/>
              </w:rPr>
              <w:t>董事会秘书兼</w:t>
            </w:r>
            <w:r w:rsidR="00CF2320">
              <w:rPr>
                <w:rFonts w:ascii="宋体" w:hAnsi="宋体" w:hint="eastAsia"/>
                <w:bCs/>
                <w:sz w:val="24"/>
              </w:rPr>
              <w:t>财务总监</w:t>
            </w:r>
            <w:r w:rsidR="00CF2320">
              <w:rPr>
                <w:rFonts w:ascii="宋体" w:hAnsi="宋体"/>
                <w:bCs/>
                <w:sz w:val="24"/>
              </w:rPr>
              <w:t>杨霞</w:t>
            </w:r>
          </w:p>
        </w:tc>
      </w:tr>
      <w:tr w:rsidR="00A25A6F" w14:paraId="1C87A81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00C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63DF51D" w14:textId="77777777" w:rsidR="00A25A6F" w:rsidRDefault="00A25A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A9D" w14:textId="77777777" w:rsidR="00A25A6F" w:rsidRDefault="00000000" w:rsidP="001D6055">
            <w:pPr>
              <w:spacing w:beforeLines="50" w:before="156" w:line="4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73101E6" w14:textId="5C1B776D" w:rsidR="00A25A6F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2E22BEBB" w14:textId="77777777" w:rsidR="00A25A6F" w:rsidRDefault="00000000" w:rsidP="001D6055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1、管理层您好。面对目前行业内较为激烈的市场竞争态势，公司在今年的市场开拓（例如渠道下沉、新客户拓展或海外市场布局）上，主要有哪些侧重点或新的规划思路？</w:t>
            </w:r>
          </w:p>
          <w:p w14:paraId="05FBCE40" w14:textId="77777777" w:rsidR="00A25A6F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尊敬的投资者，您好！公司基于“研发驱动、市场导向”战略，在激烈市场竞争中聚焦三大业务赛道的协同发展，市场开拓的侧重点，具体如下： </w:t>
            </w:r>
            <w:r>
              <w:rPr>
                <w:rFonts w:ascii="宋体" w:hAnsi="宋体"/>
                <w:sz w:val="24"/>
                <w:szCs w:val="24"/>
              </w:rPr>
              <w:br/>
              <w:t>1.深化电信市场布局：公司持续深耕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无源光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网络（PON）与光纤到房间（FTTR）领域，借助国内运营商千兆宽带升级机遇，强化渠道下沉与客户黏性。</w:t>
            </w:r>
            <w:r>
              <w:rPr>
                <w:rFonts w:ascii="宋体" w:hAnsi="宋体"/>
                <w:sz w:val="24"/>
                <w:szCs w:val="24"/>
              </w:rPr>
              <w:br/>
              <w:t>2.拓展高端数据中心客户：在数据中心侧，公司推进高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速率电芯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的技术突破与客户导入，重点布局400G/800G光模块应用的单波100G系列产品，并积极开发1.6T光模块的单波200G产品。同时，深化与头部客户联合研发，推动LPO/NPO等新架构落地，以拓展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数通领域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增量市场 。</w:t>
            </w:r>
            <w:r>
              <w:rPr>
                <w:rFonts w:ascii="宋体" w:hAnsi="宋体"/>
                <w:sz w:val="24"/>
                <w:szCs w:val="24"/>
              </w:rPr>
              <w:br/>
              <w:t>3.延伸终端新兴应用领域：公司依托核心技术，战略延伸至高增长赛道如车载光通信、激光雷达及智能传感。其中，车载光通信产品已实现量产突破，并切入自动驾驶等新兴场景，逐步构建差异化竞争优势 。</w:t>
            </w:r>
            <w:r>
              <w:rPr>
                <w:rFonts w:ascii="宋体" w:hAnsi="宋体"/>
                <w:sz w:val="24"/>
                <w:szCs w:val="24"/>
              </w:rPr>
              <w:br/>
              <w:t>后续进展将严格遵循信息披露规定及时公告。感谢您对公司的关注！</w:t>
            </w:r>
          </w:p>
          <w:p w14:paraId="28241736" w14:textId="77777777" w:rsidR="00A25A6F" w:rsidRDefault="00000000" w:rsidP="001D6055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2、请问 电芯片未来发展趋势如何</w:t>
            </w:r>
          </w:p>
          <w:p w14:paraId="0B9B41AC" w14:textId="77777777" w:rsidR="00A25A6F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尊敬的投资者，您好！光通信电芯片领域正呈现以下核心方向： </w:t>
            </w:r>
            <w:r>
              <w:rPr>
                <w:rFonts w:ascii="宋体" w:hAnsi="宋体"/>
                <w:sz w:val="24"/>
                <w:szCs w:val="24"/>
              </w:rPr>
              <w:br/>
              <w:t>一、高速率升级：随着AI算力、数据中心建设需求增长，光通信电芯片单波速率正向 100G/200G 快速升级，支撑 800G/1.6T 光模块规模部署。公司已布局单波100G电芯片工程片流片，并推进单波200G产品测试，以匹配高速光模块需求 。</w:t>
            </w:r>
            <w:r>
              <w:rPr>
                <w:rFonts w:ascii="宋体" w:hAnsi="宋体"/>
                <w:sz w:val="24"/>
                <w:szCs w:val="24"/>
              </w:rPr>
              <w:br/>
              <w:t>二、架构革新：架构向 LPO/NPO/CPO 演进，电光共封装显著降低功耗、提升带宽密度。公司正与头部厂商联合开发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配方案，优化芯片线性度及能效表现 。</w:t>
            </w:r>
            <w:r>
              <w:rPr>
                <w:rFonts w:ascii="宋体" w:hAnsi="宋体"/>
                <w:sz w:val="24"/>
                <w:szCs w:val="24"/>
              </w:rPr>
              <w:br/>
              <w:t>三、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硅光集成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规模化：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硅光技术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凭借高集成度、低成本优势成为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高端光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模块主流方案。公司深化硅光电芯片协同设计，提供完整解决方案，助力提升模块性能 。</w:t>
            </w:r>
            <w:r>
              <w:rPr>
                <w:rFonts w:ascii="宋体" w:hAnsi="宋体"/>
                <w:sz w:val="24"/>
                <w:szCs w:val="24"/>
              </w:rPr>
              <w:br/>
              <w:t>四、国产替代深化：高速核心芯片国产替代提速，25G 以上市场份额逐步提升，公司正加速突破100G/200G等高端产品，填补市场空白。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整体朝着高速率、低功耗、高集成、自主可控方向演进，支撑 6G 与 AI 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智算网络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建设。</w:t>
            </w:r>
            <w:r>
              <w:rPr>
                <w:rFonts w:ascii="宋体" w:hAnsi="宋体"/>
                <w:sz w:val="24"/>
                <w:szCs w:val="24"/>
              </w:rPr>
              <w:br/>
              <w:t>公司将持续强化技术研发，把握行业扩容机遇，巩固在光通信电芯片领域的竞争优势。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/>
                <w:sz w:val="24"/>
                <w:szCs w:val="24"/>
              </w:rPr>
              <w:lastRenderedPageBreak/>
              <w:t>感谢您对公司的关注！</w:t>
            </w:r>
          </w:p>
          <w:p w14:paraId="5E3308CC" w14:textId="77777777" w:rsidR="00A25A6F" w:rsidRDefault="00A25A6F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66E5657B" w14:textId="77777777" w:rsidR="00A25A6F" w:rsidRDefault="00A25A6F">
            <w:pPr>
              <w:pStyle w:val="Style6"/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</w:p>
          <w:p w14:paraId="097304B1" w14:textId="77777777" w:rsidR="00A25A6F" w:rsidRDefault="00A25A6F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A25A6F" w14:paraId="78F4491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6CC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96E" w14:textId="77777777" w:rsidR="00A25A6F" w:rsidRDefault="00A25A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A25A6F" w14:paraId="048184D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F1E" w14:textId="77777777" w:rsidR="00A25A6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D6C" w14:textId="0E44A84C" w:rsidR="00A25A6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2026-05-15</w:t>
            </w:r>
          </w:p>
        </w:tc>
      </w:tr>
    </w:tbl>
    <w:p w14:paraId="77D0EB76" w14:textId="77777777" w:rsidR="00A25A6F" w:rsidRDefault="00A25A6F"/>
    <w:sectPr w:rsidR="00A25A6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C625" w14:textId="77777777" w:rsidR="00AF1749" w:rsidRDefault="00AF1749">
      <w:r>
        <w:separator/>
      </w:r>
    </w:p>
  </w:endnote>
  <w:endnote w:type="continuationSeparator" w:id="0">
    <w:p w14:paraId="158F4FD2" w14:textId="77777777" w:rsidR="00AF1749" w:rsidRDefault="00A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4D7B" w14:textId="77777777" w:rsidR="00A25A6F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2488" w14:textId="77777777" w:rsidR="00AF1749" w:rsidRDefault="00AF1749">
      <w:r>
        <w:separator/>
      </w:r>
    </w:p>
  </w:footnote>
  <w:footnote w:type="continuationSeparator" w:id="0">
    <w:p w14:paraId="74908F17" w14:textId="77777777" w:rsidR="00AF1749" w:rsidRDefault="00AF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3F61" w14:textId="77777777" w:rsidR="00A25A6F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5B4723D7" wp14:editId="5336CDE4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118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D6055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6F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F1749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2320"/>
    <w:rsid w:val="00CF565C"/>
    <w:rsid w:val="00D016A3"/>
    <w:rsid w:val="00D512E3"/>
    <w:rsid w:val="00D602C9"/>
    <w:rsid w:val="00D77720"/>
    <w:rsid w:val="00DA26A9"/>
    <w:rsid w:val="00DB01FF"/>
    <w:rsid w:val="00DC7778"/>
    <w:rsid w:val="00DE7391"/>
    <w:rsid w:val="00DF2DB5"/>
    <w:rsid w:val="00DF6560"/>
    <w:rsid w:val="00E04CC0"/>
    <w:rsid w:val="00E136FF"/>
    <w:rsid w:val="00E20F05"/>
    <w:rsid w:val="00E32528"/>
    <w:rsid w:val="00E35F26"/>
    <w:rsid w:val="00E47884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2207F"/>
  <w15:docId w15:val="{836A36E0-DD96-4A38-BA5F-CA4F6C6F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778</Characters>
  <Application>Microsoft Office Word</Application>
  <DocSecurity>0</DocSecurity>
  <Lines>48</Lines>
  <Paragraphs>35</Paragraphs>
  <ScaleCrop>false</ScaleCrop>
  <Company>微软中国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Huawei</cp:lastModifiedBy>
  <cp:revision>11</cp:revision>
  <cp:lastPrinted>2014-02-21T05:34:00Z</cp:lastPrinted>
  <dcterms:created xsi:type="dcterms:W3CDTF">2026-05-15T09:14:00Z</dcterms:created>
  <dcterms:modified xsi:type="dcterms:W3CDTF">2026-05-15T09:21:00Z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